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center"/>
        <w:rPr>
          <w:rFonts w:ascii="幼圆" w:eastAsia="幼圆" w:hAnsi="幼圆" w:cs="幼圆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幼圆" w:eastAsia="幼圆" w:hAnsi="幼圆" w:cs="幼圆" w:hint="eastAsia"/>
          <w:b/>
          <w:bCs/>
          <w:i w:val="0"/>
          <w:caps w:val="0"/>
          <w:color w:val="333333"/>
          <w:spacing w:val="15"/>
          <w:kern w:val="0"/>
          <w:sz w:val="32"/>
          <w:szCs w:val="32"/>
          <w:shd w:val="clear" w:color="auto" w:fill="FFFFFF"/>
          <w:lang w:val="en-US" w:eastAsia="zh-CN" w:bidi="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3pt;margin-top:833pt;margin-left:829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幼圆" w:eastAsia="幼圆" w:hAnsi="幼圆" w:cs="幼圆" w:hint="eastAsia"/>
          <w:b/>
          <w:bCs/>
          <w:i w:val="0"/>
          <w:caps w:val="0"/>
          <w:color w:val="333333"/>
          <w:spacing w:val="15"/>
          <w:kern w:val="0"/>
          <w:sz w:val="32"/>
          <w:szCs w:val="32"/>
          <w:shd w:val="clear" w:color="auto" w:fill="FFFFFF"/>
          <w:lang w:val="en-US" w:eastAsia="zh-CN" w:bidi="ar"/>
        </w:rPr>
        <w:t>九年级下半年考试入学测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一、选择题（每个3分，共48分）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1．1千克20℃的水吸收4.2×10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5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焦的热量后，它的温度在下列给出的四个温度中，最多有几个可能温度（　　）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①80℃   ②100℃   ③120℃   ④130℃</w:t>
      </w:r>
    </w:p>
    <w:tbl>
      <w:tblPr>
        <w:tblStyle w:val="TableNormal"/>
        <w:tblW w:w="10258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25"/>
        <w:gridCol w:w="2494"/>
        <w:gridCol w:w="2495"/>
        <w:gridCol w:w="2744"/>
      </w:tblGrid>
      <w:tr>
        <w:tblPrEx>
          <w:tblW w:w="10258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4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A．1</w:t>
            </w:r>
          </w:p>
        </w:tc>
        <w:tc>
          <w:tcPr>
            <w:tcW w:w="246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B．2</w:t>
            </w:r>
          </w:p>
        </w:tc>
        <w:tc>
          <w:tcPr>
            <w:tcW w:w="246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C．3</w:t>
            </w:r>
          </w:p>
        </w:tc>
        <w:tc>
          <w:tcPr>
            <w:tcW w:w="269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2．分子动理论是人们用来解释热现象的初步知识，以下几幅图中所描述的物理现象不符合分子动理论内容的是（　　）</w:t>
      </w:r>
    </w:p>
    <w:tbl>
      <w:tblPr>
        <w:tblStyle w:val="TableNormal"/>
        <w:tblW w:w="10239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57"/>
        <w:gridCol w:w="5182"/>
      </w:tblGrid>
      <w:tr>
        <w:tblPrEx>
          <w:tblW w:w="10239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57"/>
          <w:tblCellSpacing w:w="15" w:type="dxa"/>
        </w:trPr>
        <w:tc>
          <w:tcPr>
            <w:tcW w:w="501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123950" cy="1066800"/>
                  <wp:effectExtent l="0" t="0" r="0" b="0"/>
                  <wp:docPr id="5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0163537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气体扩散现象实验</w:t>
            </w:r>
          </w:p>
        </w:tc>
        <w:tc>
          <w:tcPr>
            <w:tcW w:w="513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514350" cy="1076325"/>
                  <wp:effectExtent l="0" t="0" r="0" b="9525"/>
                  <wp:docPr id="1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3452380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铅块未被重物拉开</w:t>
            </w:r>
          </w:p>
        </w:tc>
      </w:tr>
      <w:tr>
        <w:tblPrEx>
          <w:tblW w:w="10239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57"/>
          <w:tblCellSpacing w:w="15" w:type="dxa"/>
        </w:trPr>
        <w:tc>
          <w:tcPr>
            <w:tcW w:w="501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466725" cy="1095375"/>
                  <wp:effectExtent l="0" t="0" r="9525" b="9525"/>
                  <wp:docPr id="4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470680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气体不能一直被压缩</w:t>
            </w:r>
          </w:p>
        </w:tc>
        <w:tc>
          <w:tcPr>
            <w:tcW w:w="513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990600" cy="1085850"/>
                  <wp:effectExtent l="0" t="0" r="0" b="0"/>
                  <wp:docPr id="3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830086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卫星围绕地球转动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3．关于温度、热量和内能的说法中正确的是（　　）</w:t>
      </w:r>
    </w:p>
    <w:tbl>
      <w:tblPr>
        <w:tblStyle w:val="TableNormal"/>
        <w:tblW w:w="11790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90"/>
      </w:tblGrid>
      <w:tr>
        <w:tblPrEx>
          <w:tblW w:w="11790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A．物体吸收热量，温度一定升高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B．0℃的冰内能为0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C．物体的温度升高内能增大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D．温度高的物体，含有的热量多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4．将质量相同的甲、乙、丙三块金属加热到相同的温度后，放到上表面平整的冰块上。经过一定时间后，冰块形状基本不再变化时的情形如右上图所示。则金属的比热容大小相比（　　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895475" cy="723900"/>
            <wp:effectExtent l="0" t="0" r="9525" b="0"/>
            <wp:docPr id="6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709356" name="图片 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1789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92"/>
        <w:gridCol w:w="5997"/>
      </w:tblGrid>
      <w:tr>
        <w:tblPrEx>
          <w:tblW w:w="11789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A．c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甲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最大</w:t>
            </w:r>
          </w:p>
        </w:tc>
        <w:tc>
          <w:tcPr>
            <w:tcW w:w="595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B．c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乙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最大</w:t>
            </w:r>
          </w:p>
        </w:tc>
      </w:tr>
      <w:tr>
        <w:tblPrEx>
          <w:tblW w:w="11789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C．c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丙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最大</w:t>
            </w:r>
          </w:p>
        </w:tc>
        <w:tc>
          <w:tcPr>
            <w:tcW w:w="595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D．c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甲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=c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乙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=c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丙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5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．有甲、乙两台汽油机，若在同一时间内甲做的有用功是乙做的有用功的2倍，甲的效率是25%，乙的效率是20%，则在同样时间内，甲、乙两汽油机消耗的汽油之比为（　　）</w:t>
      </w:r>
    </w:p>
    <w:tbl>
      <w:tblPr>
        <w:tblStyle w:val="TableNormal"/>
        <w:tblW w:w="11789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57"/>
        <w:gridCol w:w="2842"/>
        <w:gridCol w:w="2842"/>
        <w:gridCol w:w="3248"/>
      </w:tblGrid>
      <w:tr>
        <w:tblPrEx>
          <w:tblW w:w="11789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81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A．2：5</w:t>
            </w:r>
          </w:p>
        </w:tc>
        <w:tc>
          <w:tcPr>
            <w:tcW w:w="281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B．8：5</w:t>
            </w:r>
          </w:p>
        </w:tc>
        <w:tc>
          <w:tcPr>
            <w:tcW w:w="281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C．5：8</w:t>
            </w:r>
          </w:p>
        </w:tc>
        <w:tc>
          <w:tcPr>
            <w:tcW w:w="320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D．5：2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6．关于热机效率，下列说法中正确的是（　　）</w:t>
      </w:r>
    </w:p>
    <w:tbl>
      <w:tblPr>
        <w:tblStyle w:val="TableNormal"/>
        <w:tblW w:w="11790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90"/>
      </w:tblGrid>
      <w:tr>
        <w:tblPrEx>
          <w:tblW w:w="11790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A．热机做的有用功多，效率一定高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B．热机使用的燃料的热值越大，它的效率越高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C．热机单位时间内耗费的燃料少，效率一定高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D．热机做一定的有用功，消耗的燃料越少，效率一定越高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7．下列四个实验中，其能量转化方式与图示汽油机对应冲程类似的是（　　）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914400" cy="1333500"/>
            <wp:effectExtent l="0" t="0" r="0" b="0"/>
            <wp:docPr id="11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921327" name="图片 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1790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90"/>
      </w:tblGrid>
      <w:tr>
        <w:tblPrEx>
          <w:tblW w:w="11790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914400" cy="790575"/>
                  <wp:effectExtent l="0" t="0" r="0" b="9525"/>
                  <wp:docPr id="12" name="图片 7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7021096" name="图片 7" descr="IMG_25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电火花发生器点火后将盒盖顶出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485775" cy="857250"/>
                  <wp:effectExtent l="0" t="0" r="9525" b="0"/>
                  <wp:docPr id="10" name="图片 8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555142" name="图片 8" descr="IMG_25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滚摆向下运动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333375" cy="866775"/>
                  <wp:effectExtent l="0" t="0" r="9525" b="9525"/>
                  <wp:docPr id="7" name="图片 9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6292764" name="图片 9" descr="IMG_25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向下压缩空气引火仪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390525" cy="876300"/>
                  <wp:effectExtent l="0" t="0" r="9525" b="0"/>
                  <wp:docPr id="8" name="图片 10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856717" name="图片 10" descr="IMG_26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酒精灯加热杯中冷水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8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．一台单缸四冲程汽油机正常工作时飞轮的转速为1800r/min，那么1s内该汽油机做功的次数为（　　）</w:t>
      </w:r>
    </w:p>
    <w:tbl>
      <w:tblPr>
        <w:tblStyle w:val="TableNormal"/>
        <w:tblW w:w="11787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58"/>
        <w:gridCol w:w="2841"/>
        <w:gridCol w:w="2841"/>
        <w:gridCol w:w="3247"/>
      </w:tblGrid>
      <w:tr>
        <w:tblPrEx>
          <w:tblW w:w="11787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81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A．l800次</w:t>
            </w:r>
          </w:p>
        </w:tc>
        <w:tc>
          <w:tcPr>
            <w:tcW w:w="281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B．30次</w:t>
            </w:r>
          </w:p>
        </w:tc>
        <w:tc>
          <w:tcPr>
            <w:tcW w:w="281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C．15次</w:t>
            </w:r>
          </w:p>
        </w:tc>
        <w:tc>
          <w:tcPr>
            <w:tcW w:w="320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D．2次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9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．当验电器带有一定量的电荷后，金属箔张开了一个角度。现用一个带异种电荷的带电体去靠近这个验电器的金属小球，其最终结果是（　　）</w:t>
      </w:r>
    </w:p>
    <w:tbl>
      <w:tblPr>
        <w:tblStyle w:val="TableNormal"/>
        <w:tblW w:w="11789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92"/>
        <w:gridCol w:w="5997"/>
      </w:tblGrid>
      <w:tr>
        <w:tblPrEx>
          <w:tblW w:w="11789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A．金属箔张角变小</w:t>
            </w:r>
          </w:p>
        </w:tc>
        <w:tc>
          <w:tcPr>
            <w:tcW w:w="595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B．金属箔张角变大</w:t>
            </w:r>
          </w:p>
        </w:tc>
      </w:tr>
      <w:tr>
        <w:tblPrEx>
          <w:tblW w:w="11789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C．金属箔张角变为零</w:t>
            </w:r>
          </w:p>
        </w:tc>
        <w:tc>
          <w:tcPr>
            <w:tcW w:w="595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D．以上情形都可能发生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10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．在如图的各个电路图中，符合如图实物连接的是（　　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085850" cy="1185545"/>
            <wp:effectExtent l="0" t="0" r="0" b="14605"/>
            <wp:docPr id="13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231085" name="图片 1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85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0058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04"/>
        <w:gridCol w:w="2462"/>
        <w:gridCol w:w="2462"/>
        <w:gridCol w:w="2630"/>
      </w:tblGrid>
      <w:tr>
        <w:tblPrEx>
          <w:tblW w:w="10058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57"/>
          <w:tblCellSpacing w:w="15" w:type="dxa"/>
        </w:trPr>
        <w:tc>
          <w:tcPr>
            <w:tcW w:w="245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276350" cy="933450"/>
                  <wp:effectExtent l="0" t="0" r="0" b="0"/>
                  <wp:docPr id="14" name="图片 1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490012" name="图片 12" descr="IMG_25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114425" cy="914400"/>
                  <wp:effectExtent l="0" t="0" r="9525" b="0"/>
                  <wp:docPr id="16" name="图片 1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955851" name="图片 13" descr="IMG_25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123950" cy="1047750"/>
                  <wp:effectExtent l="0" t="0" r="0" b="0"/>
                  <wp:docPr id="17" name="图片 1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409284" name="图片 14" descr="IMG_25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114425" cy="1047750"/>
                  <wp:effectExtent l="0" t="0" r="9525" b="0"/>
                  <wp:docPr id="15" name="图片 15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028598" name="图片 15" descr="IMG_26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．如图所示，闭合开关S时，小电灯L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、L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都不亮，用一段导线的两端接触a、b两点时，两灯都不亮；接触b、c两点时，两灯也不亮；接触c、d两点时，两灯都亮。对此，下列判断中可能的是（　　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647825" cy="742950"/>
            <wp:effectExtent l="0" t="0" r="9525" b="0"/>
            <wp:docPr id="18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295665" name="图片 1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1790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90"/>
      </w:tblGrid>
      <w:tr>
        <w:tblPrEx>
          <w:tblW w:w="11790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宋体" w:hint="default"/>
                <w:color w:val="333333"/>
                <w:kern w:val="0"/>
                <w:sz w:val="21"/>
                <w:szCs w:val="21"/>
                <w:lang w:val="en-US" w:eastAsia="zh-CN" w:bidi="ar"/>
              </w:rPr>
              <w:t>A</w:t>
            </w:r>
            <w:r>
              <w:rPr>
                <w:rFonts w:ascii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.</w:t>
            </w:r>
            <w:r>
              <w:rPr>
                <w:rFonts w:ascii="宋体" w:eastAsia="宋体" w:hAnsi="宋体" w:cs="宋体" w:hint="default"/>
                <w:color w:val="333333"/>
                <w:kern w:val="0"/>
                <w:sz w:val="21"/>
                <w:szCs w:val="21"/>
                <w:lang w:val="en-US" w:eastAsia="zh-CN" w:bidi="ar"/>
              </w:rPr>
              <w:t>灯L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ascii="宋体" w:eastAsia="宋体" w:hAnsi="宋体" w:cs="宋体" w:hint="default"/>
                <w:color w:val="333333"/>
                <w:kern w:val="0"/>
                <w:sz w:val="21"/>
                <w:szCs w:val="21"/>
                <w:lang w:val="en-US" w:eastAsia="zh-CN" w:bidi="ar"/>
              </w:rPr>
              <w:t>断路</w:t>
            </w:r>
            <w:r>
              <w:rPr>
                <w:rFonts w:ascii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 xml:space="preserve">    B.</w:t>
            </w:r>
            <w:r>
              <w:rPr>
                <w:rFonts w:ascii="宋体" w:eastAsia="宋体" w:hAnsi="宋体" w:cs="宋体" w:hint="default"/>
                <w:color w:val="333333"/>
                <w:kern w:val="0"/>
                <w:sz w:val="21"/>
                <w:szCs w:val="21"/>
                <w:lang w:val="en-US" w:eastAsia="zh-CN" w:bidi="ar"/>
              </w:rPr>
              <w:t>灯L2短路</w:t>
            </w:r>
            <w:r>
              <w:rPr>
                <w:rFonts w:ascii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ascii="宋体" w:eastAsia="宋体" w:hAnsi="宋体" w:cs="宋体" w:hint="default"/>
                <w:color w:val="333333"/>
                <w:kern w:val="0"/>
                <w:sz w:val="21"/>
                <w:szCs w:val="21"/>
                <w:lang w:val="en-US" w:eastAsia="zh-CN" w:bidi="ar"/>
              </w:rPr>
              <w:t>C</w:t>
            </w:r>
            <w:r>
              <w:rPr>
                <w:rFonts w:ascii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.</w:t>
            </w:r>
            <w:r>
              <w:rPr>
                <w:rFonts w:ascii="宋体" w:eastAsia="宋体" w:hAnsi="宋体" w:cs="宋体" w:hint="default"/>
                <w:color w:val="333333"/>
                <w:kern w:val="0"/>
                <w:sz w:val="21"/>
                <w:szCs w:val="21"/>
                <w:lang w:val="en-US" w:eastAsia="zh-CN" w:bidi="ar"/>
              </w:rPr>
              <w:t>灯L1断路</w:t>
            </w:r>
            <w:r>
              <w:rPr>
                <w:rFonts w:ascii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 xml:space="preserve">      </w:t>
            </w:r>
            <w:r>
              <w:rPr>
                <w:rFonts w:ascii="宋体" w:eastAsia="宋体" w:hAnsi="宋体" w:cs="宋体" w:hint="default"/>
                <w:color w:val="333333"/>
                <w:kern w:val="0"/>
                <w:sz w:val="21"/>
                <w:szCs w:val="21"/>
                <w:lang w:val="en-US" w:eastAsia="zh-CN" w:bidi="ar"/>
              </w:rPr>
              <w:t>D</w:t>
            </w:r>
            <w:r>
              <w:rPr>
                <w:rFonts w:ascii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.</w:t>
            </w:r>
            <w:r>
              <w:rPr>
                <w:rFonts w:ascii="宋体" w:eastAsia="宋体" w:hAnsi="宋体" w:cs="宋体" w:hint="default"/>
                <w:color w:val="333333"/>
                <w:kern w:val="0"/>
                <w:sz w:val="21"/>
                <w:szCs w:val="21"/>
                <w:lang w:val="en-US" w:eastAsia="zh-CN" w:bidi="ar"/>
              </w:rPr>
              <w:t>开关S断路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．如图所示，有带风叶的小电动机一台，电热丝一段，开关两只，插头一只，导线若干。利用这些器材可以连接成一个有冷、热两档风的简易电吹风电路。要求在使用时。只要断开S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，则既无风也不发热；只闭合S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时吹冷风；闭合S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和S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时吹热风。图一是某物理兴趣小组的四位同学分别设计的四种电路连接图，其中符合要求的是（　　）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238250" cy="942975"/>
            <wp:effectExtent l="0" t="0" r="0" b="9525"/>
            <wp:docPr id="21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52434" name="图片 1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0098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9"/>
        <w:gridCol w:w="2467"/>
        <w:gridCol w:w="2471"/>
        <w:gridCol w:w="2661"/>
      </w:tblGrid>
      <w:tr>
        <w:tblPrEx>
          <w:tblW w:w="10098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45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847725" cy="904875"/>
                  <wp:effectExtent l="0" t="0" r="9525" b="9525"/>
                  <wp:docPr id="23" name="图片 18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987897" name="图片 18" descr="IMG_25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790575" cy="914400"/>
                  <wp:effectExtent l="0" t="0" r="9525" b="0"/>
                  <wp:docPr id="19" name="图片 19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1219682" name="图片 19" descr="IMG_25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866775" cy="885825"/>
                  <wp:effectExtent l="0" t="0" r="9525" b="9525"/>
                  <wp:docPr id="20" name="图片 20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0958066" name="图片 20" descr="IMG_25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847725" cy="942975"/>
                  <wp:effectExtent l="0" t="0" r="9525" b="9525"/>
                  <wp:docPr id="22" name="图片 21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921534" name="图片 21" descr="IMG_26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．如图所示电路，要使灯A和B并联或串联，则必须接通的开关，下面说法正确的是（　　）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038225" cy="790575"/>
            <wp:effectExtent l="0" t="0" r="9525" b="9525"/>
            <wp:docPr id="24" name="图片 2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878787" name="图片 2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1790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90"/>
      </w:tblGrid>
      <w:tr>
        <w:tblPrEx>
          <w:tblW w:w="11790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A．要使灯A、B并联，S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和S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闭合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B．要使灯A、B并联，S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和S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3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闭合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C．要使灯A、B串联，S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和S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3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闭合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D．要使灯A、B串联，S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闭合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4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．如图所示，电压表的示数分别为U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、U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、U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的示数分别为I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、I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，则下列关系中正确的是（　　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314450" cy="1019175"/>
            <wp:effectExtent l="0" t="0" r="0" b="9525"/>
            <wp:docPr id="25" name="图片 2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267776" name="图片 2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1789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92"/>
        <w:gridCol w:w="5997"/>
      </w:tblGrid>
      <w:tr>
        <w:tblPrEx>
          <w:tblW w:w="11789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3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，I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=I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595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3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，I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＞I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</w:p>
        </w:tc>
      </w:tr>
      <w:tr>
        <w:tblPrEx>
          <w:tblW w:w="11789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+U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3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，I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=I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5952" w:type="dxa"/>
            <w:shd w:val="clear" w:color="auto" w:fill="auto"/>
            <w:vAlign w:val="center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15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．图中，用滑动变阻器来控制6伏小灯的亮暗。要求从正常发光到完全熄灭连续变化，电源为4节干电池，应采取的接法是（　　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009650" cy="933450"/>
            <wp:effectExtent l="0" t="0" r="0" b="0"/>
            <wp:docPr id="26" name="图片 2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546412" name="图片 2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1789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92"/>
        <w:gridCol w:w="5997"/>
      </w:tblGrid>
      <w:tr>
        <w:tblPrEx>
          <w:tblW w:w="11789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A．C接M，B接N</w:t>
            </w:r>
          </w:p>
        </w:tc>
        <w:tc>
          <w:tcPr>
            <w:tcW w:w="595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B．A接M，B接N，D接N</w:t>
            </w:r>
          </w:p>
        </w:tc>
      </w:tr>
      <w:tr>
        <w:tblPrEx>
          <w:tblW w:w="11789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C．A接Q，C接M，B接N</w:t>
            </w:r>
          </w:p>
        </w:tc>
        <w:tc>
          <w:tcPr>
            <w:tcW w:w="595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D．A接N，B接Q，C接M，M接N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16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．在图甲的电路中，当闭合开关S后，电路正常工作，两只电压表指针均为图乙所示，则电阻R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、R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两端电压分别是（　　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3276600" cy="1048385"/>
            <wp:effectExtent l="0" t="0" r="0" b="18415"/>
            <wp:docPr id="27" name="图片 2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680245" name="图片 2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048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1789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94"/>
        <w:gridCol w:w="5995"/>
      </w:tblGrid>
      <w:tr>
        <w:tblPrEx>
          <w:tblW w:w="11789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A．4.8V   1.2V</w:t>
            </w:r>
          </w:p>
        </w:tc>
        <w:tc>
          <w:tcPr>
            <w:tcW w:w="595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B．6V  1.2V</w:t>
            </w:r>
          </w:p>
        </w:tc>
      </w:tr>
      <w:tr>
        <w:tblPrEx>
          <w:tblW w:w="11789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C．1.2V  6V</w:t>
            </w:r>
          </w:p>
        </w:tc>
        <w:tc>
          <w:tcPr>
            <w:tcW w:w="595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D．1.2V  4.8V</w:t>
            </w:r>
          </w:p>
        </w:tc>
      </w:tr>
    </w:tbl>
    <w:p>
      <w:pPr>
        <w:rPr>
          <w:rFonts w:ascii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二、填空题（每空1分，共12分）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17．有质量相同、比热容不同、温度不同的甲、乙、丙三种液体，甲的温度是44℃，乙的温度是32℃，丙的温度是24℃，若将甲和乙混合后，温度为36℃；若将乙和丙混合后，温度为30℃；若将甲和丙混合后，温度为________℃。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18．如图所示，A、B、C三个实验装置 完全相同，燃料的质量都为10g，烧杯内液体的质量都相同。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（1）比较不同燃料的热值应选择________两个装置，比较不同物质的比热容应选择________两个装置（选填装置序号A、B、C）。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（2）在“比较不同燃料的热值”的实验中，通过观察温度计的________比较燃料燃烧放出热量的多少。已知酒精的热值为3.0×107J/kg，10g酒精完全燃烧放出的热量是________J。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（3）水的比热容是4.2×10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J/（kg•℃），它的含义是________________________________。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3171825" cy="1543050"/>
            <wp:effectExtent l="0" t="0" r="9525" b="0"/>
            <wp:docPr id="30" name="图片 2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995234" name="图片 2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19．电路中的电流可以用________测量，在测量时，它必须与用电器________（填“串联”或“并联”）；在测某用电器电流时，其读数如图所示，则它的大小是________A。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476375" cy="1095375"/>
            <wp:effectExtent l="0" t="0" r="9525" b="9525"/>
            <wp:docPr id="31" name="图片 2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01433" name="图片 2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rcRect l="51563" t="15228" b="2639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20．如右图所示电路，电源由4节全新干电池串联组成，当S1闭合，S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断开时，电压表示数为2.5V；则当S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断开，S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闭合时，电压表示数为________V；灯L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两端的电压为________V，灯L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两端的电压为________V。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171575" cy="885825"/>
            <wp:effectExtent l="0" t="0" r="9525" b="9525"/>
            <wp:docPr id="32" name="图片 3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293250" name="图片 3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三、作图题（每题4分，共8分）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21．根据图中的电流方向，从电池组、电流表、电压表三个元件符号中选出两个，填入电路的空缺处。要求：①闭合开关，两灯都能发光；②两灯并联连接。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190625" cy="904875"/>
            <wp:effectExtent l="0" t="0" r="9525" b="9525"/>
            <wp:docPr id="33" name="图片 3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615591" name="图片 3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15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22．在图所示，要求：灯泡L1和 L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并联，滑动变阻器调节灯泡L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的亮度，滑片向右移动时灯泡变亮，电压表测灯泡L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的电压，电流表测灯泡L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和 L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的总电流，请按要求连接好实物中图，并画出对应的电路图。</w:t>
      </w: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15"/>
          <w:sz w:val="21"/>
          <w:szCs w:val="21"/>
          <w:shd w:val="clear" w:color="auto" w:fill="FFFFFF"/>
        </w:rPr>
        <w:drawing>
          <wp:inline distT="0" distB="0" distL="114300" distR="114300">
            <wp:extent cx="2990850" cy="1352550"/>
            <wp:effectExtent l="0" t="0" r="0" b="0"/>
            <wp:docPr id="34" name="图片 3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424610" name="图片 3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四、实验题（23题6分，24题</w:t>
      </w: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7</w:t>
      </w: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分，25题</w:t>
      </w: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6</w:t>
      </w: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分，共</w:t>
      </w: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19</w:t>
      </w: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分）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．运用知识解决问题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（1）小明到海水浴场玩，他光着脚踩在沙滩上，感到沙子烫脚，当身体进入水中时，觉得水比较凉，这是因为：水的比热容_______，海水和沙子相比，在同样受热时，沙子的温度变化比海水_______。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（2）水的比热容为4.2×103J/（kg•℃），煤油的比热容为2.1×10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J/（kg•℃）．在实验室中用完全相同的两个试管分别装上质量相等的煤油和水，用相同热源对试管均匀加热。下列图象正确的是_______。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5048250" cy="1200150"/>
            <wp:effectExtent l="0" t="0" r="0" b="0"/>
            <wp:docPr id="36" name="图片 3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193852" name="图片 34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（3）对100g水加热，水的沸腾图象如图，请你计算从开始计时到加热3min内水吸收的热量（请写出计算过程）（3分）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15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143000" cy="1143000"/>
            <wp:effectExtent l="0" t="0" r="0" b="0"/>
            <wp:docPr id="35" name="图片 3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672866" name="图片 3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24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．同学们在“探究影响导体电阻大小的因素”实验时，某小组提出了如下猜想：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猜想一：导体电阻的大小跟导体长度有关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猜想二：导体电阻的大小跟导体横截面积有关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猜想三：导体电阻的大小跟导体材料有关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他们从实验室选用的器材有：若干节干电池、开关、导线及表一中所示的不同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规格的导体。请你回答下列问题：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表一</w:t>
      </w:r>
    </w:p>
    <w:tbl>
      <w:tblPr>
        <w:tblStyle w:val="TableNormal"/>
        <w:tblW w:w="3697" w:type="dxa"/>
        <w:tblInd w:w="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1132"/>
        <w:gridCol w:w="1140"/>
        <w:gridCol w:w="735"/>
      </w:tblGrid>
      <w:tr>
        <w:tblPrEx>
          <w:tblW w:w="3697" w:type="dxa"/>
          <w:tblInd w:w="3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编号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材料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横截面积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长度</w:t>
            </w:r>
          </w:p>
        </w:tc>
      </w:tr>
      <w:tr>
        <w:tblPrEx>
          <w:tblW w:w="3697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A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康铜丝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l</w:t>
            </w:r>
          </w:p>
        </w:tc>
      </w:tr>
      <w:tr>
        <w:tblPrEx>
          <w:tblW w:w="3697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B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碳钢丝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l</w:t>
            </w:r>
          </w:p>
        </w:tc>
      </w:tr>
      <w:tr>
        <w:tblPrEx>
          <w:tblW w:w="3697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C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镍铬丝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l</w:t>
            </w:r>
          </w:p>
        </w:tc>
      </w:tr>
      <w:tr>
        <w:tblPrEx>
          <w:tblW w:w="3697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D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镍铬丝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2S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l</w:t>
            </w:r>
          </w:p>
        </w:tc>
      </w:tr>
      <w:tr>
        <w:tblPrEx>
          <w:tblW w:w="3697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E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镍铬丝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0.5l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表二</w:t>
      </w:r>
    </w:p>
    <w:tbl>
      <w:tblPr>
        <w:tblStyle w:val="TableNormal"/>
        <w:tblW w:w="3555" w:type="dxa"/>
        <w:tblInd w:w="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1005"/>
        <w:gridCol w:w="1140"/>
        <w:gridCol w:w="720"/>
      </w:tblGrid>
      <w:tr>
        <w:tblPrEx>
          <w:tblW w:w="3555" w:type="dxa"/>
          <w:tblInd w:w="3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编号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材料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横截面积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长度</w:t>
            </w:r>
          </w:p>
        </w:tc>
      </w:tr>
      <w:tr>
        <w:tblPrEx>
          <w:tblW w:w="3555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G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镍铬丝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S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1.5l</w:t>
            </w:r>
          </w:p>
        </w:tc>
      </w:tr>
      <w:tr>
        <w:tblPrEx>
          <w:tblW w:w="3555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H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镍铬丝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2S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1.5l</w:t>
            </w:r>
          </w:p>
        </w:tc>
      </w:tr>
      <w:tr>
        <w:tblPrEx>
          <w:tblW w:w="3555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I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镍铬丝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3S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0.5l</w:t>
            </w:r>
          </w:p>
        </w:tc>
      </w:tr>
      <w:tr>
        <w:tblPrEx>
          <w:tblW w:w="3555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J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镍铬丝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3S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l</w:t>
            </w:r>
          </w:p>
        </w:tc>
      </w:tr>
      <w:tr>
        <w:tblPrEx>
          <w:tblW w:w="3555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K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镍铬丝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3S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1.5l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（1）为确保实验的顺利进行，须要添加的实验器材为_______；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（2）小组同学在探究电阻大小与材料的关系时，他们选择了表一中编号 为A、B、C的导体进行实验，并分别进行了多次测量，则下列实验中多次测量的目的与本实验相同的是_______（填字母）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A．测量物体的长度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B．探究杠杆平衡条件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C．用伏安法测量定值电阻的阻值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（3）为了探究电阻大小与长度的关系，应选用表一中编号为_______和_______的导体进行实验；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（4）他们选用表一中编号为 C、D 的导体进行实验，主要为了探究导体电阻的大小与_______的关系；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（5）同学们为了在验证每一个猜想时实验导体均有三个，表一中的导体不够用，还需再选用表二中的导体，表二中符合需要的导体编号为_______和_______。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25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．小强同学为探究“并联电路中的电流关系”，设计了如图所示的电路。把三只一样的电流表A1、A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、A分别接在a、b、c三处测电流：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（1）小强在连接电路前，开关必须_______（断开/闭合）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（2）小强完成电路连接后，闭合开关，发现电流表A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指针向“0”刻线左边偏转，则故障原因可能是_______；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（3）小强在同学的帮助下，很快排除了故障，测得电流表A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、A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、A的读数分别如图甲、乙、丙所示，分别用I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a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、I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b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、I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c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表示a、b、c三处的电流值，分析I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a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、I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b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、I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c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的数值，则a点的电流为_______A，B点的电流为_______A，C点的电流为_______A，记录之后，接下来这位同学应该进行的操作是_______。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5486400" cy="1352550"/>
            <wp:effectExtent l="0" t="0" r="0" b="0"/>
            <wp:docPr id="37" name="图片 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881361" name="图片 3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五、计算题（26题6分，27题7分，共13分）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26．在一标准大气压下，用干木材把体积为10L，温度为20℃的水烧至沸腾，求：（q干木柴=1.2×10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7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 J/kg）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（1）水至少需要吸收多少 J的热量？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（2）若不计热量损失，需要燃烧多少kg干木柴？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（3）若需要干木材0.35kg，烧水的效率为多少？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bookmarkStart w:id="0" w:name="_GoBack"/>
      <w:bookmarkEnd w:id="0"/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对城市生活垃圾的有效处理，是一项重要举措。收集的生活垃圾经过处理分成三类物质：一类是固体垃圾，经填埋、碾压、消毒、覆盖后恢复植被可供郊游、观光；一类是生活垃圾渗沥液。将渗沥液收集起来，用髙压泵和压力管道输送到污水处理厂；一类是垃圾气体，其主要成份为甲烷（CH4），可将它收集起来加以利用，每千克生活垃圾经特殊处理后平均能产生0.07m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的垃圾气体，已知该气体的热值为6.0×10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7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J/m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（1）这0.07m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的垃圾气体完全燃烧后产生的热量是多少？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（2）若将这些热量全部用来烧水，可使多少kg的水从5℃升高到100℃？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（3）若将这0.07m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垃圾气体完全燃烧后所产生热量的50%用来提起一质量为10吨的物体，能把该物体提高多少米？（g取10N/kg）</w:t>
      </w: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 xml:space="preserve">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center"/>
        <w:rPr>
          <w:rFonts w:ascii="幼圆" w:eastAsia="幼圆" w:hAnsi="幼圆" w:cs="幼圆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幼圆" w:eastAsia="幼圆" w:hAnsi="幼圆" w:cs="幼圆" w:hint="eastAsia"/>
          <w:b/>
          <w:bCs/>
          <w:i w:val="0"/>
          <w:caps w:val="0"/>
          <w:color w:val="333333"/>
          <w:spacing w:val="15"/>
          <w:kern w:val="0"/>
          <w:sz w:val="32"/>
          <w:szCs w:val="32"/>
          <w:shd w:val="clear" w:color="auto" w:fill="FFFFFF"/>
          <w:lang w:val="en-US" w:eastAsia="zh-CN" w:bidi="ar"/>
        </w:rPr>
        <w:t>九年级下半年考试入学测（答案）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一、选择题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1、C  2、D  3、C  4、C  5、B  6、D  7、A  8、C  9、D  10、A  11、D  12、D  13、D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14、C  15、C  16、A  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二、填空题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17、36   </w:t>
      </w:r>
    </w:p>
    <w:p>
      <w:pPr>
        <w:rPr>
          <w:rFonts w:hint="eastAsia"/>
          <w:szCs w:val="22"/>
          <w:lang w:val="en-US" w:eastAsia="zh-CN"/>
        </w:rPr>
      </w:pPr>
      <w:r>
        <w:rPr>
          <w:rFonts w:hint="eastAsia"/>
          <w:lang w:val="en-US" w:eastAsia="zh-CN"/>
        </w:rPr>
        <w:t>18、</w:t>
      </w:r>
      <w:r>
        <w:rPr>
          <w:rFonts w:hint="eastAsia"/>
          <w:szCs w:val="22"/>
          <w:lang w:val="en-US" w:eastAsia="zh-CN"/>
        </w:rPr>
        <w:t>（1）B、C；A、B；（2）示数变化；3×10</w:t>
      </w:r>
      <w:r>
        <w:rPr>
          <w:rFonts w:hint="eastAsia"/>
          <w:szCs w:val="22"/>
          <w:vertAlign w:val="superscript"/>
          <w:lang w:val="en-US" w:eastAsia="zh-CN"/>
        </w:rPr>
        <w:t>5</w:t>
      </w:r>
      <w:r>
        <w:rPr>
          <w:rFonts w:hint="eastAsia"/>
          <w:szCs w:val="22"/>
          <w:lang w:val="en-US" w:eastAsia="zh-CN"/>
        </w:rPr>
        <w:t>；（3）1kg水温度升高（或降低）1℃所吸收（或放出）的热量为4.2×10</w:t>
      </w:r>
      <w:r>
        <w:rPr>
          <w:rFonts w:hint="default"/>
          <w:szCs w:val="22"/>
          <w:vertAlign w:val="superscript"/>
          <w:lang w:val="en-US" w:eastAsia="zh-CN"/>
        </w:rPr>
        <w:t>3</w:t>
      </w:r>
      <w:r>
        <w:rPr>
          <w:rFonts w:hint="eastAsia"/>
          <w:szCs w:val="22"/>
          <w:lang w:val="en-US" w:eastAsia="zh-CN"/>
        </w:rPr>
        <w:t>J。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szCs w:val="22"/>
          <w:lang w:val="en-US" w:eastAsia="zh-CN"/>
        </w:rPr>
        <w:t>1</w:t>
      </w:r>
      <w:r>
        <w:rPr>
          <w:rFonts w:hint="eastAsia"/>
          <w:lang w:val="en-US" w:eastAsia="zh-CN"/>
        </w:rPr>
        <w:t>9、电流表；串联；2.5；</w:t>
      </w:r>
    </w:p>
    <w:p>
      <w:pPr>
        <w:rPr>
          <w:rFonts w:hint="eastAsia"/>
          <w:szCs w:val="22"/>
          <w:lang w:val="en-US" w:eastAsia="zh-CN"/>
        </w:rPr>
      </w:pPr>
      <w:r>
        <w:rPr>
          <w:rFonts w:hint="eastAsia"/>
          <w:lang w:val="en-US" w:eastAsia="zh-CN"/>
        </w:rPr>
        <w:t>20、</w:t>
      </w:r>
      <w:r>
        <w:rPr>
          <w:rFonts w:hint="eastAsia"/>
          <w:szCs w:val="22"/>
          <w:lang w:val="en-US" w:eastAsia="zh-CN"/>
        </w:rPr>
        <w:t>6；2.5；3.5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三、作图题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21、</w:t>
      </w:r>
    </w:p>
    <w:p>
      <w:r>
        <w:drawing>
          <wp:inline distT="0" distB="0" distL="114300" distR="114300">
            <wp:extent cx="1676400" cy="10953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32925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22、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4790440" cy="2019300"/>
            <wp:effectExtent l="0" t="0" r="10160" b="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87675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rcRect l="3002" t="8787" r="2627" b="2510"/>
                    <a:stretch>
                      <a:fillRect/>
                    </a:stretch>
                  </pic:blipFill>
                  <pic:spPr>
                    <a:xfrm>
                      <a:off x="0" y="0"/>
                      <a:ext cx="479044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四、实验题</w:t>
      </w:r>
    </w:p>
    <w:p>
      <w:pPr>
        <w:rPr>
          <w:rFonts w:hint="eastAsia"/>
          <w:szCs w:val="22"/>
          <w:lang w:val="en-US" w:eastAsia="zh-CN"/>
        </w:rPr>
      </w:pPr>
      <w:r>
        <w:rPr>
          <w:rFonts w:hint="eastAsia"/>
          <w:lang w:val="en-US" w:eastAsia="zh-CN"/>
        </w:rPr>
        <w:t>23、</w:t>
      </w: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15"/>
          <w:sz w:val="21"/>
          <w:szCs w:val="21"/>
          <w:shd w:val="clear" w:color="auto" w:fill="FFFFFF"/>
        </w:rPr>
        <w:t>（</w:t>
      </w:r>
      <w:r>
        <w:rPr>
          <w:rFonts w:hint="eastAsia"/>
          <w:szCs w:val="22"/>
          <w:lang w:val="en-US" w:eastAsia="zh-CN"/>
        </w:rPr>
        <w:t>1）大；大；（2）C；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szCs w:val="22"/>
          <w:lang w:val="en-US" w:eastAsia="zh-CN"/>
        </w:rPr>
        <w:t>（3）Q吸=cm（t-t</w:t>
      </w:r>
      <w:r>
        <w:rPr>
          <w:rFonts w:hint="default"/>
          <w:szCs w:val="22"/>
          <w:lang w:val="en-US" w:eastAsia="zh-CN"/>
        </w:rPr>
        <w:t>0</w:t>
      </w:r>
      <w:r>
        <w:rPr>
          <w:rFonts w:hint="eastAsia"/>
          <w:szCs w:val="22"/>
          <w:lang w:val="en-US" w:eastAsia="zh-CN"/>
        </w:rPr>
        <w:t>）=4.2×10</w:t>
      </w:r>
      <w:r>
        <w:rPr>
          <w:rFonts w:hint="default"/>
          <w:szCs w:val="22"/>
          <w:vertAlign w:val="superscript"/>
          <w:lang w:val="en-US" w:eastAsia="zh-CN"/>
        </w:rPr>
        <w:t>3</w:t>
      </w:r>
      <w:r>
        <w:rPr>
          <w:rFonts w:hint="eastAsia"/>
          <w:szCs w:val="22"/>
          <w:lang w:val="en-US" w:eastAsia="zh-CN"/>
        </w:rPr>
        <w:t>J/（kg•℃）×0.1kg×（95℃-70℃）=1.05×10</w:t>
      </w:r>
      <w:r>
        <w:rPr>
          <w:rFonts w:hint="default"/>
          <w:szCs w:val="22"/>
          <w:vertAlign w:val="superscript"/>
          <w:lang w:val="en-US" w:eastAsia="zh-CN"/>
        </w:rPr>
        <w:t>4</w:t>
      </w:r>
      <w:r>
        <w:rPr>
          <w:rFonts w:hint="eastAsia"/>
          <w:szCs w:val="22"/>
          <w:lang w:val="en-US" w:eastAsia="zh-CN"/>
        </w:rPr>
        <w:t>J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24、</w:t>
      </w:r>
      <w:r>
        <w:rPr>
          <w:rFonts w:hint="eastAsia"/>
          <w:szCs w:val="22"/>
          <w:lang w:val="en-US" w:eastAsia="zh-CN"/>
        </w:rPr>
        <w:t>（1）电流表；（2）B；（3）C、E；（4）横截面积；（5）G、J。</w:t>
      </w:r>
    </w:p>
    <w:p>
      <w:pPr>
        <w:rPr>
          <w:rFonts w:hint="eastAsia"/>
          <w:szCs w:val="22"/>
          <w:lang w:val="en-US" w:eastAsia="zh-CN"/>
        </w:rPr>
      </w:pPr>
      <w:r>
        <w:rPr>
          <w:rFonts w:hint="eastAsia"/>
          <w:lang w:val="en-US" w:eastAsia="zh-CN"/>
        </w:rPr>
        <w:t>25、</w:t>
      </w:r>
      <w:r>
        <w:rPr>
          <w:rFonts w:hint="eastAsia"/>
          <w:szCs w:val="22"/>
          <w:lang w:val="en-US" w:eastAsia="zh-CN"/>
        </w:rPr>
        <w:t>（1）断开；（2）电流表量程选大了；（3）0.5；0.2；0.3；各支路电流之和。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五、计算题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26、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552440" cy="3180715"/>
            <wp:effectExtent l="0" t="0" r="10160" b="635"/>
            <wp:docPr id="2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46070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552440" cy="3180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27、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drawing>
          <wp:inline distT="0" distB="0" distL="114300" distR="114300">
            <wp:extent cx="4676140" cy="2628265"/>
            <wp:effectExtent l="0" t="0" r="10160" b="635"/>
            <wp:docPr id="2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94594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676140" cy="2628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w:type="default" r:id="rId44"/>
      <w:pgSz w:w="11906" w:h="16838"/>
      <w:pgMar w:top="1440" w:right="1304" w:bottom="1440" w:left="130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</w:p>
  <w:p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761C572"/>
    <w:multiLevelType w:val="singleLevel"/>
    <w:tmpl w:val="6761C572"/>
    <w:lvl w:ilvl="0">
      <w:start w:val="24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20D778DF"/>
    <w:rsid w:val="00053239"/>
    <w:rsid w:val="00064A5C"/>
    <w:rsid w:val="00072EBC"/>
    <w:rsid w:val="000B5EEC"/>
    <w:rsid w:val="00102EC1"/>
    <w:rsid w:val="00110840"/>
    <w:rsid w:val="0015609E"/>
    <w:rsid w:val="002061BF"/>
    <w:rsid w:val="002247AB"/>
    <w:rsid w:val="002269E7"/>
    <w:rsid w:val="003027C1"/>
    <w:rsid w:val="00333D7A"/>
    <w:rsid w:val="00360D2F"/>
    <w:rsid w:val="00391DF2"/>
    <w:rsid w:val="003D0D6C"/>
    <w:rsid w:val="004416C7"/>
    <w:rsid w:val="004D1F26"/>
    <w:rsid w:val="004D5036"/>
    <w:rsid w:val="004E32E4"/>
    <w:rsid w:val="004F09F6"/>
    <w:rsid w:val="005232E3"/>
    <w:rsid w:val="005C0318"/>
    <w:rsid w:val="00602B63"/>
    <w:rsid w:val="0064307D"/>
    <w:rsid w:val="00652CC9"/>
    <w:rsid w:val="006537CD"/>
    <w:rsid w:val="006C0486"/>
    <w:rsid w:val="006D65DE"/>
    <w:rsid w:val="006F1B6B"/>
    <w:rsid w:val="00712223"/>
    <w:rsid w:val="00727D61"/>
    <w:rsid w:val="007E76E4"/>
    <w:rsid w:val="008309D4"/>
    <w:rsid w:val="0083151A"/>
    <w:rsid w:val="00837EEF"/>
    <w:rsid w:val="008420AB"/>
    <w:rsid w:val="008525D7"/>
    <w:rsid w:val="00855E96"/>
    <w:rsid w:val="008B2473"/>
    <w:rsid w:val="008B4A02"/>
    <w:rsid w:val="008B6566"/>
    <w:rsid w:val="008C2B69"/>
    <w:rsid w:val="008C3C30"/>
    <w:rsid w:val="008E7E70"/>
    <w:rsid w:val="00907D1B"/>
    <w:rsid w:val="00983774"/>
    <w:rsid w:val="009F39E1"/>
    <w:rsid w:val="00A1598E"/>
    <w:rsid w:val="00A2563E"/>
    <w:rsid w:val="00A4214B"/>
    <w:rsid w:val="00A60E27"/>
    <w:rsid w:val="00A76B98"/>
    <w:rsid w:val="00AA53F8"/>
    <w:rsid w:val="00AD5970"/>
    <w:rsid w:val="00AE660E"/>
    <w:rsid w:val="00B00D86"/>
    <w:rsid w:val="00B16272"/>
    <w:rsid w:val="00B34450"/>
    <w:rsid w:val="00B91FD7"/>
    <w:rsid w:val="00B94504"/>
    <w:rsid w:val="00B94C4A"/>
    <w:rsid w:val="00BD5317"/>
    <w:rsid w:val="00BE238D"/>
    <w:rsid w:val="00C7320D"/>
    <w:rsid w:val="00CC28D3"/>
    <w:rsid w:val="00CE4BAB"/>
    <w:rsid w:val="00CE75E3"/>
    <w:rsid w:val="00D34ED3"/>
    <w:rsid w:val="00D84EA5"/>
    <w:rsid w:val="00D92B14"/>
    <w:rsid w:val="00DA075B"/>
    <w:rsid w:val="00DC0899"/>
    <w:rsid w:val="00DC47E0"/>
    <w:rsid w:val="00DF4049"/>
    <w:rsid w:val="00E02B3E"/>
    <w:rsid w:val="00E45C20"/>
    <w:rsid w:val="00E531B1"/>
    <w:rsid w:val="00E565D8"/>
    <w:rsid w:val="00E74EC7"/>
    <w:rsid w:val="00EB551D"/>
    <w:rsid w:val="00EB5EA7"/>
    <w:rsid w:val="00F44D0E"/>
    <w:rsid w:val="00F74E92"/>
    <w:rsid w:val="00FA2904"/>
    <w:rsid w:val="00FD3CC4"/>
    <w:rsid w:val="00FE6BFC"/>
    <w:rsid w:val="052B5474"/>
    <w:rsid w:val="0572323F"/>
    <w:rsid w:val="0C3E24E3"/>
    <w:rsid w:val="1CD2244D"/>
    <w:rsid w:val="20D778DF"/>
    <w:rsid w:val="28182AE1"/>
    <w:rsid w:val="3AFE781A"/>
    <w:rsid w:val="3D4F1A2D"/>
    <w:rsid w:val="429C1ED7"/>
    <w:rsid w:val="498250AD"/>
    <w:rsid w:val="4E1D515B"/>
    <w:rsid w:val="4FF13F31"/>
    <w:rsid w:val="5D6C6969"/>
    <w:rsid w:val="5EA73C4F"/>
    <w:rsid w:val="647F6CD6"/>
    <w:rsid w:val="7BB3696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="0" w:beforeAutospacing="1" w:after="0" w:afterAutospacing="1"/>
      <w:jc w:val="left"/>
      <w:outlineLvl w:val="0"/>
    </w:pPr>
    <w:rPr>
      <w:rFonts w:ascii="宋体" w:eastAsia="宋体" w:hAnsi="宋体" w:cs="宋体" w:hint="eastAsia"/>
      <w:b/>
      <w:kern w:val="44"/>
      <w:sz w:val="48"/>
      <w:szCs w:val="48"/>
      <w:lang w:val="en-US" w:eastAsia="zh-CN" w:bidi="ar"/>
    </w:rPr>
  </w:style>
  <w:style w:type="paragraph" w:styleId="Heading3">
    <w:name w:val="heading 3"/>
    <w:basedOn w:val="Normal"/>
    <w:next w:val="Normal"/>
    <w:unhideWhenUsed/>
    <w:qFormat/>
    <w:pPr>
      <w:spacing w:before="0" w:beforeAutospacing="1" w:after="0" w:afterAutospacing="1"/>
      <w:jc w:val="left"/>
      <w:outlineLvl w:val="2"/>
    </w:pPr>
    <w:rPr>
      <w:rFonts w:ascii="宋体" w:eastAsia="宋体" w:hAnsi="宋体" w:cs="宋体" w:hint="eastAsia"/>
      <w:b/>
      <w:kern w:val="0"/>
      <w:sz w:val="27"/>
      <w:szCs w:val="27"/>
      <w:lang w:val="en-US" w:eastAsia="zh-CN" w:bidi="ar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0"/>
    <w:qFormat/>
    <w:rPr>
      <w:rFonts w:ascii="宋体" w:hAnsi="Courier New" w:eastAsiaTheme="minorEastAsia" w:cs="Courier New"/>
      <w:szCs w:val="21"/>
    </w:rPr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Emphasis">
    <w:name w:val="Emphasis"/>
    <w:basedOn w:val="DefaultParagraphFont"/>
    <w:qFormat/>
    <w:rPr>
      <w:i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customStyle="1" w:styleId="Char">
    <w:name w:val="批注框文本 Char"/>
    <w:basedOn w:val="DefaultParagraphFont"/>
    <w:link w:val="BalloonText"/>
    <w:qFormat/>
    <w:rPr>
      <w:kern w:val="2"/>
      <w:sz w:val="18"/>
      <w:szCs w:val="18"/>
    </w:rPr>
  </w:style>
  <w:style w:type="paragraph" w:customStyle="1" w:styleId="ListParagraph">
    <w:name w:val="List Paragraph"/>
    <w:basedOn w:val="Normal"/>
    <w:uiPriority w:val="99"/>
    <w:unhideWhenUsed/>
    <w:qFormat/>
    <w:pPr>
      <w:ind w:firstLine="420" w:firstLineChars="200"/>
    </w:pPr>
  </w:style>
  <w:style w:type="character" w:customStyle="1" w:styleId="Char1">
    <w:name w:val="纯文本 Char1"/>
    <w:link w:val="PlainText"/>
    <w:qFormat/>
    <w:locked/>
    <w:rPr>
      <w:rFonts w:ascii="宋体" w:hAnsi="Courier New" w:cs="Courier New"/>
      <w:kern w:val="2"/>
      <w:sz w:val="21"/>
      <w:szCs w:val="21"/>
    </w:rPr>
  </w:style>
  <w:style w:type="paragraph" w:customStyle="1" w:styleId="p16">
    <w:name w:val="p16"/>
    <w:basedOn w:val="Normal"/>
    <w:qFormat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纯文本 Char"/>
    <w:basedOn w:val="DefaultParagraphFont"/>
    <w:link w:val="PlainText"/>
    <w:qFormat/>
    <w:rPr>
      <w:rFonts w:ascii="宋体" w:eastAsia="宋体" w:hAnsi="Courier New" w:cs="Courier New"/>
      <w:kern w:val="2"/>
      <w:sz w:val="21"/>
      <w:szCs w:val="21"/>
    </w:rPr>
  </w:style>
  <w:style w:type="paragraph" w:customStyle="1" w:styleId="Style5">
    <w:name w:val="_Style 5"/>
    <w:basedOn w:val="Normal"/>
    <w:qFormat/>
    <w:pPr>
      <w:widowControl/>
      <w:spacing w:line="300" w:lineRule="auto"/>
      <w:ind w:firstLine="200" w:firstLineChars="2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footer" Target="footer1.xml" /><Relationship Id="rId45" Type="http://schemas.openxmlformats.org/officeDocument/2006/relationships/theme" Target="theme/theme1.xml" /><Relationship Id="rId46" Type="http://schemas.openxmlformats.org/officeDocument/2006/relationships/numbering" Target="numbering.xml" /><Relationship Id="rId47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CCE45F-1B6D-4910-92BB-28F26B798C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朱慧</dc:creator>
  <cp:lastModifiedBy>pengxu</cp:lastModifiedBy>
  <cp:revision>56</cp:revision>
  <dcterms:created xsi:type="dcterms:W3CDTF">2016-04-19T07:03:00Z</dcterms:created>
  <dcterms:modified xsi:type="dcterms:W3CDTF">2020-01-11T01:52:00Z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