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127D5E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10769600</wp:posOffset>
            </wp:positionH>
            <wp:positionV relativeFrom="topMargin">
              <wp:posOffset>11010900</wp:posOffset>
            </wp:positionV>
            <wp:extent cx="304800" cy="3302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0715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034104"/>
            <wp:effectExtent l="19050" t="0" r="2540" b="0"/>
            <wp:docPr id="1" name="图片 1" descr="C:\Users\Administrator.PC-201707081718\Documents\Tencent Files\2398426196\FileRecv\MobileFile\IMG_20200104_201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403832" name="Picture 1" descr="C:\Users\Administrator.PC-201707081718\Documents\Tencent Files\2398426196\FileRecv\MobileFile\IMG_20200104_20155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27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4104"/>
            <wp:effectExtent l="19050" t="0" r="2540" b="0"/>
            <wp:docPr id="2" name="图片 2" descr="C:\Users\Administrator.PC-201707081718\Documents\Tencent Files\2398426196\FileRecv\MobileFile\IMG_20200104_201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19869" name="Picture 2" descr="C:\Users\Administrator.PC-201707081718\Documents\Tencent Files\2398426196\FileRecv\MobileFile\IMG_20200104_20162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27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4104"/>
            <wp:effectExtent l="19050" t="0" r="2540" b="0"/>
            <wp:docPr id="3" name="图片 3" descr="C:\Users\Administrator.PC-201707081718\Documents\Tencent Files\2398426196\FileRecv\MobileFile\IMG_20200104_201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847447" name="Picture 3" descr="C:\Users\Administrator.PC-201707081718\Documents\Tencent Files\2398426196\FileRecv\MobileFile\IMG_20200104_20163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27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4104"/>
            <wp:effectExtent l="19050" t="0" r="2540" b="0"/>
            <wp:docPr id="4" name="图片 4" descr="C:\Users\Administrator.PC-201707081718\Documents\Tencent Files\2398426196\FileRecv\MobileFile\IMG_20200104_201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220071" name="Picture 4" descr="C:\Users\Administrator.PC-201707081718\Documents\Tencent Files\2398426196\FileRecv\MobileFile\IMG_20200104_20165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27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4104"/>
            <wp:effectExtent l="19050" t="0" r="2540" b="0"/>
            <wp:docPr id="5" name="图片 5" descr="C:\Users\Administrator.PC-201707081718\Documents\Tencent Files\2398426196\FileRecv\MobileFile\IMG_20200104_201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226751" name="Picture 5" descr="C:\Users\Administrator.PC-201707081718\Documents\Tencent Files\2398426196\FileRecv\MobileFile\IMG_20200104_20171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27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4104"/>
            <wp:effectExtent l="19050" t="0" r="2540" b="0"/>
            <wp:docPr id="6" name="图片 6" descr="C:\Users\Administrator.PC-201707081718\Documents\Tencent Files\2398426196\FileRecv\MobileFile\IMG_20200104_201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942372" name="Picture 6" descr="C:\Users\Administrator.PC-201707081718\Documents\Tencent Files\2398426196\FileRecv\MobileFile\IMG_20200104_20173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275" w:rsidP="006F0275">
      <w:pPr>
        <w:jc w:val="center"/>
        <w:rPr>
          <w:rFonts w:ascii="宋体" w:hAnsi="宋体" w:hint="eastAsia"/>
          <w:b/>
          <w:bCs/>
          <w:kern w:val="0"/>
          <w:sz w:val="32"/>
          <w:szCs w:val="32"/>
        </w:rPr>
      </w:pPr>
    </w:p>
    <w:p w:rsidR="006F0275" w:rsidP="006F0275">
      <w:pPr>
        <w:jc w:val="center"/>
        <w:rPr>
          <w:rFonts w:ascii="宋体" w:hAnsi="宋体" w:hint="eastAsia"/>
          <w:b/>
          <w:bCs/>
          <w:kern w:val="0"/>
          <w:sz w:val="32"/>
          <w:szCs w:val="32"/>
        </w:rPr>
      </w:pPr>
    </w:p>
    <w:p w:rsidR="006F0275" w:rsidP="006F0275">
      <w:pPr>
        <w:jc w:val="center"/>
        <w:rPr>
          <w:rFonts w:ascii="宋体" w:hAnsi="宋体" w:hint="eastAsia"/>
          <w:b/>
          <w:bCs/>
          <w:kern w:val="0"/>
          <w:sz w:val="32"/>
          <w:szCs w:val="32"/>
        </w:rPr>
      </w:pPr>
    </w:p>
    <w:p w:rsidR="006F0275" w:rsidP="006F0275">
      <w:pPr>
        <w:jc w:val="center"/>
        <w:rPr>
          <w:rFonts w:ascii="宋体" w:hAnsi="宋体" w:hint="eastAsia"/>
          <w:b/>
          <w:bCs/>
          <w:kern w:val="0"/>
          <w:sz w:val="32"/>
          <w:szCs w:val="32"/>
        </w:rPr>
      </w:pPr>
    </w:p>
    <w:p w:rsidR="006F0275" w:rsidP="006F0275">
      <w:pPr>
        <w:jc w:val="center"/>
        <w:rPr>
          <w:rFonts w:ascii="宋体" w:hAnsi="宋体"/>
          <w:b/>
          <w:bCs/>
          <w:kern w:val="0"/>
          <w:sz w:val="32"/>
          <w:szCs w:val="32"/>
        </w:rPr>
      </w:pPr>
      <w:r>
        <w:rPr>
          <w:rFonts w:ascii="宋体" w:hAnsi="宋体" w:hint="eastAsia"/>
          <w:b/>
          <w:bCs/>
          <w:kern w:val="0"/>
          <w:sz w:val="32"/>
          <w:szCs w:val="32"/>
        </w:rPr>
        <w:t>2019年秋季八年级语文参考答案</w:t>
      </w:r>
    </w:p>
    <w:p w:rsidR="006F0275" w:rsidP="006F0275">
      <w:pPr>
        <w:ind w:firstLine="480" w:firstLineChars="200"/>
        <w:rPr>
          <w:rFonts w:ascii="宋体" w:hAnsi="宋体" w:hint="eastAsia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</w:t>
      </w:r>
    </w:p>
    <w:p w:rsidR="006F0275" w:rsidP="006F0275">
      <w:pPr>
        <w:shd w:val="clear" w:color="auto" w:fill="FFFFFF"/>
        <w:autoSpaceDE w:val="0"/>
        <w:autoSpaceDN w:val="0"/>
        <w:adjustRightInd w:val="0"/>
        <w:spacing w:line="360" w:lineRule="exact"/>
        <w:ind w:firstLine="420" w:firstLineChars="20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</w:rPr>
        <w:t>1.C</w:t>
      </w:r>
      <w:r>
        <w:rPr>
          <w:rFonts w:ascii="宋体" w:hAnsi="宋体" w:hint="eastAsia"/>
          <w:spacing w:val="-6"/>
        </w:rPr>
        <w:t>（2分）</w:t>
      </w:r>
      <w:r>
        <w:rPr>
          <w:rFonts w:ascii="宋体" w:hAnsi="宋体" w:hint="eastAsia"/>
        </w:rPr>
        <w:t xml:space="preserve">     2.D</w:t>
      </w:r>
      <w:r>
        <w:rPr>
          <w:rFonts w:ascii="宋体" w:hAnsi="宋体" w:hint="eastAsia"/>
          <w:spacing w:val="-6"/>
        </w:rPr>
        <w:t>（2分）</w:t>
      </w:r>
      <w:r>
        <w:rPr>
          <w:rFonts w:ascii="宋体" w:hAnsi="宋体" w:hint="eastAsia"/>
        </w:rPr>
        <w:t xml:space="preserve">     3.A</w:t>
      </w:r>
      <w:r>
        <w:rPr>
          <w:rFonts w:ascii="宋体" w:hAnsi="宋体" w:hint="eastAsia"/>
          <w:spacing w:val="-6"/>
        </w:rPr>
        <w:t>（2分）</w:t>
      </w:r>
      <w:r>
        <w:rPr>
          <w:rFonts w:ascii="宋体" w:hAnsi="宋体" w:hint="eastAsia"/>
        </w:rPr>
        <w:t xml:space="preserve">     4.C</w:t>
      </w:r>
      <w:r>
        <w:rPr>
          <w:rFonts w:ascii="宋体" w:hAnsi="宋体" w:hint="eastAsia"/>
          <w:spacing w:val="-6"/>
        </w:rPr>
        <w:t>（2分）</w:t>
      </w:r>
      <w:r>
        <w:rPr>
          <w:rFonts w:ascii="宋体" w:hAnsi="宋体" w:hint="eastAsia"/>
        </w:rPr>
        <w:t xml:space="preserve">     5.D</w:t>
      </w:r>
      <w:r>
        <w:rPr>
          <w:rFonts w:ascii="宋体" w:hAnsi="宋体" w:hint="eastAsia"/>
          <w:spacing w:val="-6"/>
        </w:rPr>
        <w:t>（2分）</w:t>
      </w:r>
      <w:r>
        <w:rPr>
          <w:rFonts w:ascii="宋体" w:hAnsi="宋体" w:hint="eastAsia"/>
        </w:rPr>
        <w:t xml:space="preserve"> </w:t>
      </w:r>
    </w:p>
    <w:p w:rsidR="006F0275" w:rsidP="006F0275">
      <w:pPr>
        <w:spacing w:line="360" w:lineRule="exact"/>
        <w:ind w:firstLine="420" w:firstLineChars="200"/>
        <w:rPr>
          <w:rFonts w:ascii="宋体" w:hAnsi="宋体" w:hint="eastAsia"/>
        </w:rPr>
      </w:pPr>
      <w:r>
        <w:rPr>
          <w:rFonts w:ascii="宋体" w:hAnsi="宋体" w:hint="eastAsia"/>
        </w:rPr>
        <w:t>6.①巴东三峡巫峡长，猿鸣三声泪沾裳。②鸢飞戾天者，望峰息心；经纶世务者，窥谷忘反。③老骥伏枥，志在千里；烈士暮年，壮心不已。④无可奈何花落去，似曾相识燕归来。（每小题2分，错一字扣1分）</w:t>
      </w:r>
    </w:p>
    <w:p w:rsidR="006F0275" w:rsidP="006F0275">
      <w:pPr>
        <w:spacing w:line="360" w:lineRule="exact"/>
        <w:ind w:firstLine="420" w:firstLineChars="200"/>
        <w:rPr>
          <w:rFonts w:ascii="宋体" w:hAnsi="宋体" w:hint="eastAsia"/>
          <w:kern w:val="0"/>
        </w:rPr>
      </w:pPr>
      <w:r>
        <w:rPr>
          <w:rFonts w:ascii="宋体" w:hAnsi="宋体" w:hint="eastAsia"/>
        </w:rPr>
        <w:t>7.</w:t>
      </w:r>
      <w:r>
        <w:rPr>
          <w:rFonts w:ascii="宋体" w:hAnsi="宋体" w:hint="eastAsia"/>
          <w:kern w:val="0"/>
        </w:rPr>
        <w:t xml:space="preserve"> ①示例：大冶市政府与郝海东、叶钊颖举行合作办学签约仪式  ②示例：“您能给我们说说为什么选择在大冶市开展青少你足球培训吗？您对在我市开展青少年足球培训有怎样的计划与展望？”（语言得体、紧扣话题即可，2分）</w:t>
      </w:r>
    </w:p>
    <w:p w:rsidR="006F0275" w:rsidP="006F0275">
      <w:pPr>
        <w:spacing w:line="360" w:lineRule="exact"/>
        <w:ind w:firstLine="420" w:firstLineChars="200"/>
        <w:rPr>
          <w:rFonts w:ascii="宋体" w:hAnsi="宋体" w:hint="eastAsia"/>
          <w:kern w:val="0"/>
        </w:rPr>
      </w:pPr>
      <w:r>
        <w:rPr>
          <w:rFonts w:ascii="宋体" w:hAnsi="宋体" w:hint="eastAsia"/>
          <w:kern w:val="0"/>
        </w:rPr>
        <w:t>8.B</w:t>
      </w:r>
      <w:r>
        <w:rPr>
          <w:rFonts w:ascii="宋体" w:hAnsi="宋体" w:hint="eastAsia"/>
          <w:spacing w:val="-6"/>
        </w:rPr>
        <w:t xml:space="preserve">（2分）   </w:t>
      </w:r>
      <w:r>
        <w:rPr>
          <w:rFonts w:ascii="宋体" w:hAnsi="宋体" w:hint="eastAsia"/>
          <w:kern w:val="0"/>
        </w:rPr>
        <w:t xml:space="preserve"> 9.C</w:t>
      </w:r>
      <w:r>
        <w:rPr>
          <w:rFonts w:ascii="宋体" w:hAnsi="宋体" w:hint="eastAsia"/>
          <w:spacing w:val="-6"/>
        </w:rPr>
        <w:t xml:space="preserve">（2分）   </w:t>
      </w:r>
      <w:r>
        <w:rPr>
          <w:rFonts w:ascii="宋体" w:hAnsi="宋体" w:hint="eastAsia"/>
          <w:kern w:val="0"/>
        </w:rPr>
        <w:t xml:space="preserve"> 10.B</w:t>
      </w:r>
      <w:r>
        <w:rPr>
          <w:rFonts w:ascii="宋体" w:hAnsi="宋体" w:hint="eastAsia"/>
          <w:spacing w:val="-6"/>
        </w:rPr>
        <w:t xml:space="preserve">（2分）    </w:t>
      </w:r>
      <w:r>
        <w:rPr>
          <w:rFonts w:ascii="宋体" w:hAnsi="宋体" w:hint="eastAsia"/>
          <w:kern w:val="0"/>
        </w:rPr>
        <w:t>11.B</w:t>
      </w:r>
      <w:r>
        <w:rPr>
          <w:rFonts w:ascii="宋体" w:hAnsi="宋体" w:hint="eastAsia"/>
          <w:spacing w:val="-6"/>
        </w:rPr>
        <w:t>（2分）</w:t>
      </w:r>
      <w:r>
        <w:rPr>
          <w:rFonts w:ascii="宋体" w:hAnsi="宋体" w:hint="eastAsia"/>
          <w:kern w:val="0"/>
        </w:rPr>
        <w:t xml:space="preserve"> </w:t>
      </w:r>
    </w:p>
    <w:p w:rsidR="006F0275" w:rsidP="006F0275">
      <w:pPr>
        <w:spacing w:line="360" w:lineRule="exact"/>
        <w:ind w:firstLine="420" w:firstLineChars="200"/>
        <w:rPr>
          <w:rFonts w:ascii="宋体" w:hAnsi="宋体" w:hint="eastAsia"/>
        </w:rPr>
      </w:pPr>
      <w:r>
        <w:rPr>
          <w:rFonts w:ascii="宋体" w:hAnsi="宋体" w:hint="eastAsia"/>
        </w:rPr>
        <w:t>12.①我跟你们尽全力铲除险峻的大山，使道路一直通向豫州南部，到达汉水南岸，好吗？</w:t>
      </w:r>
      <w:r>
        <w:rPr>
          <w:rFonts w:ascii="宋体" w:hAnsi="宋体" w:hint="eastAsia"/>
          <w:spacing w:val="-6"/>
        </w:rPr>
        <w:t>（2分）</w:t>
      </w:r>
      <w:r>
        <w:rPr>
          <w:rFonts w:ascii="宋体" w:hAnsi="宋体" w:hint="eastAsia"/>
        </w:rPr>
        <w:t>②就凭你残余的岁月、剩下的力气连山上的一棵草都动不了，又能把泥土石头怎么样呢？</w:t>
      </w:r>
      <w:r>
        <w:rPr>
          <w:rFonts w:ascii="宋体" w:hAnsi="宋体" w:hint="eastAsia"/>
          <w:spacing w:val="-6"/>
        </w:rPr>
        <w:t>（2分）</w:t>
      </w:r>
    </w:p>
    <w:p w:rsidR="006F0275" w:rsidP="006F0275">
      <w:pPr>
        <w:spacing w:line="360" w:lineRule="exact"/>
        <w:ind w:firstLine="420" w:firstLineChars="200"/>
        <w:rPr>
          <w:rFonts w:ascii="宋体" w:hAnsi="宋体" w:hint="eastAsia"/>
          <w:kern w:val="0"/>
        </w:rPr>
      </w:pPr>
      <w:r>
        <w:rPr>
          <w:rFonts w:ascii="宋体" w:hAnsi="宋体" w:hint="eastAsia"/>
          <w:kern w:val="0"/>
        </w:rPr>
        <w:t>13.B</w:t>
      </w:r>
      <w:r>
        <w:rPr>
          <w:rFonts w:ascii="宋体" w:hAnsi="宋体" w:hint="eastAsia"/>
          <w:spacing w:val="-6"/>
        </w:rPr>
        <w:t>（2分）</w:t>
      </w:r>
      <w:r>
        <w:rPr>
          <w:rFonts w:ascii="宋体" w:hAnsi="宋体" w:hint="eastAsia"/>
          <w:kern w:val="0"/>
        </w:rPr>
        <w:t xml:space="preserve">  </w:t>
      </w:r>
    </w:p>
    <w:p w:rsidR="006F0275" w:rsidP="006F0275">
      <w:pPr>
        <w:spacing w:line="360" w:lineRule="exact"/>
        <w:ind w:firstLine="420" w:firstLineChars="200"/>
        <w:rPr>
          <w:rFonts w:ascii="宋体" w:hAnsi="宋体" w:hint="eastAsia"/>
          <w:kern w:val="0"/>
        </w:rPr>
      </w:pPr>
      <w:r>
        <w:rPr>
          <w:rFonts w:ascii="宋体" w:hAnsi="宋体" w:hint="eastAsia"/>
          <w:kern w:val="0"/>
        </w:rPr>
        <w:t>14.</w:t>
      </w:r>
      <w:r>
        <w:rPr>
          <w:rFonts w:ascii="宋体" w:hAnsi="宋体" w:hint="eastAsia"/>
        </w:rPr>
        <w:t xml:space="preserve"> </w:t>
      </w:r>
      <w:r>
        <w:rPr>
          <w:rFonts w:ascii="宋体" w:hAnsi="宋体" w:hint="eastAsia"/>
          <w:kern w:val="0"/>
        </w:rPr>
        <w:t>诗人以“征蓬”自比,说自己象随风而去的蓬草一样出临“汉塞”,表达出漂泊无定的内心感受，即景生情，暗中传达了被排挤出朝廷内心的激愤和抑郁。</w:t>
      </w:r>
      <w:r>
        <w:rPr>
          <w:rFonts w:ascii="宋体" w:hAnsi="宋体" w:hint="eastAsia"/>
          <w:spacing w:val="-6"/>
        </w:rPr>
        <w:t>（2分）</w:t>
      </w:r>
    </w:p>
    <w:p w:rsidR="006F0275" w:rsidP="006F0275">
      <w:pPr>
        <w:spacing w:line="360" w:lineRule="exact"/>
        <w:ind w:firstLine="420" w:firstLineChars="200"/>
        <w:rPr>
          <w:rFonts w:ascii="宋体" w:hAnsi="宋体" w:cs="MS Mincho" w:hint="eastAsia"/>
          <w:spacing w:val="-6"/>
        </w:rPr>
      </w:pPr>
      <w:r>
        <w:rPr>
          <w:rFonts w:ascii="宋体" w:hAnsi="宋体" w:hint="eastAsia"/>
          <w:spacing w:val="-6"/>
        </w:rPr>
        <w:t>15.恰当。文题中的“绽放”是指荷叶的美在雨后黄昏展示在人们面前。（2分）</w:t>
      </w:r>
      <w:r>
        <w:rPr>
          <w:rFonts w:ascii="宋体" w:eastAsia="MS Mincho" w:hAnsi="宋体" w:hint="eastAsia"/>
          <w:spacing w:val="-6"/>
        </w:rPr>
        <w:t> </w:t>
      </w:r>
    </w:p>
    <w:p w:rsidR="006F0275" w:rsidP="006F0275">
      <w:pPr>
        <w:spacing w:line="360" w:lineRule="exact"/>
        <w:ind w:firstLine="420" w:firstLineChars="200"/>
        <w:rPr>
          <w:rFonts w:ascii="宋体" w:hAnsi="宋体" w:cs="Times New Roman" w:hint="eastAsia"/>
          <w:spacing w:val="-6"/>
        </w:rPr>
      </w:pPr>
      <w:r>
        <w:rPr>
          <w:rFonts w:ascii="宋体" w:hAnsi="宋体" w:hint="eastAsia"/>
          <w:spacing w:val="-6"/>
        </w:rPr>
        <w:t>16.</w:t>
      </w:r>
      <w:r>
        <w:rPr>
          <w:rFonts w:ascii="宋体" w:eastAsia="MS Mincho" w:hAnsi="宋体" w:hint="eastAsia"/>
          <w:spacing w:val="-6"/>
        </w:rPr>
        <w:t> </w:t>
      </w:r>
      <w:r>
        <w:rPr>
          <w:rFonts w:ascii="宋体" w:hAnsi="宋体" w:hint="eastAsia"/>
          <w:spacing w:val="-6"/>
        </w:rPr>
        <w:t>运用反问、对比的修辞手法，表达了作者对荷叶执着坚守、不肯腐败、甘为配角的精神与品格的欣赏与赞美。 （3分）</w:t>
      </w:r>
    </w:p>
    <w:p w:rsidR="006F0275" w:rsidP="006F0275">
      <w:pPr>
        <w:spacing w:line="360" w:lineRule="exact"/>
        <w:ind w:firstLine="420" w:firstLineChars="200"/>
        <w:rPr>
          <w:rFonts w:ascii="宋体" w:hAnsi="宋体" w:cs="MS Mincho" w:hint="eastAsia"/>
          <w:spacing w:val="-6"/>
        </w:rPr>
      </w:pPr>
      <w:r>
        <w:rPr>
          <w:rFonts w:ascii="宋体" w:hAnsi="宋体" w:hint="eastAsia"/>
          <w:spacing w:val="-6"/>
        </w:rPr>
        <w:t>17.采取了由远而近、动静结合、 视觉与嗅觉结合等写法。如第</w:t>
      </w:r>
      <w:r>
        <w:rPr>
          <w:rFonts w:ascii="宋体" w:hAnsi="宋体" w:hint="eastAsia"/>
        </w:rPr>
        <w:t>⑤段从视角的角度，采取动静结合的方法，描写了雨后荷叶铺满荷塘的景象。</w:t>
      </w:r>
      <w:r>
        <w:rPr>
          <w:rFonts w:ascii="宋体" w:hAnsi="宋体" w:hint="eastAsia"/>
          <w:spacing w:val="-6"/>
        </w:rPr>
        <w:t>（结合内容答出一点即可，3分）</w:t>
      </w:r>
      <w:r>
        <w:rPr>
          <w:rFonts w:ascii="宋体" w:eastAsia="MS Mincho" w:hAnsi="宋体" w:hint="eastAsia"/>
          <w:spacing w:val="-6"/>
        </w:rPr>
        <w:t> </w:t>
      </w:r>
    </w:p>
    <w:p w:rsidR="006F0275" w:rsidP="006F0275">
      <w:pPr>
        <w:pStyle w:val="NoSpacing"/>
        <w:spacing w:line="360" w:lineRule="exact"/>
        <w:ind w:firstLine="420" w:firstLineChars="200"/>
        <w:rPr>
          <w:rFonts w:ascii="宋体" w:hAnsi="宋体" w:hint="eastAsia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18.我们兄妹一起送母亲回故乡。</w:t>
      </w:r>
      <w:r>
        <w:rPr>
          <w:rFonts w:ascii="宋体" w:hAnsi="宋体" w:hint="eastAsia"/>
          <w:spacing w:val="-6"/>
          <w:sz w:val="21"/>
          <w:szCs w:val="21"/>
        </w:rPr>
        <w:t>（2分）</w:t>
      </w:r>
      <w:r>
        <w:rPr>
          <w:rFonts w:ascii="宋体" w:eastAsia="MS Mincho" w:hAnsi="宋体" w:hint="eastAsia"/>
          <w:spacing w:val="-6"/>
          <w:sz w:val="21"/>
          <w:szCs w:val="21"/>
        </w:rPr>
        <w:t> </w:t>
      </w:r>
    </w:p>
    <w:p w:rsidR="006F0275" w:rsidP="006F0275">
      <w:pPr>
        <w:pStyle w:val="NoSpacing"/>
        <w:spacing w:line="360" w:lineRule="exact"/>
        <w:ind w:firstLine="420" w:firstLineChars="200"/>
        <w:rPr>
          <w:rFonts w:ascii="宋体" w:hAnsi="宋体" w:hint="eastAsia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19.运用环境描写，渲染了悲凉的气氛，突出表现了母亲的衰老，表达了作者对母亲的爱与不舍。</w:t>
      </w:r>
      <w:r>
        <w:rPr>
          <w:rFonts w:ascii="宋体" w:hAnsi="宋体" w:hint="eastAsia"/>
          <w:spacing w:val="-6"/>
          <w:sz w:val="21"/>
          <w:szCs w:val="21"/>
        </w:rPr>
        <w:t>（3分）</w:t>
      </w:r>
      <w:r>
        <w:rPr>
          <w:rFonts w:ascii="宋体" w:eastAsia="MS Mincho" w:hAnsi="宋体" w:hint="eastAsia"/>
          <w:spacing w:val="-6"/>
          <w:sz w:val="21"/>
          <w:szCs w:val="21"/>
        </w:rPr>
        <w:t> </w:t>
      </w:r>
    </w:p>
    <w:p w:rsidR="006F0275" w:rsidP="006F0275">
      <w:pPr>
        <w:pStyle w:val="NoSpacing"/>
        <w:spacing w:line="360" w:lineRule="exact"/>
        <w:ind w:firstLine="420" w:firstLineChars="200"/>
        <w:rPr>
          <w:rFonts w:ascii="宋体" w:hAnsi="宋体" w:hint="eastAsia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20.运用语言描写和动作描写，生动形象地写出了“我”引导照顾母亲的耐心和温情，表达了“我”对母亲真挚的孝心。</w:t>
      </w:r>
      <w:r>
        <w:rPr>
          <w:rFonts w:ascii="宋体" w:hAnsi="宋体" w:hint="eastAsia"/>
          <w:spacing w:val="-6"/>
          <w:sz w:val="21"/>
          <w:szCs w:val="21"/>
        </w:rPr>
        <w:t>（3分）</w:t>
      </w:r>
      <w:r>
        <w:rPr>
          <w:rFonts w:ascii="宋体" w:eastAsia="MS Mincho" w:hAnsi="宋体" w:hint="eastAsia"/>
          <w:spacing w:val="-6"/>
          <w:sz w:val="21"/>
          <w:szCs w:val="21"/>
        </w:rPr>
        <w:t> </w:t>
      </w:r>
    </w:p>
    <w:p w:rsidR="006F0275" w:rsidP="006F0275">
      <w:pPr>
        <w:pStyle w:val="NoSpacing"/>
        <w:spacing w:line="360" w:lineRule="exact"/>
        <w:ind w:firstLine="420" w:firstLineChars="200"/>
        <w:rPr>
          <w:rFonts w:ascii="宋体" w:hAnsi="宋体" w:hint="eastAsia"/>
          <w:spacing w:val="-6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21.</w:t>
      </w:r>
      <w:r>
        <w:rPr>
          <w:rFonts w:ascii="宋体" w:hAnsi="宋体" w:hint="eastAsia"/>
          <w:spacing w:val="-6"/>
          <w:sz w:val="21"/>
          <w:szCs w:val="21"/>
        </w:rPr>
        <w:t xml:space="preserve"> </w:t>
      </w:r>
      <w:r>
        <w:rPr>
          <w:rFonts w:ascii="宋体" w:hAnsi="宋体" w:hint="eastAsia"/>
          <w:sz w:val="21"/>
          <w:szCs w:val="21"/>
        </w:rPr>
        <w:t>妈妈要回的“家”不只是一个空间，而是满载美好生活的记忆，而随着岁月的逝去，年华渐老，妈妈再也无法在现实中真正返回。这句话表达了作者对光阴匆匆和对妈妈青春不再的无限感慨。</w:t>
      </w:r>
      <w:r>
        <w:rPr>
          <w:rFonts w:ascii="宋体" w:hAnsi="宋体" w:hint="eastAsia"/>
          <w:spacing w:val="-6"/>
          <w:sz w:val="21"/>
          <w:szCs w:val="21"/>
        </w:rPr>
        <w:t>（4分）</w:t>
      </w:r>
      <w:r>
        <w:rPr>
          <w:rFonts w:ascii="宋体" w:eastAsia="MS Mincho" w:hAnsi="宋体" w:hint="eastAsia"/>
          <w:spacing w:val="-6"/>
          <w:sz w:val="21"/>
          <w:szCs w:val="21"/>
        </w:rPr>
        <w:t> </w:t>
      </w:r>
    </w:p>
    <w:p w:rsidR="006F0275" w:rsidP="006F0275">
      <w:pPr>
        <w:pStyle w:val="NoSpacing"/>
        <w:spacing w:line="360" w:lineRule="exact"/>
        <w:ind w:firstLine="420" w:firstLineChars="200"/>
        <w:rPr>
          <w:rFonts w:ascii="宋体" w:hAnsi="宋体" w:hint="eastAsia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22.甲文通过对母亲背影的描写，写出了母亲的年老体弱，表达了儿女们对母亲不离不弃的爱。乙文通过对父亲背影的描写，写出了父亲行动不便，表达了父亲对儿子真挚的爱。</w:t>
      </w:r>
      <w:r>
        <w:rPr>
          <w:rFonts w:ascii="宋体" w:hAnsi="宋体" w:hint="eastAsia"/>
          <w:spacing w:val="-6"/>
          <w:sz w:val="21"/>
          <w:szCs w:val="21"/>
        </w:rPr>
        <w:t>（4分）</w:t>
      </w:r>
      <w:r>
        <w:rPr>
          <w:rFonts w:ascii="宋体" w:eastAsia="MS Mincho" w:hAnsi="宋体" w:hint="eastAsia"/>
          <w:spacing w:val="-6"/>
          <w:sz w:val="21"/>
          <w:szCs w:val="21"/>
        </w:rPr>
        <w:t> </w:t>
      </w:r>
    </w:p>
    <w:p w:rsidR="006F0275" w:rsidP="006F0275">
      <w:pPr>
        <w:spacing w:line="360" w:lineRule="exact"/>
        <w:ind w:firstLine="210" w:firstLineChars="100"/>
        <w:rPr>
          <w:rFonts w:ascii="宋体" w:hAnsi="宋体" w:hint="eastAsia"/>
          <w:szCs w:val="21"/>
        </w:rPr>
      </w:pPr>
      <w:r>
        <w:rPr>
          <w:rFonts w:ascii="宋体" w:hAnsi="宋体" w:hint="eastAsia"/>
        </w:rPr>
        <w:t>23.《昆虫记》    法布尔    “昆虫的史诗”（3分）</w:t>
      </w:r>
    </w:p>
    <w:p w:rsidR="006F0275" w:rsidP="006F0275">
      <w:pPr>
        <w:spacing w:line="360" w:lineRule="exact"/>
        <w:ind w:firstLine="210" w:firstLineChars="100"/>
        <w:rPr>
          <w:rFonts w:ascii="宋体" w:hAnsi="宋体" w:hint="eastAsia"/>
        </w:rPr>
      </w:pPr>
      <w:r>
        <w:rPr>
          <w:rFonts w:ascii="宋体" w:hAnsi="宋体" w:hint="eastAsia"/>
        </w:rPr>
        <w:t>24. 螳螂     蝉（2分）</w:t>
      </w:r>
    </w:p>
    <w:p w:rsidR="006F0275" w:rsidP="006F0275">
      <w:pPr>
        <w:spacing w:line="360" w:lineRule="exact"/>
        <w:ind w:firstLine="210" w:firstLineChars="100"/>
        <w:rPr>
          <w:rFonts w:ascii="宋体" w:hAnsi="宋体" w:hint="eastAsia"/>
        </w:rPr>
      </w:pPr>
      <w:r>
        <w:rPr>
          <w:rFonts w:ascii="宋体" w:hAnsi="宋体" w:hint="eastAsia"/>
        </w:rPr>
        <w:t>25.示例：《昆虫记》以生动形象的文学笔调介绍了丰富的科普知识，如选段中的 “用它突出的嘴——一个精巧的吸管，尖利如锥子，收藏在胸部――刺穿饮之不竭的圆桶”可以看出蝉的生活习性，让我们获得科普知识。又如“这位歌唱家不得已抛开自己所做的井，悄然逃走了”，采用拟人手法表现了蝉的无可奈何，语言生动活泼，充满了盎然的情趣。（3分）</w:t>
      </w:r>
    </w:p>
    <w:p w:rsidR="006F0275" w:rsidP="006F0275">
      <w:pPr>
        <w:spacing w:line="420" w:lineRule="exact"/>
        <w:rPr>
          <w:rFonts w:ascii="宋体" w:hAnsi="宋体" w:hint="eastAsia"/>
          <w:b/>
          <w:bCs/>
          <w:sz w:val="24"/>
          <w:szCs w:val="24"/>
        </w:rPr>
      </w:pPr>
      <w:r>
        <w:rPr>
          <w:rFonts w:ascii="宋体" w:hAnsi="宋体" w:hint="eastAsia"/>
          <w:b/>
          <w:bCs/>
          <w:sz w:val="24"/>
          <w:szCs w:val="24"/>
        </w:rPr>
        <w:t>（注：主观题应根据参考答案提示要点灵活评判酌情给分。）</w:t>
      </w:r>
    </w:p>
    <w:p w:rsidR="006F0275" w:rsidP="006F0275">
      <w:pPr>
        <w:pStyle w:val="NormalWeb"/>
        <w:spacing w:after="288" w:afterAutospacing="0" w:line="360" w:lineRule="atLeast"/>
        <w:rPr>
          <w:rFonts w:hint="eastAsia"/>
          <w:b/>
          <w:bCs/>
          <w:color w:val="000000"/>
          <w:sz w:val="21"/>
          <w:szCs w:val="21"/>
        </w:rPr>
      </w:pPr>
      <w:r>
        <w:rPr>
          <w:rFonts w:hint="eastAsia"/>
          <w:b/>
          <w:bCs/>
          <w:color w:val="000000"/>
        </w:rPr>
        <w:t>作文评分标准</w:t>
      </w:r>
    </w:p>
    <w:tbl>
      <w:tblPr>
        <w:tblW w:w="0" w:type="auto"/>
        <w:tblInd w:w="-72" w:type="dxa"/>
        <w:tblLayout w:type="fixed"/>
        <w:tblCellMar>
          <w:left w:w="0" w:type="dxa"/>
          <w:right w:w="0" w:type="dxa"/>
        </w:tblCellMar>
        <w:tblLook w:val="04A0"/>
      </w:tblPr>
      <w:tblGrid>
        <w:gridCol w:w="1125"/>
        <w:gridCol w:w="1459"/>
        <w:gridCol w:w="1258"/>
        <w:gridCol w:w="958"/>
        <w:gridCol w:w="4440"/>
      </w:tblGrid>
      <w:tr w:rsidTr="006F0275">
        <w:tblPrEx>
          <w:tblW w:w="0" w:type="auto"/>
          <w:tblInd w:w="-72" w:type="dxa"/>
          <w:tblLayout w:type="fixed"/>
          <w:tblCellMar>
            <w:left w:w="0" w:type="dxa"/>
            <w:right w:w="0" w:type="dxa"/>
          </w:tblCellMar>
          <w:tblLook w:val="04A0"/>
        </w:tblPrEx>
        <w:trPr>
          <w:trHeight w:val="580"/>
        </w:trPr>
        <w:tc>
          <w:tcPr>
            <w:tcW w:w="11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ind w:left="252" w:hanging="252"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 </w:t>
            </w:r>
          </w:p>
        </w:tc>
        <w:tc>
          <w:tcPr>
            <w:tcW w:w="14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A内容</w:t>
            </w:r>
          </w:p>
        </w:tc>
        <w:tc>
          <w:tcPr>
            <w:tcW w:w="12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B语言</w:t>
            </w:r>
          </w:p>
        </w:tc>
        <w:tc>
          <w:tcPr>
            <w:tcW w:w="9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C篇章</w:t>
            </w:r>
          </w:p>
        </w:tc>
        <w:tc>
          <w:tcPr>
            <w:tcW w:w="4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D评分细则</w:t>
            </w:r>
          </w:p>
        </w:tc>
      </w:tr>
      <w:tr w:rsidTr="006F0275">
        <w:tblPrEx>
          <w:tblW w:w="0" w:type="auto"/>
          <w:tblInd w:w="-72" w:type="dxa"/>
          <w:tblLayout w:type="fixed"/>
          <w:tblCellMar>
            <w:left w:w="0" w:type="dxa"/>
            <w:right w:w="0" w:type="dxa"/>
          </w:tblCellMar>
          <w:tblLook w:val="04A0"/>
        </w:tblPrEx>
        <w:trPr>
          <w:trHeight w:val="2072"/>
        </w:trPr>
        <w:tc>
          <w:tcPr>
            <w:tcW w:w="11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一类卷（40-50分）</w:t>
            </w:r>
          </w:p>
        </w:tc>
        <w:tc>
          <w:tcPr>
            <w:tcW w:w="14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切合题意</w:t>
            </w:r>
          </w:p>
          <w:p w:rsidR="006F0275">
            <w:pPr>
              <w:widowControl/>
              <w:jc w:val="center"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思想健康</w:t>
            </w:r>
          </w:p>
          <w:p w:rsidR="006F0275">
            <w:pPr>
              <w:widowControl/>
              <w:jc w:val="center"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中心突出</w:t>
            </w:r>
          </w:p>
          <w:p w:rsidR="006F0275">
            <w:pPr>
              <w:widowControl/>
              <w:jc w:val="center"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内容充实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感情真切</w:t>
            </w:r>
          </w:p>
        </w:tc>
        <w:tc>
          <w:tcPr>
            <w:tcW w:w="12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语言顺畅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没有语病</w:t>
            </w:r>
          </w:p>
        </w:tc>
        <w:tc>
          <w:tcPr>
            <w:tcW w:w="9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结构完整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条理清楚</w:t>
            </w:r>
          </w:p>
        </w:tc>
        <w:tc>
          <w:tcPr>
            <w:tcW w:w="4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b/>
                <w:bCs/>
                <w:color w:val="000000"/>
                <w:kern w:val="0"/>
              </w:rPr>
              <w:t>以45分为基准分，适当浮动</w:t>
            </w:r>
          </w:p>
          <w:p w:rsidR="006F0275">
            <w:pPr>
              <w:widowControl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1、立意深、构思巧、语言生动形象，评50分；具有其中两项条件的，评一类上（47-49分）；</w:t>
            </w:r>
          </w:p>
          <w:p w:rsidR="006F0275">
            <w:pPr>
              <w:widowControl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2、具有其中一项条件的，评一类中（44-46分）；</w:t>
            </w:r>
          </w:p>
          <w:p w:rsidR="006F0275">
            <w:pPr>
              <w:widowControl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3、基本具备ABC三项条件的，评一类下（40-43分）。</w:t>
            </w:r>
          </w:p>
        </w:tc>
      </w:tr>
      <w:tr w:rsidTr="006F0275">
        <w:tblPrEx>
          <w:tblW w:w="0" w:type="auto"/>
          <w:tblInd w:w="-72" w:type="dxa"/>
          <w:tblLayout w:type="fixed"/>
          <w:tblCellMar>
            <w:left w:w="0" w:type="dxa"/>
            <w:right w:w="0" w:type="dxa"/>
          </w:tblCellMar>
          <w:tblLook w:val="04A0"/>
        </w:tblPrEx>
        <w:trPr>
          <w:trHeight w:val="1868"/>
        </w:trPr>
        <w:tc>
          <w:tcPr>
            <w:tcW w:w="11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二类卷（35-39分）</w:t>
            </w:r>
          </w:p>
        </w:tc>
        <w:tc>
          <w:tcPr>
            <w:tcW w:w="14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切合题意</w:t>
            </w:r>
          </w:p>
          <w:p w:rsidR="006F0275">
            <w:pPr>
              <w:widowControl/>
              <w:jc w:val="center"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思想健康</w:t>
            </w:r>
          </w:p>
          <w:p w:rsidR="006F0275">
            <w:pPr>
              <w:widowControl/>
              <w:jc w:val="center"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中心明确</w:t>
            </w:r>
          </w:p>
          <w:p w:rsidR="006F0275">
            <w:pPr>
              <w:widowControl/>
              <w:jc w:val="center"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内容具体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感情真实</w:t>
            </w:r>
          </w:p>
        </w:tc>
        <w:tc>
          <w:tcPr>
            <w:tcW w:w="12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语言通顺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偶有语病</w:t>
            </w:r>
          </w:p>
        </w:tc>
        <w:tc>
          <w:tcPr>
            <w:tcW w:w="9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结构完整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条理较清楚</w:t>
            </w:r>
          </w:p>
        </w:tc>
        <w:tc>
          <w:tcPr>
            <w:tcW w:w="4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b/>
                <w:bCs/>
                <w:color w:val="000000"/>
                <w:kern w:val="0"/>
              </w:rPr>
              <w:t>以37分为基准分，适当浮动</w:t>
            </w:r>
          </w:p>
          <w:p w:rsidR="006F0275">
            <w:pPr>
              <w:widowControl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1、具备B项和另一项（A或C）条件，其余一项达到三类卷标准的，获得基准分；</w:t>
            </w:r>
          </w:p>
          <w:p w:rsidR="006F0275">
            <w:pPr>
              <w:widowControl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2、具备ABC三项条件的，酌情加分；</w:t>
            </w:r>
          </w:p>
          <w:p w:rsidR="006F0275">
            <w:pPr>
              <w:widowControl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3、具备B项条件，而另外两项只达到三类卷标准的，酌情减分。</w:t>
            </w:r>
          </w:p>
        </w:tc>
      </w:tr>
      <w:tr w:rsidTr="006F0275">
        <w:tblPrEx>
          <w:tblW w:w="0" w:type="auto"/>
          <w:tblInd w:w="-72" w:type="dxa"/>
          <w:tblLayout w:type="fixed"/>
          <w:tblCellMar>
            <w:left w:w="0" w:type="dxa"/>
            <w:right w:w="0" w:type="dxa"/>
          </w:tblCellMar>
          <w:tblLook w:val="04A0"/>
        </w:tblPrEx>
        <w:trPr>
          <w:trHeight w:val="1252"/>
        </w:trPr>
        <w:tc>
          <w:tcPr>
            <w:tcW w:w="11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三类卷（25-34分）</w:t>
            </w:r>
          </w:p>
        </w:tc>
        <w:tc>
          <w:tcPr>
            <w:tcW w:w="14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基本合题意</w:t>
            </w:r>
          </w:p>
          <w:p w:rsidR="006F0275">
            <w:pPr>
              <w:widowControl/>
              <w:jc w:val="center"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中心尚明确</w:t>
            </w:r>
          </w:p>
          <w:p w:rsidR="006F0275">
            <w:pPr>
              <w:widowControl/>
              <w:jc w:val="center"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内容尚具体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感情尚真实</w:t>
            </w:r>
          </w:p>
        </w:tc>
        <w:tc>
          <w:tcPr>
            <w:tcW w:w="12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语言尚通顺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语病不多</w:t>
            </w:r>
          </w:p>
        </w:tc>
        <w:tc>
          <w:tcPr>
            <w:tcW w:w="9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条理尚清楚能分段</w:t>
            </w:r>
          </w:p>
        </w:tc>
        <w:tc>
          <w:tcPr>
            <w:tcW w:w="4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b/>
                <w:bCs/>
                <w:color w:val="000000"/>
                <w:kern w:val="0"/>
              </w:rPr>
              <w:t>以30分为基准分，适当浮动：</w:t>
            </w:r>
          </w:p>
          <w:p w:rsidR="006F0275">
            <w:pPr>
              <w:widowControl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1、基本具备ABC三项条件的，获得基准分；</w:t>
            </w:r>
          </w:p>
          <w:p w:rsidR="006F0275">
            <w:pPr>
              <w:widowControl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2、其中B项比较好的，酌情加分；</w:t>
            </w:r>
          </w:p>
          <w:p w:rsidR="006F0275">
            <w:pPr>
              <w:widowControl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3、另有某些缺点的，酌情减分；</w:t>
            </w:r>
          </w:p>
        </w:tc>
      </w:tr>
      <w:tr w:rsidTr="006F0275">
        <w:tblPrEx>
          <w:tblW w:w="0" w:type="auto"/>
          <w:tblInd w:w="-72" w:type="dxa"/>
          <w:tblLayout w:type="fixed"/>
          <w:tblCellMar>
            <w:left w:w="0" w:type="dxa"/>
            <w:right w:w="0" w:type="dxa"/>
          </w:tblCellMar>
          <w:tblLook w:val="04A0"/>
        </w:tblPrEx>
        <w:trPr>
          <w:trHeight w:val="1560"/>
        </w:trPr>
        <w:tc>
          <w:tcPr>
            <w:tcW w:w="11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四类卷（15-24分）</w:t>
            </w:r>
          </w:p>
        </w:tc>
        <w:tc>
          <w:tcPr>
            <w:tcW w:w="14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偏离题意</w:t>
            </w:r>
          </w:p>
          <w:p w:rsidR="006F0275">
            <w:pPr>
              <w:widowControl/>
              <w:jc w:val="center"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中心欠明确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内容不具体</w:t>
            </w:r>
          </w:p>
        </w:tc>
        <w:tc>
          <w:tcPr>
            <w:tcW w:w="12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语言不通顺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语病较多</w:t>
            </w:r>
          </w:p>
        </w:tc>
        <w:tc>
          <w:tcPr>
            <w:tcW w:w="9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条理不清楚</w:t>
            </w:r>
          </w:p>
        </w:tc>
        <w:tc>
          <w:tcPr>
            <w:tcW w:w="4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b/>
                <w:bCs/>
                <w:color w:val="000000"/>
                <w:kern w:val="0"/>
              </w:rPr>
              <w:t>以20分为基准分，适当浮动：</w:t>
            </w:r>
          </w:p>
          <w:p w:rsidR="006F0275">
            <w:pPr>
              <w:widowControl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1、凡属ABC三项之一者，评为四类卷，获得基准分；</w:t>
            </w:r>
          </w:p>
          <w:p w:rsidR="006F0275">
            <w:pPr>
              <w:widowControl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2、有两项较好，酌情加分；</w:t>
            </w:r>
          </w:p>
          <w:p w:rsidR="006F0275">
            <w:pPr>
              <w:widowControl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3、兼有ABC两项以上情况的，酌情减分；</w:t>
            </w:r>
          </w:p>
        </w:tc>
      </w:tr>
      <w:tr w:rsidTr="006F0275">
        <w:tblPrEx>
          <w:tblW w:w="0" w:type="auto"/>
          <w:tblInd w:w="-72" w:type="dxa"/>
          <w:tblLayout w:type="fixed"/>
          <w:tblCellMar>
            <w:left w:w="0" w:type="dxa"/>
            <w:right w:w="0" w:type="dxa"/>
          </w:tblCellMar>
          <w:tblLook w:val="04A0"/>
        </w:tblPrEx>
        <w:trPr>
          <w:trHeight w:val="1580"/>
        </w:trPr>
        <w:tc>
          <w:tcPr>
            <w:tcW w:w="11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五类卷（0-14分）</w:t>
            </w:r>
          </w:p>
        </w:tc>
        <w:tc>
          <w:tcPr>
            <w:tcW w:w="14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文不对题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不知所云</w:t>
            </w:r>
          </w:p>
        </w:tc>
        <w:tc>
          <w:tcPr>
            <w:tcW w:w="12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语病严重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文理不通</w:t>
            </w:r>
          </w:p>
        </w:tc>
        <w:tc>
          <w:tcPr>
            <w:tcW w:w="9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结构混乱</w:t>
            </w:r>
          </w:p>
          <w:p w:rsidR="006F0275">
            <w:pPr>
              <w:widowControl/>
              <w:jc w:val="center"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不能完篇</w:t>
            </w:r>
          </w:p>
        </w:tc>
        <w:tc>
          <w:tcPr>
            <w:tcW w:w="4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275">
            <w:pPr>
              <w:widowControl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b/>
                <w:bCs/>
                <w:color w:val="000000"/>
                <w:kern w:val="0"/>
              </w:rPr>
              <w:t>以10分为基准分，适当浮动：</w:t>
            </w:r>
          </w:p>
          <w:p w:rsidR="006F0275">
            <w:pPr>
              <w:widowControl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1、凡属ABC三项之一者，评为五类卷，获得基准分；</w:t>
            </w:r>
          </w:p>
          <w:p w:rsidR="006F0275">
            <w:pPr>
              <w:widowControl/>
              <w:rPr>
                <w:rFonts w:ascii="宋体" w:hAnsi="宋体" w:hint="eastAsia"/>
                <w:color w:val="000000"/>
                <w:kern w:val="0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2、有两项尚好，酌情加分；</w:t>
            </w:r>
          </w:p>
          <w:p w:rsidR="006F0275">
            <w:pPr>
              <w:widowControl/>
              <w:rPr>
                <w:rFonts w:ascii="宋体" w:eastAsia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</w:rPr>
              <w:t>3、兼有ABC两项以上情况的，酌情减分。</w:t>
            </w:r>
          </w:p>
        </w:tc>
      </w:tr>
    </w:tbl>
    <w:p w:rsidR="006F0275" w:rsidP="006F0275">
      <w:pPr>
        <w:rPr>
          <w:rFonts w:ascii="宋体" w:hAnsi="宋体" w:cs="Times New Roman" w:hint="eastAsia"/>
          <w:b/>
          <w:bCs/>
          <w:szCs w:val="21"/>
        </w:rPr>
      </w:pPr>
      <w:r>
        <w:rPr>
          <w:rFonts w:ascii="宋体" w:hAnsi="宋体" w:hint="eastAsia"/>
          <w:b/>
          <w:bCs/>
        </w:rPr>
        <w:t>说明：</w:t>
      </w:r>
    </w:p>
    <w:p w:rsidR="006F0275" w:rsidP="006F0275">
      <w:pPr>
        <w:spacing w:line="300" w:lineRule="exact"/>
        <w:ind w:firstLine="420" w:firstLineChars="200"/>
        <w:rPr>
          <w:rFonts w:ascii="宋体" w:hAnsi="宋体" w:hint="eastAsia"/>
        </w:rPr>
      </w:pPr>
      <w:r>
        <w:rPr>
          <w:rFonts w:ascii="宋体" w:hAnsi="宋体" w:hint="eastAsia"/>
        </w:rPr>
        <w:t>1.作文评分应参照标准明确等级类别，拉开优秀作文与平庸作文得分的差距，力求体现写作水平的高低。</w:t>
      </w:r>
    </w:p>
    <w:p w:rsidR="006F0275" w:rsidP="006F0275">
      <w:pPr>
        <w:spacing w:line="300" w:lineRule="exact"/>
        <w:ind w:firstLine="420" w:firstLineChars="200"/>
        <w:rPr>
          <w:rFonts w:ascii="宋体" w:hAnsi="宋体" w:hint="eastAsia"/>
        </w:rPr>
      </w:pPr>
      <w:r>
        <w:rPr>
          <w:rFonts w:ascii="宋体" w:hAnsi="宋体" w:hint="eastAsia"/>
        </w:rPr>
        <w:t>2.考场作文不同于平时训练作文，不要苛刻地要求完美，对特别优秀作文尽可以打45分以上直至满分。</w:t>
      </w:r>
    </w:p>
    <w:p w:rsidR="006F0275" w:rsidP="006F0275">
      <w:pPr>
        <w:spacing w:line="300" w:lineRule="exact"/>
        <w:ind w:firstLine="420" w:firstLineChars="200"/>
        <w:rPr>
          <w:rFonts w:ascii="宋体" w:hAnsi="宋体" w:hint="eastAsia"/>
        </w:rPr>
      </w:pPr>
      <w:r>
        <w:rPr>
          <w:rFonts w:ascii="宋体" w:hAnsi="宋体" w:hint="eastAsia"/>
        </w:rPr>
        <w:t>3. 凡下列情况之一均可判为五类文：字数不到200；抄袭他人文章。</w:t>
      </w:r>
    </w:p>
    <w:p w:rsidR="006F0275" w:rsidP="006F0275">
      <w:pPr>
        <w:spacing w:line="300" w:lineRule="exact"/>
        <w:rPr>
          <w:rFonts w:ascii="宋体" w:hAnsi="宋体" w:hint="eastAsia"/>
          <w:b/>
          <w:bCs/>
        </w:rPr>
      </w:pPr>
      <w:r>
        <w:rPr>
          <w:rFonts w:ascii="宋体" w:hAnsi="宋体" w:hint="eastAsia"/>
          <w:b/>
          <w:bCs/>
        </w:rPr>
        <w:t>建议：</w:t>
      </w:r>
    </w:p>
    <w:p w:rsidR="006F0275" w:rsidP="006F0275">
      <w:pPr>
        <w:spacing w:line="300" w:lineRule="exact"/>
        <w:ind w:firstLine="412" w:firstLineChars="196"/>
        <w:rPr>
          <w:rFonts w:ascii="Calibri" w:hAnsi="Calibri" w:hint="eastAsia"/>
          <w:color w:val="FF0000"/>
        </w:rPr>
      </w:pPr>
      <w:r>
        <w:rPr>
          <w:rFonts w:ascii="宋体" w:hAnsi="宋体" w:hint="eastAsia"/>
        </w:rPr>
        <w:t>合格作文起评分33分，可占70%以上的比例；优秀作文起评分40分，可占20—30%的比例。</w:t>
      </w:r>
    </w:p>
    <w:p w:rsidR="006F0275" w:rsidP="006F0275">
      <w:pPr>
        <w:spacing w:line="360" w:lineRule="exact"/>
        <w:ind w:firstLine="210" w:firstLineChars="100"/>
        <w:rPr>
          <w:rFonts w:ascii="宋体" w:hAnsi="宋体"/>
        </w:rPr>
      </w:pPr>
      <w:r>
        <w:rPr>
          <w:rFonts w:ascii="宋体" w:hAnsi="宋体" w:hint="eastAsia"/>
        </w:rPr>
        <w:t xml:space="preserve"> </w:t>
      </w:r>
    </w:p>
    <w:p w:rsidR="006F0275"/>
    <w:sectPr w:rsidSect="00127D5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6F0275"/>
    <w:rsid w:val="00127D5E"/>
    <w:rsid w:val="006F027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7D5E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6F0275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6F0275"/>
    <w:rPr>
      <w:sz w:val="18"/>
      <w:szCs w:val="18"/>
    </w:rPr>
  </w:style>
  <w:style w:type="paragraph" w:styleId="NormalWeb">
    <w:name w:val="Normal (Web)"/>
    <w:basedOn w:val="Normal"/>
    <w:uiPriority w:val="99"/>
    <w:unhideWhenUsed/>
    <w:rsid w:val="006F027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NoSpacing">
    <w:name w:val="No Spacing"/>
    <w:basedOn w:val="Normal"/>
    <w:rsid w:val="006F0275"/>
    <w:rPr>
      <w:rFonts w:ascii="Calibri" w:eastAsia="宋体" w:hAnsi="Calibri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322</Words>
  <Characters>1836</Characters>
  <Application>Microsoft Office Word</Application>
  <DocSecurity>0</DocSecurity>
  <Lines>15</Lines>
  <Paragraphs>4</Paragraphs>
  <ScaleCrop>false</ScaleCrop>
  <Company/>
  <LinksUpToDate>false</LinksUpToDate>
  <CharactersWithSpaces>2154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2020-01-04T12:19:00Z</dcterms:created>
  <dcterms:modified xsi:type="dcterms:W3CDTF">2020-01-04T12:22:00Z</dcterms:modified>
</cp:coreProperties>
</file>