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ind w:firstLine="640" w:firstLineChars="20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11836400</wp:posOffset>
            </wp:positionV>
            <wp:extent cx="406400" cy="419100"/>
            <wp:wrapNone/>
            <wp:docPr id="1000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5490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黑体" w:hAnsi="Times New Roman" w:cs="Times New Roman"/>
          <w:b/>
          <w:sz w:val="32"/>
          <w:szCs w:val="32"/>
        </w:rPr>
        <w:t>2020</w:t>
      </w:r>
      <w:r>
        <w:rPr>
          <w:rFonts w:ascii="Times New Roman" w:eastAsia="黑体" w:hAnsi="Times New Roman" w:cs="Times New Roman"/>
          <w:sz w:val="32"/>
          <w:szCs w:val="32"/>
        </w:rPr>
        <w:t>年玉林市初中学业水平考试</w:t>
      </w:r>
    </w:p>
    <w:p>
      <w:pPr>
        <w:pStyle w:val="PlainText"/>
        <w:ind w:firstLine="640" w:firstLineChars="200"/>
        <w:jc w:val="center"/>
        <w:rPr>
          <w:rFonts w:ascii="Times New Roman" w:eastAsia="黑体" w:hAnsi="Times New Roman" w:cs="Times New Roman" w:hint="eastAsia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物理模拟试题(二)</w:t>
      </w:r>
      <w:r>
        <w:rPr>
          <w:rFonts w:ascii="Times New Roman" w:hAnsi="Times New Roman" w:cs="Times New Roman"/>
          <w:sz w:val="32"/>
          <w:szCs w:val="32"/>
        </w:rPr>
        <w:t>(RJ)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(时间：90分钟　　满分：100分)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班级：________　姓名：________　成绩：________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一、单项选择题</w:t>
      </w:r>
      <w:r>
        <w:rPr>
          <w:rFonts w:ascii="Times New Roman" w:eastAsia="楷体_GB2312" w:hAnsi="Times New Roman" w:cs="Times New Roman"/>
          <w:sz w:val="28"/>
          <w:szCs w:val="28"/>
        </w:rPr>
        <w:t>(本大题共15小题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每小题3分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共45分．在每小题列出的四个备选项中只有一项符合题目要求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每小题选对的得3分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不选、多选或错选的均得0分)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(2019·黄石)</w:t>
      </w:r>
      <w:r>
        <w:rPr>
          <w:rFonts w:ascii="Times New Roman" w:hAnsi="Times New Roman" w:cs="Times New Roman"/>
          <w:sz w:val="28"/>
          <w:szCs w:val="28"/>
        </w:rPr>
        <w:t>下列有关声音的说法正确的是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只要物体振动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人就能听到声音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声音的传播速度与介质的种类和温度有关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物体振动频率越高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发出声音的响度越大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道路旁设置隔音板是为了防止噪声产生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(2019·咸宁)</w:t>
      </w:r>
      <w:r>
        <w:rPr>
          <w:rFonts w:ascii="Times New Roman" w:hAnsi="Times New Roman" w:cs="Times New Roman"/>
          <w:sz w:val="28"/>
          <w:szCs w:val="28"/>
        </w:rPr>
        <w:t>下列自然现象属于液化现象的是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初春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湖面上的冰逐渐变薄  B．盛夏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地面上的水很快变干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深秋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草叶上出现晶莹露珠  D．寒冬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树枝上形成茸茸雾凇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(2019·十堰)</w:t>
      </w:r>
      <w:r>
        <w:rPr>
          <w:rFonts w:ascii="Times New Roman" w:hAnsi="Times New Roman" w:cs="Times New Roman"/>
          <w:sz w:val="28"/>
          <w:szCs w:val="28"/>
        </w:rPr>
        <w:t>下列关于光学知识的说法正确的是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近视眼患者需佩戴凸透镜镜片的眼镜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皮影戏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是光沿直线传播的应用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光从空气射入水中时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传播速度会变大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红外线能识别钞票真伪</w:t>
      </w: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(2019·怀化)</w:t>
      </w:r>
      <w:r>
        <w:rPr>
          <w:rFonts w:ascii="Times New Roman" w:hAnsi="Times New Roman" w:cs="Times New Roman"/>
          <w:sz w:val="28"/>
          <w:szCs w:val="28"/>
        </w:rPr>
        <w:t>下列电路图中电表的使用正确的是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3613785" cy="782955"/>
            <wp:effectExtent l="0" t="0" r="5715" b="17145"/>
            <wp:docPr id="1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858559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1378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5．</w:t>
      </w:r>
      <w:r>
        <w:rPr>
          <w:rFonts w:ascii="Times New Roman" w:eastAsia="楷体_GB2312" w:hAnsi="Times New Roman" w:cs="Times New Roman"/>
          <w:sz w:val="28"/>
          <w:szCs w:val="28"/>
        </w:rPr>
        <w:t>(2019·吉林)</w:t>
      </w:r>
      <w:r>
        <w:rPr>
          <w:rFonts w:ascii="Times New Roman" w:hAnsi="Times New Roman" w:cs="Times New Roman"/>
          <w:sz w:val="28"/>
          <w:szCs w:val="28"/>
        </w:rPr>
        <w:t>有甲、乙两根镍铬合金丝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甲和乙等长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乙粗些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把它们并联在同一电路中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它们两端的电压分别为</w:t>
      </w:r>
      <w:r>
        <w:rPr>
          <w:rFonts w:ascii="Times New Roman" w:hAnsi="Times New Roman" w:cs="Times New Roman" w:hint="eastAsia"/>
          <w:i/>
          <w:sz w:val="28"/>
          <w:szCs w:val="28"/>
        </w:rPr>
        <w:t>U</w:t>
      </w:r>
      <w:r>
        <w:rPr>
          <w:rFonts w:ascii="Times New Roman" w:hAnsi="Times New Roman" w:cs="Times New Roman"/>
          <w:sz w:val="28"/>
          <w:szCs w:val="28"/>
          <w:vertAlign w:val="subscript"/>
        </w:rPr>
        <w:t>甲</w:t>
      </w:r>
      <w:r>
        <w:rPr>
          <w:rFonts w:ascii="Times New Roman" w:hAnsi="Times New Roman" w:cs="Times New Roman"/>
          <w:sz w:val="28"/>
          <w:szCs w:val="28"/>
        </w:rPr>
        <w:t>和</w:t>
      </w:r>
      <w:r>
        <w:rPr>
          <w:rFonts w:ascii="Times New Roman" w:hAnsi="Times New Roman" w:cs="Times New Roman"/>
          <w:i/>
          <w:sz w:val="28"/>
          <w:szCs w:val="28"/>
        </w:rPr>
        <w:t>U</w:t>
      </w:r>
      <w:r>
        <w:rPr>
          <w:rFonts w:ascii="Times New Roman" w:hAnsi="Times New Roman" w:cs="Times New Roman"/>
          <w:sz w:val="28"/>
          <w:szCs w:val="28"/>
          <w:vertAlign w:val="subscript"/>
        </w:rPr>
        <w:t>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下列判断正确的是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i/>
          <w:sz w:val="28"/>
          <w:szCs w:val="28"/>
        </w:rPr>
        <w:t>U</w:t>
      </w:r>
      <w:r>
        <w:rPr>
          <w:rFonts w:ascii="Times New Roman" w:hAnsi="Times New Roman" w:cs="Times New Roman"/>
          <w:sz w:val="28"/>
          <w:szCs w:val="28"/>
          <w:vertAlign w:val="subscript"/>
        </w:rPr>
        <w:t>甲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i/>
          <w:sz w:val="28"/>
          <w:szCs w:val="28"/>
        </w:rPr>
        <w:t>U</w:t>
      </w:r>
      <w:r>
        <w:rPr>
          <w:rFonts w:ascii="Times New Roman" w:hAnsi="Times New Roman" w:cs="Times New Roman"/>
          <w:sz w:val="28"/>
          <w:szCs w:val="28"/>
          <w:vertAlign w:val="subscript"/>
        </w:rPr>
        <w:t>乙</w:t>
      </w:r>
      <w:r>
        <w:rPr>
          <w:rFonts w:ascii="Times New Roman" w:hAnsi="Times New Roman" w:cs="Times New Roman" w:hint="eastAsia"/>
          <w:sz w:val="28"/>
          <w:szCs w:val="28"/>
        </w:rPr>
        <w:t xml:space="preserve">  B．</w:t>
      </w:r>
      <w:r>
        <w:rPr>
          <w:rFonts w:ascii="Times New Roman" w:hAnsi="Times New Roman" w:cs="Times New Roman" w:hint="eastAsia"/>
          <w:i/>
          <w:sz w:val="28"/>
          <w:szCs w:val="28"/>
        </w:rPr>
        <w:t>U</w:t>
      </w:r>
      <w:r>
        <w:rPr>
          <w:rFonts w:ascii="Times New Roman" w:hAnsi="Times New Roman" w:cs="Times New Roman"/>
          <w:sz w:val="28"/>
          <w:szCs w:val="28"/>
          <w:vertAlign w:val="subscript"/>
        </w:rPr>
        <w:t>甲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i/>
          <w:sz w:val="28"/>
          <w:szCs w:val="28"/>
        </w:rPr>
        <w:t>U</w:t>
      </w:r>
      <w:r>
        <w:rPr>
          <w:rFonts w:ascii="Times New Roman" w:hAnsi="Times New Roman" w:cs="Times New Roman"/>
          <w:sz w:val="28"/>
          <w:szCs w:val="28"/>
          <w:vertAlign w:val="subscript"/>
        </w:rPr>
        <w:t>乙</w:t>
      </w:r>
      <w:r>
        <w:rPr>
          <w:rFonts w:ascii="Times New Roman" w:hAnsi="Times New Roman" w:cs="Times New Roman" w:hint="eastAsia"/>
          <w:sz w:val="28"/>
          <w:szCs w:val="28"/>
        </w:rPr>
        <w:t xml:space="preserve">  C．</w:t>
      </w:r>
      <w:r>
        <w:rPr>
          <w:rFonts w:ascii="Times New Roman" w:hAnsi="Times New Roman" w:cs="Times New Roman" w:hint="eastAsia"/>
          <w:i/>
          <w:sz w:val="28"/>
          <w:szCs w:val="28"/>
        </w:rPr>
        <w:t>U</w:t>
      </w:r>
      <w:r>
        <w:rPr>
          <w:rFonts w:ascii="Times New Roman" w:hAnsi="Times New Roman" w:cs="Times New Roman"/>
          <w:sz w:val="28"/>
          <w:szCs w:val="28"/>
          <w:vertAlign w:val="subscript"/>
        </w:rPr>
        <w:t>甲</w:t>
      </w:r>
      <w:r>
        <w:rPr>
          <w:rFonts w:ascii="Times New Roman" w:hAnsi="Times New Roman" w:cs="Times New Roman"/>
          <w:sz w:val="28"/>
          <w:szCs w:val="28"/>
        </w:rPr>
        <w:t>＞</w:t>
      </w:r>
      <w:r>
        <w:rPr>
          <w:rFonts w:ascii="Times New Roman" w:hAnsi="Times New Roman" w:cs="Times New Roman"/>
          <w:i/>
          <w:sz w:val="28"/>
          <w:szCs w:val="28"/>
        </w:rPr>
        <w:t>U</w:t>
      </w:r>
      <w:r>
        <w:rPr>
          <w:rFonts w:ascii="Times New Roman" w:hAnsi="Times New Roman" w:cs="Times New Roman"/>
          <w:sz w:val="28"/>
          <w:szCs w:val="28"/>
          <w:vertAlign w:val="subscript"/>
        </w:rPr>
        <w:t>乙</w:t>
      </w:r>
      <w:r>
        <w:rPr>
          <w:rFonts w:ascii="Times New Roman" w:hAnsi="Times New Roman" w:cs="Times New Roman" w:hint="eastAsia"/>
          <w:sz w:val="28"/>
          <w:szCs w:val="28"/>
        </w:rPr>
        <w:t xml:space="preserve">  D．</w:t>
      </w:r>
      <w:r>
        <w:rPr>
          <w:rFonts w:ascii="Times New Roman" w:hAnsi="Times New Roman" w:cs="Times New Roman"/>
          <w:sz w:val="28"/>
          <w:szCs w:val="28"/>
        </w:rPr>
        <w:t>无法判断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(2019·张家界)</w:t>
      </w:r>
      <w:r>
        <w:rPr>
          <w:rFonts w:ascii="Times New Roman" w:hAnsi="Times New Roman" w:cs="Times New Roman"/>
          <w:sz w:val="28"/>
          <w:szCs w:val="28"/>
        </w:rPr>
        <w:t>面</w:t>
      </w:r>
      <w:r>
        <w:rPr>
          <w:rFonts w:ascii="Times New Roman" w:hAnsi="Times New Roman" w:cs="Times New Roman" w:hint="eastAsia"/>
          <w:sz w:val="28"/>
          <w:szCs w:val="28"/>
        </w:rPr>
        <w:t>对突发灾害和险情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珍爱生命至关重要．</w:t>
      </w:r>
      <w:r>
        <w:rPr>
          <w:rFonts w:ascii="Times New Roman" w:hAnsi="Times New Roman" w:cs="Times New Roman"/>
          <w:sz w:val="28"/>
          <w:szCs w:val="28"/>
        </w:rPr>
        <w:t>下列采取的做法中不正确的是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雷雨天可以在野外大树下躲雨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发现有人触电时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应该先立即切断电源再救人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发现家用电器或电线失火时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必须先切断电源后再救火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遇到火灾时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应该用湿毛巾捂住鼻子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低头弯腰迅速离开现场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(2019·宿迁)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跨越时空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漫游地球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离不开电磁波和能源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下列相关认识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错误的是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嫦娥四号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探测器能从月球上发回月背的影像图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说明电磁波能在真空中传</w:t>
      </w:r>
      <w:r>
        <w:rPr>
          <w:rFonts w:ascii="Times New Roman" w:hAnsi="Times New Roman" w:cs="Times New Roman" w:hint="eastAsia"/>
          <w:sz w:val="28"/>
          <w:szCs w:val="28"/>
        </w:rPr>
        <w:t>播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我国5G技术世界领先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该技术采用无线电波传输信息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无线电波是电磁波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太阳是人类的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能源之母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煤、石油、风能、水能等能源都是间接来自太阳能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能量在转化或转移过程中总量保持不变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所以不必担心能源危机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如图所示的简单机械中一定费力的是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760730" cy="760730"/>
            <wp:effectExtent l="0" t="0" r="1270" b="1270"/>
            <wp:docPr id="2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936926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0730" cy="760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　　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097280" cy="739140"/>
            <wp:effectExtent l="0" t="0" r="7620" b="3810"/>
            <wp:docPr id="3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9992082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　　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760730" cy="1024255"/>
            <wp:effectExtent l="0" t="0" r="1270" b="4445"/>
            <wp:docPr id="4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475737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0730" cy="1024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　　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082675" cy="760730"/>
            <wp:effectExtent l="0" t="0" r="3175" b="1270"/>
            <wp:docPr id="5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110822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82675" cy="760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　 A．起瓶器  　　B．撬棒  　　C．羊角锤  　　D．钓鱼竿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(2019·怀化)</w:t>
      </w:r>
      <w:r>
        <w:rPr>
          <w:rFonts w:ascii="Times New Roman" w:hAnsi="Times New Roman" w:cs="Times New Roman"/>
          <w:sz w:val="28"/>
          <w:szCs w:val="28"/>
        </w:rPr>
        <w:t>下列关于大气压强的说法正确的是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马德堡半球实验证明了大气压强的存在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大气压强随海拔高度的增大而增大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水的沸点随大气压强的增大而降低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托里拆利在做测量大气压强的实验中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测得管内外水银面的高度差是76 mm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10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(2018·常州)</w:t>
      </w:r>
      <w:r>
        <w:rPr>
          <w:rFonts w:ascii="Times New Roman" w:hAnsi="Times New Roman" w:cs="Times New Roman"/>
          <w:sz w:val="28"/>
          <w:szCs w:val="28"/>
        </w:rPr>
        <w:t xml:space="preserve">  现代农业利用喷药无人机喷洒农药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安全又高效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如图所示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喷</w:t>
      </w:r>
      <w:r>
        <w:rPr>
          <w:rFonts w:ascii="Times New Roman" w:hAnsi="Times New Roman" w:cs="Times New Roman" w:hint="eastAsia"/>
          <w:sz w:val="28"/>
          <w:szCs w:val="28"/>
        </w:rPr>
        <w:t>药无人机在农田上方沿水平方向匀速飞行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同时均匀喷洒农药．</w:t>
      </w:r>
      <w:r>
        <w:rPr>
          <w:rFonts w:ascii="Times New Roman" w:hAnsi="Times New Roman" w:cs="Times New Roman"/>
          <w:sz w:val="28"/>
          <w:szCs w:val="28"/>
        </w:rPr>
        <w:t>此过程中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喷药无人机的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1257935" cy="709295"/>
            <wp:effectExtent l="0" t="0" r="18415" b="14605"/>
            <wp:docPr id="6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1857431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57935" cy="7092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动能减小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重力势能减小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动能减小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重力势能不变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动能不变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重力势能减小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动能不变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重力势能不变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11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(2019·百色)</w:t>
      </w:r>
      <w:r>
        <w:rPr>
          <w:rFonts w:ascii="Times New Roman" w:hAnsi="Times New Roman" w:cs="Times New Roman"/>
          <w:sz w:val="28"/>
          <w:szCs w:val="28"/>
        </w:rPr>
        <w:t>如图所示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用相同滑轮装成的甲、乙两个滑轮组分别将同一个物体在相同时间内匀速提高相同高度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不计绳重及摩擦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下列说法正确的是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753745" cy="980440"/>
            <wp:effectExtent l="0" t="0" r="8255" b="10160"/>
            <wp:docPr id="7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51672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3745" cy="980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  <w:vertAlign w:val="subscript"/>
        </w:rPr>
        <w:t>甲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i/>
          <w:sz w:val="28"/>
          <w:szCs w:val="28"/>
        </w:rPr>
        <w:t>F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乙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甲、乙绳子自由端移动的速度相同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甲、乙两个拉力的功率相同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乙滑轮组的额外功多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12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(2018·湖州)</w:t>
      </w:r>
      <w:r>
        <w:rPr>
          <w:rFonts w:ascii="Times New Roman" w:hAnsi="Times New Roman" w:cs="Times New Roman"/>
          <w:sz w:val="28"/>
          <w:szCs w:val="28"/>
        </w:rPr>
        <w:t>下列4个实验所揭示的原理能直接推动发电机发电的是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3957320" cy="972820"/>
            <wp:effectExtent l="0" t="0" r="5080" b="17780"/>
            <wp:docPr id="8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849879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957320" cy="9728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13．</w:t>
      </w:r>
      <w:r>
        <w:rPr>
          <w:rFonts w:ascii="Times New Roman" w:eastAsia="楷体_GB2312" w:hAnsi="Times New Roman" w:cs="Times New Roman"/>
          <w:sz w:val="28"/>
          <w:szCs w:val="28"/>
        </w:rPr>
        <w:t>(2018·枣庄)</w:t>
      </w:r>
      <w:r>
        <w:rPr>
          <w:rFonts w:ascii="Times New Roman" w:hAnsi="Times New Roman" w:cs="Times New Roman"/>
          <w:sz w:val="28"/>
          <w:szCs w:val="28"/>
        </w:rPr>
        <w:t>如图所示是小明探究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杠杆平衡条件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的实验装置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实验中杠杆始终处于水平平衡状态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若在</w:t>
      </w:r>
      <w:r>
        <w:rPr>
          <w:rFonts w:ascii="Times New Roman" w:hAnsi="Times New Roman" w:cs="Times New Roman" w:hint="eastAsia"/>
          <w:i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处逐渐改变弹簧测力计拉力的方向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使其从</w:t>
      </w:r>
      <w:r>
        <w:rPr>
          <w:rFonts w:hAnsi="宋体" w:cs="Times New Roman"/>
          <w:sz w:val="28"/>
          <w:szCs w:val="28"/>
        </w:rPr>
        <w:t>①→②→③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则拉力的变化情</w:t>
      </w:r>
      <w:r>
        <w:rPr>
          <w:rFonts w:ascii="Times New Roman" w:hAnsi="Times New Roman" w:cs="Times New Roman" w:hint="eastAsia"/>
          <w:sz w:val="28"/>
          <w:szCs w:val="28"/>
        </w:rPr>
        <w:t>况是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先变小后变大    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B．先变大后变小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逐渐变大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D．逐渐变小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207135" cy="1075055"/>
            <wp:effectExtent l="0" t="0" r="12065" b="10795"/>
            <wp:docPr id="9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4666806" name="图片 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07135" cy="10750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980440" cy="914400"/>
            <wp:effectExtent l="0" t="0" r="10160" b="0"/>
            <wp:docPr id="10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8694571" name="图片 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804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331595" cy="965835"/>
            <wp:effectExtent l="0" t="0" r="1905" b="5715"/>
            <wp:docPr id="11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231077" name="图片 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r:link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31595" cy="965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第13题图</w:t>
      </w:r>
      <w:r>
        <w:rPr>
          <w:rFonts w:ascii="Times New Roman" w:eastAsia="楷体_GB2312" w:hAnsi="Times New Roman" w:cs="Times New Roman" w:hint="eastAsia"/>
          <w:sz w:val="28"/>
          <w:szCs w:val="28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</w:t>
      </w:r>
      <w:r>
        <w:rPr>
          <w:rFonts w:ascii="Times New Roman" w:eastAsia="楷体_GB2312" w:hAnsi="Times New Roman" w:cs="Times New Roman"/>
          <w:sz w:val="28"/>
          <w:szCs w:val="28"/>
        </w:rPr>
        <w:t>第14题图</w:t>
      </w:r>
      <w:r>
        <w:rPr>
          <w:rFonts w:ascii="Times New Roman" w:hAnsi="Times New Roman" w:cs="Times New Roman"/>
          <w:sz w:val="28"/>
          <w:szCs w:val="28"/>
        </w:rPr>
        <w:t>　　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   </w:t>
      </w:r>
      <w:r>
        <w:rPr>
          <w:rFonts w:ascii="Times New Roman" w:eastAsia="楷体_GB2312" w:hAnsi="Times New Roman" w:cs="Times New Roman"/>
          <w:sz w:val="28"/>
          <w:szCs w:val="28"/>
        </w:rPr>
        <w:t>第15题图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14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(2018·恩施州)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电源电压恒定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闭合</w:t>
      </w:r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断开S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和S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两电表均有示数；再断开S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同时闭合S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和S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此时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电流表示数变小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电压表示数变大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电流表示数变大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电压表示数变小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两表示数均变小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两表示数均变大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15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(2018·南京)</w:t>
      </w:r>
      <w:r>
        <w:rPr>
          <w:rFonts w:ascii="Times New Roman" w:hAnsi="Times New Roman" w:cs="Times New Roman"/>
          <w:sz w:val="28"/>
          <w:szCs w:val="28"/>
        </w:rPr>
        <w:t>如图所示电路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电源电压不变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小灯泡标有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6 V　3 W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字样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闭合开关后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当滑片P移至第一位置时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小灯泡恰好正常发光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此时滑动变阻器消耗的</w:t>
      </w:r>
      <w:r>
        <w:rPr>
          <w:rFonts w:ascii="Times New Roman" w:hAnsi="Times New Roman" w:cs="Times New Roman" w:hint="eastAsia"/>
          <w:sz w:val="28"/>
          <w:szCs w:val="28"/>
        </w:rPr>
        <w:t>功率为</w:t>
      </w:r>
      <w:r>
        <w:rPr>
          <w:rFonts w:ascii="Times New Roman" w:hAnsi="Times New Roman" w:cs="Times New Roman"/>
          <w:sz w:val="28"/>
          <w:szCs w:val="28"/>
        </w:rPr>
        <w:t>P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当滑片P移至某端点时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电流表示数为0.3 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电压表示数变化了3 V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此时滑动变阻器消耗的功率为P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且P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hAnsi="宋体" w:cs="Times New Roman" w:hint="eastAsia"/>
          <w:sz w:val="28"/>
          <w:szCs w:val="28"/>
        </w:rPr>
        <w:t>∶</w:t>
      </w:r>
      <w:r>
        <w:rPr>
          <w:rFonts w:ascii="Times New Roman" w:hAnsi="Times New Roman" w:cs="Times New Roman" w:hint="eastAsia"/>
          <w:sz w:val="28"/>
          <w:szCs w:val="28"/>
        </w:rPr>
        <w:t>P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＝5</w:t>
      </w:r>
      <w:r>
        <w:rPr>
          <w:rFonts w:hAnsi="宋体" w:cs="Times New Roman"/>
          <w:sz w:val="28"/>
          <w:szCs w:val="28"/>
        </w:rPr>
        <w:t>∶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下列判断正确的是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滑动变阻器的最大阻值为10 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电路允许消耗的最大功率为4.5 W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小灯泡正常发光时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滑片P位于滑动变阻器中点位置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滑动变阻器消耗的功率由P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变为P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的过程中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小灯泡消耗的功率变化了0.6 W</w:t>
      </w:r>
    </w:p>
    <w:p>
      <w:pPr>
        <w:pStyle w:val="PlainText"/>
        <w:ind w:firstLine="560" w:firstLineChars="200"/>
        <w:rPr>
          <w:rFonts w:ascii="Times New Roman" w:eastAsia="黑体" w:hAnsi="Times New Roman" w:cs="Times New Roman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黑体" w:hAnsi="Times New Roman" w:cs="Times New Roman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黑体" w:hAnsi="Times New Roman" w:cs="Times New Roman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二、填空题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(本大题共</w:t>
      </w:r>
      <w:r>
        <w:rPr>
          <w:rFonts w:ascii="Times New Roman" w:eastAsia="楷体_GB2312" w:hAnsi="Times New Roman" w:cs="Times New Roman"/>
          <w:sz w:val="28"/>
          <w:szCs w:val="28"/>
        </w:rPr>
        <w:t>6小题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每空1分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共12分)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(2019·南充)</w:t>
      </w:r>
      <w:r>
        <w:rPr>
          <w:rFonts w:ascii="Times New Roman" w:hAnsi="Times New Roman" w:cs="Times New Roman"/>
          <w:sz w:val="28"/>
          <w:szCs w:val="28"/>
        </w:rPr>
        <w:t>小红参加校运动会百米赛跑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跑完全程用时15 s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则她全程的平均速度是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6.7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(结果保留一位小数)m/s；以奔跑的小红为参照物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运动场旁的建筑物是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运动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(选填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运动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静止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)的．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(2019·山西)</w:t>
      </w:r>
      <w:r>
        <w:rPr>
          <w:rFonts w:ascii="Times New Roman" w:hAnsi="Times New Roman" w:cs="Times New Roman"/>
          <w:sz w:val="28"/>
          <w:szCs w:val="28"/>
        </w:rPr>
        <w:t>山西老陈醋已有3 000余年的历史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素有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天下第一醋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的盛誉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以色、香、醇、浓、酸五大特征著称于世．小明周末参观醋厂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远远</w:t>
      </w:r>
      <w:r>
        <w:rPr>
          <w:rFonts w:ascii="Times New Roman" w:hAnsi="Times New Roman" w:cs="Times New Roman" w:hint="eastAsia"/>
          <w:sz w:val="28"/>
          <w:szCs w:val="28"/>
        </w:rPr>
        <w:t>就闻到了浓郁的醋香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这是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扩散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现象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这种现象说明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分子在不停地做无规则运动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(2018·云南)</w:t>
      </w:r>
      <w:r>
        <w:rPr>
          <w:rFonts w:ascii="Times New Roman" w:hAnsi="Times New Roman" w:cs="Times New Roman"/>
          <w:sz w:val="28"/>
          <w:szCs w:val="28"/>
        </w:rPr>
        <w:t>如图所示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两个相同的验电器A和B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带负电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不带电．验电器A的金属箔张开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是因为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同种电荷相互排斥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；用金属棒把A和B连接起来的瞬间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金属棒中的电流方向从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B到A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(选填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A到B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B到A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)．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170305" cy="1031240"/>
            <wp:effectExtent l="0" t="0" r="10795" b="16510"/>
            <wp:docPr id="12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93633" name="图片 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 r:link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70305" cy="1031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287780" cy="504825"/>
            <wp:effectExtent l="0" t="0" r="7620" b="9525"/>
            <wp:docPr id="13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6636" name="图片 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 r:link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8778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第18题图</w:t>
      </w:r>
      <w:r>
        <w:rPr>
          <w:rFonts w:ascii="Times New Roman" w:hAnsi="Times New Roman" w:cs="Times New Roman"/>
          <w:sz w:val="28"/>
          <w:szCs w:val="28"/>
        </w:rPr>
        <w:t>　　　</w:t>
      </w:r>
      <w:r>
        <w:rPr>
          <w:rFonts w:ascii="Times New Roman" w:eastAsia="楷体_GB2312" w:hAnsi="Times New Roman" w:cs="Times New Roman"/>
          <w:sz w:val="28"/>
          <w:szCs w:val="28"/>
        </w:rPr>
        <w:t>第19题图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闭合开关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一个位于螺线管右侧的小磁针静止后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北极的指向如图所示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电源的右端是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负极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．若增大螺线管中的电流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螺线管周围的磁场会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增强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(2019·怀化)</w:t>
      </w:r>
      <w:r>
        <w:rPr>
          <w:rFonts w:ascii="Times New Roman" w:hAnsi="Times New Roman" w:cs="Times New Roman"/>
          <w:sz w:val="28"/>
          <w:szCs w:val="28"/>
        </w:rPr>
        <w:t>一个重为0.5 N的木块放入装有水的烧杯中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木块处于漂浮状态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则木块受到的浮力是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0.5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N；若再沿烧杯壁往烧杯中缓慢地倒入浓盐水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则木</w:t>
      </w:r>
      <w:r>
        <w:rPr>
          <w:rFonts w:ascii="Times New Roman" w:hAnsi="Times New Roman" w:cs="Times New Roman" w:hint="eastAsia"/>
          <w:sz w:val="28"/>
          <w:szCs w:val="28"/>
        </w:rPr>
        <w:t>块受到的浮力将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不变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(选填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变大</w:t>
      </w:r>
      <w:r>
        <w:rPr>
          <w:rFonts w:hAnsi="宋体" w:cs="Times New Roman"/>
          <w:sz w:val="28"/>
          <w:szCs w:val="28"/>
        </w:rPr>
        <w:t>”“</w:t>
      </w:r>
      <w:r>
        <w:rPr>
          <w:rFonts w:ascii="Times New Roman" w:hAnsi="Times New Roman" w:cs="Times New Roman"/>
          <w:sz w:val="28"/>
          <w:szCs w:val="28"/>
        </w:rPr>
        <w:t>不变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变小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)．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(2018·曲靖)</w:t>
      </w:r>
      <w:r>
        <w:rPr>
          <w:rFonts w:ascii="Times New Roman" w:hAnsi="Times New Roman" w:cs="Times New Roman"/>
          <w:sz w:val="28"/>
          <w:szCs w:val="28"/>
        </w:rPr>
        <w:t>如图甲所示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把电阻R与灯L接在3 V的电源上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电阻R与灯L的U－I图象如图乙所示．当S闭合时电路消耗的功率为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0.9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W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通电2 min电阻R产生的热量为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108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J.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2860040" cy="1645920"/>
            <wp:effectExtent l="0" t="0" r="16510" b="11430"/>
            <wp:docPr id="14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748799" name="图片 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 r:link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6004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三、作图、实验与探究题</w:t>
      </w:r>
      <w:r>
        <w:rPr>
          <w:rFonts w:ascii="Times New Roman" w:eastAsia="楷体_GB2312" w:hAnsi="Times New Roman" w:cs="Times New Roman"/>
          <w:sz w:val="28"/>
          <w:szCs w:val="28"/>
        </w:rPr>
        <w:t>(22小题每小问2分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23</w:t>
      </w:r>
      <w:r>
        <w:rPr>
          <w:rFonts w:ascii="Times New Roman" w:eastAsia="楷体_GB2312" w:hAnsi="Times New Roman" w:cs="Times New Roman"/>
          <w:sz w:val="28"/>
          <w:szCs w:val="28"/>
        </w:rPr>
        <w:t>、24、25小题每空1分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共19分)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eastAsia="楷体_GB2312" w:hAnsi="Times New Roman" w:cs="Times New Roman"/>
          <w:sz w:val="28"/>
          <w:szCs w:val="28"/>
        </w:rPr>
        <w:t>(2018·兰州)</w:t>
      </w:r>
      <w:r>
        <w:rPr>
          <w:rFonts w:ascii="Times New Roman" w:hAnsi="Times New Roman" w:cs="Times New Roman"/>
          <w:sz w:val="28"/>
          <w:szCs w:val="28"/>
        </w:rPr>
        <w:t>如图所示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一物体随小车在水平面上向右匀速运动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请画出该物体的受力示意图．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075055" cy="797560"/>
            <wp:effectExtent l="0" t="0" r="10795" b="2540"/>
            <wp:docPr id="15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183687" name="图片 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 r:link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075055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972820" cy="694690"/>
            <wp:effectExtent l="0" t="0" r="17780" b="10160"/>
            <wp:docPr id="16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638068" name="图片 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 r:link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972820" cy="694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第(1)题图</w:t>
      </w:r>
      <w:r>
        <w:rPr>
          <w:rFonts w:ascii="Times New Roman" w:hAnsi="Times New Roman" w:cs="Times New Roman"/>
          <w:sz w:val="28"/>
          <w:szCs w:val="28"/>
        </w:rPr>
        <w:t>　　　</w:t>
      </w:r>
      <w:r>
        <w:rPr>
          <w:rFonts w:ascii="Times New Roman" w:eastAsia="楷体_GB2312" w:hAnsi="Times New Roman" w:cs="Times New Roman"/>
          <w:sz w:val="28"/>
          <w:szCs w:val="28"/>
        </w:rPr>
        <w:t>第(2)题图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</w:t>
      </w:r>
      <w:r>
        <w:rPr>
          <w:rFonts w:ascii="Times New Roman" w:eastAsia="楷体_GB2312" w:hAnsi="Times New Roman" w:cs="Times New Roman"/>
          <w:sz w:val="28"/>
          <w:szCs w:val="28"/>
        </w:rPr>
        <w:t>(2018·盐城)</w:t>
      </w:r>
      <w:r>
        <w:rPr>
          <w:rFonts w:ascii="Times New Roman" w:hAnsi="Times New Roman" w:cs="Times New Roman"/>
          <w:sz w:val="28"/>
          <w:szCs w:val="28"/>
        </w:rPr>
        <w:t>在图中画出施</w:t>
      </w:r>
      <w:r>
        <w:rPr>
          <w:rFonts w:ascii="Times New Roman" w:hAnsi="Times New Roman" w:cs="Times New Roman" w:hint="eastAsia"/>
          <w:sz w:val="28"/>
          <w:szCs w:val="28"/>
        </w:rPr>
        <w:t>加在开关上力</w:t>
      </w:r>
      <w:r>
        <w:rPr>
          <w:rFonts w:ascii="Times New Roman" w:hAnsi="Times New Roman" w:cs="Times New Roman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的力臂</w:t>
      </w:r>
      <w:r>
        <w:rPr>
          <w:rFonts w:ascii="Times New Roman" w:hAnsi="Times New Roman" w:cs="Times New Roman"/>
          <w:i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(2019·扬州)</w:t>
      </w:r>
      <w:r>
        <w:rPr>
          <w:rFonts w:ascii="Times New Roman" w:hAnsi="Times New Roman" w:cs="Times New Roman"/>
          <w:sz w:val="28"/>
          <w:szCs w:val="28"/>
        </w:rPr>
        <w:t>如图甲所示是通过实验获得的冰熔化时温度随加热时间变化的图象．[</w:t>
      </w:r>
      <w:r>
        <w:rPr>
          <w:rFonts w:ascii="Times New Roman" w:hAnsi="Times New Roman" w:cs="Times New Roman" w:hint="eastAsia"/>
          <w:i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  <w:vertAlign w:val="subscript"/>
        </w:rPr>
        <w:t>水</w:t>
      </w:r>
      <w:r>
        <w:rPr>
          <w:rFonts w:ascii="Times New Roman" w:hAnsi="Times New Roman" w:cs="Times New Roman"/>
          <w:sz w:val="28"/>
          <w:szCs w:val="28"/>
        </w:rPr>
        <w:t>＝4.2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 w:hint="eastAsia"/>
          <w:sz w:val="28"/>
          <w:szCs w:val="28"/>
        </w:rPr>
        <w:t xml:space="preserve"> J/</w:t>
      </w:r>
      <w:r>
        <w:rPr>
          <w:rFonts w:ascii="Times New Roman" w:hAnsi="Times New Roman" w:cs="Times New Roman"/>
          <w:sz w:val="28"/>
          <w:szCs w:val="28"/>
        </w:rPr>
        <w:t>(kg·</w:t>
      </w:r>
      <w:r>
        <w:rPr>
          <w:rFonts w:hAnsi="宋体" w:cs="Times New Roman"/>
          <w:sz w:val="28"/>
          <w:szCs w:val="28"/>
        </w:rPr>
        <w:t>℃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相同时间吸收的热量相同]分析图象可知：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3013710" cy="1053465"/>
            <wp:effectExtent l="0" t="0" r="15240" b="13335"/>
            <wp:docPr id="17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3213366" name="图片 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 r:link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013710" cy="1053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(1)冰在熔化过程中的特点是吸收热量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温度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不变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(2)该物质在6 min时的内能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小于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(选填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大于</w:t>
      </w:r>
      <w:r>
        <w:rPr>
          <w:rFonts w:hAnsi="宋体" w:cs="Times New Roman"/>
          <w:sz w:val="28"/>
          <w:szCs w:val="28"/>
        </w:rPr>
        <w:t>”“</w:t>
      </w:r>
      <w:r>
        <w:rPr>
          <w:rFonts w:ascii="Times New Roman" w:hAnsi="Times New Roman" w:cs="Times New Roman"/>
          <w:sz w:val="28"/>
          <w:szCs w:val="28"/>
        </w:rPr>
        <w:t>等于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小于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)8 min时的内</w:t>
      </w:r>
      <w:r>
        <w:rPr>
          <w:rFonts w:ascii="Times New Roman" w:hAnsi="Times New Roman" w:cs="Times New Roman" w:hint="eastAsia"/>
          <w:sz w:val="28"/>
          <w:szCs w:val="28"/>
        </w:rPr>
        <w:t>能．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(3)熔化后水和烧杯的总质量如图乙所示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其中空烧杯的质量是22.4 g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则水的质量是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50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g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冰熔化过程中吸收的热量为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16 800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J.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(2019·绥化)</w:t>
      </w:r>
      <w:r>
        <w:rPr>
          <w:rFonts w:ascii="Times New Roman" w:hAnsi="Times New Roman" w:cs="Times New Roman"/>
          <w:sz w:val="28"/>
          <w:szCs w:val="28"/>
        </w:rPr>
        <w:t>如图是智慧小组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测滑轮组的机械效率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的实验装置．测得的实验数据如下表．</w:t>
      </w: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365760" cy="1514475"/>
            <wp:effectExtent l="0" t="0" r="15240" b="9525"/>
            <wp:docPr id="18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281060" name="图片 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 r:link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W w:w="9752" w:type="dxa"/>
        <w:jc w:val="center"/>
        <w:tblInd w:w="-2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664"/>
        <w:gridCol w:w="1729"/>
        <w:gridCol w:w="1431"/>
        <w:gridCol w:w="1459"/>
        <w:gridCol w:w="1909"/>
      </w:tblGrid>
      <w:tr>
        <w:tblPrEx>
          <w:tblW w:w="9752" w:type="dxa"/>
          <w:jc w:val="center"/>
          <w:tblInd w:w="-209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实验次数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物重</w:t>
            </w:r>
            <w:r>
              <w:rPr>
                <w:rFonts w:ascii="Times New Roman" w:eastAsia="楷体_GB2312" w:hAnsi="Times New Roman" w:cs="Times New Roman" w:hint="eastAsia"/>
                <w:i/>
                <w:sz w:val="28"/>
                <w:szCs w:val="28"/>
              </w:rPr>
              <w:t>G</w:t>
            </w:r>
            <w:r>
              <w:rPr>
                <w:rFonts w:ascii="Times New Roman" w:eastAsia="楷体_GB2312" w:hAnsi="Times New Roman" w:cs="Times New Roman" w:hint="eastAsia"/>
                <w:sz w:val="28"/>
                <w:szCs w:val="28"/>
              </w:rPr>
              <w:t>/N</w:t>
            </w:r>
          </w:p>
        </w:tc>
        <w:tc>
          <w:tcPr>
            <w:tcW w:w="1729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 w:hint="eastAsia"/>
                <w:sz w:val="28"/>
                <w:szCs w:val="28"/>
              </w:rPr>
              <w:t>物体上升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高度</w:t>
            </w:r>
            <w:r>
              <w:rPr>
                <w:rFonts w:ascii="Times New Roman" w:eastAsia="楷体_GB2312" w:hAnsi="Times New Roman" w:cs="Times New Roman"/>
                <w:i/>
                <w:sz w:val="28"/>
                <w:szCs w:val="28"/>
              </w:rPr>
              <w:t>h</w:t>
            </w:r>
            <w:r>
              <w:rPr>
                <w:rFonts w:ascii="Times New Roman" w:eastAsia="楷体_GB2312" w:hAnsi="Times New Roman" w:cs="Times New Roman" w:hint="eastAsia"/>
                <w:sz w:val="28"/>
                <w:szCs w:val="28"/>
              </w:rPr>
              <w:t>/m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拉力</w:t>
            </w:r>
            <w:r>
              <w:rPr>
                <w:rFonts w:ascii="Times New Roman" w:eastAsia="楷体_GB2312" w:hAnsi="Times New Roman" w:cs="Times New Roman" w:hint="eastAsia"/>
                <w:i/>
                <w:sz w:val="28"/>
                <w:szCs w:val="28"/>
              </w:rPr>
              <w:t>F</w:t>
            </w:r>
            <w:r>
              <w:rPr>
                <w:rFonts w:ascii="Times New Roman" w:eastAsia="楷体_GB2312" w:hAnsi="Times New Roman" w:cs="Times New Roman" w:hint="eastAsia"/>
                <w:sz w:val="28"/>
                <w:szCs w:val="28"/>
              </w:rPr>
              <w:t>/N</w:t>
            </w:r>
          </w:p>
        </w:tc>
        <w:tc>
          <w:tcPr>
            <w:tcW w:w="1459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绳端移动距离</w:t>
            </w:r>
            <w:r>
              <w:rPr>
                <w:rFonts w:ascii="Times New Roman" w:eastAsia="楷体_GB2312" w:hAnsi="Times New Roman" w:cs="Times New Roman" w:hint="eastAsia"/>
                <w:i/>
                <w:sz w:val="28"/>
                <w:szCs w:val="28"/>
              </w:rPr>
              <w:t>s</w:t>
            </w:r>
            <w:r>
              <w:rPr>
                <w:rFonts w:ascii="Times New Roman" w:eastAsia="楷体_GB2312" w:hAnsi="Times New Roman" w:cs="Times New Roman" w:hint="eastAsia"/>
                <w:sz w:val="28"/>
                <w:szCs w:val="28"/>
              </w:rPr>
              <w:t>/m</w:t>
            </w:r>
          </w:p>
        </w:tc>
        <w:tc>
          <w:tcPr>
            <w:tcW w:w="1909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机械效率</w:t>
            </w:r>
            <w:r>
              <w:rPr>
                <w:rFonts w:ascii="Times New Roman" w:eastAsia="楷体_GB2312" w:hAnsi="Times New Roman" w:cs="Times New Roman" w:hint="eastAsia"/>
                <w:i/>
                <w:sz w:val="28"/>
                <w:szCs w:val="28"/>
              </w:rPr>
              <w:t>η</w:t>
            </w:r>
          </w:p>
        </w:tc>
      </w:tr>
      <w:tr>
        <w:tblPrEx>
          <w:tblW w:w="9752" w:type="dxa"/>
          <w:jc w:val="center"/>
          <w:tblInd w:w="-209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</w:p>
        </w:tc>
        <w:tc>
          <w:tcPr>
            <w:tcW w:w="1729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0.1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0.6</w:t>
            </w:r>
          </w:p>
        </w:tc>
        <w:tc>
          <w:tcPr>
            <w:tcW w:w="1459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0.3</w:t>
            </w:r>
          </w:p>
        </w:tc>
        <w:tc>
          <w:tcPr>
            <w:tcW w:w="1909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MingLiU_HKSCS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55.6%</w:t>
            </w:r>
          </w:p>
        </w:tc>
      </w:tr>
      <w:tr>
        <w:tblPrEx>
          <w:tblW w:w="9752" w:type="dxa"/>
          <w:jc w:val="center"/>
          <w:tblInd w:w="-209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2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0.1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1.0</w:t>
            </w:r>
          </w:p>
        </w:tc>
        <w:tc>
          <w:tcPr>
            <w:tcW w:w="1459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0.3</w:t>
            </w:r>
          </w:p>
        </w:tc>
        <w:tc>
          <w:tcPr>
            <w:tcW w:w="1909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MingLiU_HKSCS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66.7%</w:t>
            </w:r>
          </w:p>
        </w:tc>
      </w:tr>
      <w:tr>
        <w:tblPrEx>
          <w:tblW w:w="9752" w:type="dxa"/>
          <w:jc w:val="center"/>
          <w:tblInd w:w="-209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3</w:t>
            </w:r>
          </w:p>
        </w:tc>
        <w:tc>
          <w:tcPr>
            <w:tcW w:w="1664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4</w:t>
            </w:r>
          </w:p>
        </w:tc>
        <w:tc>
          <w:tcPr>
            <w:tcW w:w="1729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0.1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1.8</w:t>
            </w:r>
          </w:p>
        </w:tc>
        <w:tc>
          <w:tcPr>
            <w:tcW w:w="1459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MingLiU_HKSCS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0.3</w:t>
            </w:r>
          </w:p>
        </w:tc>
        <w:tc>
          <w:tcPr>
            <w:tcW w:w="1909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MingLiU_HKSCS" w:hAnsi="Times New Roman" w:cs="Times New Roman" w:hint="eastAsia"/>
                <w:sz w:val="28"/>
                <w:szCs w:val="28"/>
              </w:rPr>
            </w:pPr>
          </w:p>
        </w:tc>
      </w:tr>
    </w:tbl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(1)实验过程中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应竖直向上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匀速缓慢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拉动弹簧测力计．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(2)第三次实验中滑轮组的机械效率是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74.1%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(3)分析表中实验数据可知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同一滑轮组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物重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越重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滑轮组的机械效率越高．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(4)若在第三次实验中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物体上升的速度为0.1 m/s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则拉力</w:t>
      </w:r>
      <w:r>
        <w:rPr>
          <w:rFonts w:ascii="Times New Roman" w:hAnsi="Times New Roman" w:cs="Times New Roman" w:hint="eastAsia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的功率为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0.54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W.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(5)创新小组也利用重为1 N、2 N、4 N的物体进行了三次实验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每次测得的机械效率均大于智慧小组的测量值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则创新小组测量值偏大的原因可能是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C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.(填字母)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测拉力时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弹簧测力计未调零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指针在零刻度线下方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弹簧测力计每次拉动物体时均加速上升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所使用的动滑轮的重力小于智慧小组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(2019·怀化)</w:t>
      </w:r>
      <w:r>
        <w:rPr>
          <w:rFonts w:ascii="Times New Roman" w:hAnsi="Times New Roman" w:cs="Times New Roman"/>
          <w:sz w:val="28"/>
          <w:szCs w:val="28"/>
        </w:rPr>
        <w:t>小红利用图甲所示的电路图测量额定电压为</w:t>
      </w:r>
      <w:r>
        <w:rPr>
          <w:rFonts w:ascii="Times New Roman" w:hAnsi="Times New Roman" w:cs="Times New Roman" w:hint="eastAsia"/>
          <w:sz w:val="28"/>
          <w:szCs w:val="28"/>
        </w:rPr>
        <w:t>2.5 V</w:t>
      </w:r>
      <w:r>
        <w:rPr>
          <w:rFonts w:ascii="Times New Roman" w:hAnsi="Times New Roman" w:cs="Times New Roman"/>
          <w:sz w:val="28"/>
          <w:szCs w:val="28"/>
        </w:rPr>
        <w:t>的小灯泡的电功率．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2655570" cy="2004060"/>
            <wp:effectExtent l="0" t="0" r="11430" b="15240"/>
            <wp:docPr id="19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761293" name="图片 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 r:link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20040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(1)按照图甲所示的电路图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请用笔画线代替导线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在图乙中将实物图连接完整．(要求：导线不能交叉)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(2)闭合开关前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滑动变阻器的滑片应调到最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右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(选填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左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右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)端．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(3)电路连</w:t>
      </w:r>
      <w:r>
        <w:rPr>
          <w:rFonts w:ascii="Times New Roman" w:hAnsi="Times New Roman" w:cs="Times New Roman" w:hint="eastAsia"/>
          <w:sz w:val="28"/>
          <w:szCs w:val="28"/>
        </w:rPr>
        <w:t>接完成后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闭合开关发现：小灯泡不亮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电流表无示数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电压表示数接近电源电压．</w:t>
      </w:r>
      <w:r>
        <w:rPr>
          <w:rFonts w:ascii="Times New Roman" w:hAnsi="Times New Roman" w:cs="Times New Roman"/>
          <w:sz w:val="28"/>
          <w:szCs w:val="28"/>
        </w:rPr>
        <w:t>出现这种故障的原因可能是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小灯泡断路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(4)排除故障后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小红调节滑动变阻器的滑片P.多次进行了小灯泡的电功率的测量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电压表的示数为2.5 V时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电流表示数如图丙所示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通过小灯泡的电流是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0.2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A.小灯泡的额定功率为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0.5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W.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(5)小红在实验中进行多次测量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其测量的目的是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B</w:t>
      </w:r>
      <w:r>
        <w:rPr>
          <w:rFonts w:ascii="Times New Roman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(选填下面的字母)．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求出灯泡</w:t>
      </w:r>
      <w:r>
        <w:rPr>
          <w:rFonts w:ascii="Times New Roman" w:hAnsi="Times New Roman" w:cs="Times New Roman" w:hint="eastAsia"/>
          <w:sz w:val="28"/>
          <w:szCs w:val="28"/>
        </w:rPr>
        <w:t>在不同电压下功率的平均值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这样可以减小误差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找出灯泡的亮度与灯泡实际功率之间的关系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四、综合应用题</w:t>
      </w:r>
      <w:r>
        <w:rPr>
          <w:rFonts w:ascii="Times New Roman" w:eastAsia="楷体_GB2312" w:hAnsi="Times New Roman" w:cs="Times New Roman"/>
          <w:sz w:val="28"/>
          <w:szCs w:val="28"/>
        </w:rPr>
        <w:t>(26小题6分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27</w:t>
      </w:r>
      <w:r>
        <w:rPr>
          <w:rFonts w:ascii="Times New Roman" w:eastAsia="楷体_GB2312" w:hAnsi="Times New Roman" w:cs="Times New Roman"/>
          <w:sz w:val="28"/>
          <w:szCs w:val="28"/>
        </w:rPr>
        <w:t>小题8分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28</w:t>
      </w:r>
      <w:r>
        <w:rPr>
          <w:rFonts w:ascii="Times New Roman" w:eastAsia="楷体_GB2312" w:hAnsi="Times New Roman" w:cs="Times New Roman"/>
          <w:sz w:val="28"/>
          <w:szCs w:val="28"/>
        </w:rPr>
        <w:t>小题10分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共24分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计算题的解答过程应写出必要的文字说明、主要公式和重要演算步骤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只写出最后答案的不能得分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结果应写明数值和单位．)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今年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五一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假期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三千多名自行车爱好者在风景秀美的环江滨水大道等路段参加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快乐骑行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的健身活动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小龙同学骑公共自行车参</w:t>
      </w:r>
      <w:r>
        <w:rPr>
          <w:rFonts w:ascii="Times New Roman" w:hAnsi="Times New Roman" w:cs="Times New Roman" w:hint="eastAsia"/>
          <w:sz w:val="28"/>
          <w:szCs w:val="28"/>
        </w:rPr>
        <w:t>加了</w:t>
      </w:r>
      <w:r>
        <w:rPr>
          <w:rFonts w:ascii="Times New Roman" w:hAnsi="Times New Roman" w:cs="Times New Roman"/>
          <w:sz w:val="28"/>
          <w:szCs w:val="28"/>
        </w:rPr>
        <w:t>6 km骑行体验运动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他在某路段匀速直线行驶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在50 s内通过300 m的路程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所受的阻力大小为40 N.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(1)小龙同学在50 s内骑车行驶的速度是多少？若他按此速度完成</w:t>
      </w:r>
      <w:r>
        <w:rPr>
          <w:rFonts w:ascii="Times New Roman" w:hAnsi="Times New Roman" w:cs="Times New Roman" w:hint="eastAsia"/>
          <w:sz w:val="28"/>
          <w:szCs w:val="28"/>
        </w:rPr>
        <w:t>6 km</w:t>
      </w:r>
      <w:r>
        <w:rPr>
          <w:rFonts w:ascii="Times New Roman" w:hAnsi="Times New Roman" w:cs="Times New Roman"/>
          <w:sz w:val="28"/>
          <w:szCs w:val="28"/>
        </w:rPr>
        <w:t>骑行体验运动需要多长时间？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(2)小龙同学在50 s内骑车行驶的功率是多少？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解：(1)小龙同学在50  s内骑车行驶的速度：</w:t>
      </w:r>
      <w:r>
        <w:rPr>
          <w:rFonts w:ascii="Book Antiqua" w:hAnsi="Book Antiqua" w:cs="Times New Roman" w:hint="eastAsia"/>
          <w:b/>
          <w:bCs/>
          <w:i/>
          <w:sz w:val="28"/>
          <w:szCs w:val="28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s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instrText>1</w:instrTex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instrText>,t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instrText>1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sz w:val="28"/>
          <w:szCs w:val="28"/>
        </w:rPr>
        <w:instrText>eq \f(300 m,50 s)</w:instrTex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＝6 m/s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小龙完成6  km骑行体验运动需要的时间：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t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s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instrText>2</w:instrTex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instrText>,</w:instrText>
      </w:r>
      <w:r>
        <w:rPr>
          <w:rFonts w:ascii="Book Antiqua" w:hAnsi="Book Antiqua" w:cs="Times New Roman" w:hint="eastAsia"/>
          <w:b/>
          <w:bCs/>
          <w:i/>
          <w:sz w:val="28"/>
          <w:szCs w:val="28"/>
        </w:rPr>
        <w:instrText>v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sz w:val="28"/>
          <w:szCs w:val="28"/>
        </w:rPr>
        <w:instrText>eq \f(6 000 m,6 m/s)</w:instrTex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＝1 000 s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(2)因为小龙匀速骑车行驶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所以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bCs/>
          <w:sz w:val="28"/>
          <w:szCs w:val="28"/>
        </w:rPr>
        <w:t>＝40 N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骑自行车所做的功：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W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Fs</w:t>
      </w:r>
      <w:r>
        <w:rPr>
          <w:rFonts w:ascii="Times New Roman" w:hAnsi="Times New Roman" w:cs="Times New Roman"/>
          <w:b/>
          <w:bCs/>
          <w:sz w:val="28"/>
          <w:szCs w:val="28"/>
        </w:rPr>
        <w:t>＝40  N</w:t>
      </w:r>
      <w:r>
        <w:rPr>
          <w:rFonts w:hAnsi="宋体" w:cs="Times New Roman"/>
          <w:b/>
          <w:bCs/>
          <w:sz w:val="28"/>
          <w:szCs w:val="28"/>
        </w:rPr>
        <w:t>×</w:t>
      </w:r>
      <w:r>
        <w:rPr>
          <w:rFonts w:ascii="Times New Roman" w:hAnsi="Times New Roman" w:cs="Times New Roman"/>
          <w:b/>
          <w:bCs/>
          <w:sz w:val="28"/>
          <w:szCs w:val="28"/>
        </w:rPr>
        <w:t>300  m＝12 000 J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骑行时做功的功率：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W,t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sz w:val="28"/>
          <w:szCs w:val="28"/>
        </w:rPr>
        <w:instrText>eq \f(12 000 J,50 s)</w:instrTex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＝240 W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(2018·潍坊)</w:t>
      </w:r>
      <w:r>
        <w:rPr>
          <w:rFonts w:ascii="Times New Roman" w:hAnsi="Times New Roman" w:cs="Times New Roman"/>
          <w:sz w:val="28"/>
          <w:szCs w:val="28"/>
        </w:rPr>
        <w:t>某科技活动小组设计了如图所示的电路．电源电压不变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当S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闭合、S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断开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变阻器</w:t>
      </w:r>
      <w:r>
        <w:rPr>
          <w:rFonts w:ascii="Times New Roman" w:hAnsi="Times New Roman" w:cs="Times New Roman"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的滑片P滑到</w:t>
      </w:r>
      <w:r>
        <w:rPr>
          <w:rFonts w:ascii="Times New Roman" w:hAnsi="Times New Roman" w:cs="Times New Roman" w:hint="eastAsia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端时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电流表的示数为0.8 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定值电阻</w:t>
      </w:r>
      <w:r>
        <w:rPr>
          <w:rFonts w:ascii="Times New Roman" w:hAnsi="Times New Roman" w:cs="Times New Roman" w:hint="eastAsia"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消耗的功率为6.4 W；变阻器</w:t>
      </w:r>
      <w:r>
        <w:rPr>
          <w:rFonts w:ascii="Times New Roman" w:hAnsi="Times New Roman" w:cs="Times New Roman" w:hint="eastAsia"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的滑片P滑到</w:t>
      </w:r>
      <w:r>
        <w:rPr>
          <w:rFonts w:ascii="Times New Roman" w:hAnsi="Times New Roman" w:cs="Times New Roman" w:hint="eastAsia"/>
          <w:i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端时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电流表的示数变为0.2 A；当S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和S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都闭合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变阻器</w:t>
      </w:r>
      <w:r>
        <w:rPr>
          <w:rFonts w:ascii="Times New Roman" w:hAnsi="Times New Roman" w:cs="Times New Roman" w:hint="eastAsia"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的滑片P滑到某点时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电流表的示数为0.6 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小灯泡L消耗的功率为</w:t>
      </w:r>
      <w:r>
        <w:rPr>
          <w:rFonts w:ascii="Times New Roman" w:hAnsi="Times New Roman" w:cs="Times New Roman" w:hint="eastAsia"/>
          <w:sz w:val="28"/>
          <w:szCs w:val="28"/>
        </w:rPr>
        <w:t>0.9 W．</w:t>
      </w:r>
      <w:r>
        <w:rPr>
          <w:rFonts w:ascii="Times New Roman" w:hAnsi="Times New Roman" w:cs="Times New Roman"/>
          <w:sz w:val="28"/>
          <w:szCs w:val="28"/>
        </w:rPr>
        <w:t>求：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(1)电源电压；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(2)变阻器</w:t>
      </w:r>
      <w:r>
        <w:rPr>
          <w:rFonts w:ascii="Times New Roman" w:hAnsi="Times New Roman" w:cs="Times New Roman" w:hint="eastAsia"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的最大阻值；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(3)小灯泡两端电压及此时变阻器</w:t>
      </w:r>
      <w:r>
        <w:rPr>
          <w:rFonts w:ascii="Times New Roman" w:hAnsi="Times New Roman" w:cs="Times New Roman" w:hint="eastAsia"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连入电路的阻值．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1236345" cy="929005"/>
            <wp:effectExtent l="0" t="0" r="1905" b="4445"/>
            <wp:docPr id="20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4367953" name="图片 4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 r:link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6345" cy="929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解：(1)当S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闭合、S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断开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变阻器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的滑片P滑到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bCs/>
          <w:sz w:val="28"/>
          <w:szCs w:val="28"/>
        </w:rPr>
        <w:t>端时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只有电阻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连入电路．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由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UI</w:t>
      </w:r>
      <w:r>
        <w:rPr>
          <w:rFonts w:ascii="Times New Roman" w:hAnsi="Times New Roman" w:cs="Times New Roman"/>
          <w:b/>
          <w:bCs/>
          <w:sz w:val="28"/>
          <w:szCs w:val="28"/>
        </w:rPr>
        <w:t>得：电源电压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U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总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U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P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instrText>1</w:instrTex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instrText>,I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instrText>1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sz w:val="28"/>
          <w:szCs w:val="28"/>
        </w:rPr>
        <w:instrText>eq \f(6.4 W,0.8 A)</w:instrTex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＝8 V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(2)由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U,R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得：电阻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U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instrText>1</w:instrTex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instrText>,I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instrText>1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sz w:val="28"/>
          <w:szCs w:val="28"/>
        </w:rPr>
        <w:instrText>eq \f(8 V,0.8 A)</w:instrTex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＝10 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当S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闭合、S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断开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变阻器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的滑片P滑到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bCs/>
          <w:sz w:val="28"/>
          <w:szCs w:val="28"/>
        </w:rPr>
        <w:t>端时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与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串联．总电阻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总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U</w:instrTex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instrText>总</w:instrTex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instrText>,I</w:instrTex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instrText>总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sz w:val="28"/>
          <w:szCs w:val="28"/>
        </w:rPr>
        <w:instrText>eq \f(8 V,0.2 A)</w:instrTex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＝40 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变阻器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的最大阻值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总</w:t>
      </w:r>
      <w:r>
        <w:rPr>
          <w:rFonts w:ascii="Times New Roman" w:hAnsi="Times New Roman" w:cs="Times New Roman"/>
          <w:b/>
          <w:bCs/>
          <w:sz w:val="28"/>
          <w:szCs w:val="28"/>
        </w:rPr>
        <w:t>－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＝40 Ω－10 Ω＝30 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(3)设小灯泡两端电压为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U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根据题意列方程得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U,R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instrText>1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＋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P</w:instrTex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  <w:vertAlign w:val="subscript"/>
        </w:rPr>
        <w:instrText>L</w:instrTex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instrText>,U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＝0.6 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A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U,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 xml:space="preserve">10 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Ω)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＋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 xml:space="preserve">(0.9 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W</w:instrTex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instrText>,U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＝0.6 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A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解得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U</w:t>
      </w:r>
      <w:r>
        <w:rPr>
          <w:rFonts w:ascii="Times New Roman" w:hAnsi="Times New Roman" w:cs="Times New Roman"/>
          <w:b/>
          <w:bCs/>
          <w:sz w:val="28"/>
          <w:szCs w:val="28"/>
        </w:rPr>
        <w:t>＝3 V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变阻器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两端电压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U</w:t>
      </w:r>
      <w:r>
        <w:rPr>
          <w:rFonts w:ascii="Times New Roman" w:eastAsia="MingLiU_HKSCS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instrText>eq \o\al(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instrText>′</w:instrTex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instrText>,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instrText>2</w:instrTex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eastAsia="MingLiU_HKSCS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eastAsia="MingLiU_HKSCS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U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总</w:t>
      </w:r>
      <w:r>
        <w:rPr>
          <w:rFonts w:ascii="Times New Roman" w:hAnsi="Times New Roman" w:cs="Times New Roman"/>
          <w:b/>
          <w:bCs/>
          <w:sz w:val="28"/>
          <w:szCs w:val="28"/>
        </w:rPr>
        <w:t>－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U</w:t>
      </w:r>
      <w:r>
        <w:rPr>
          <w:rFonts w:ascii="Times New Roman" w:hAnsi="Times New Roman" w:cs="Times New Roman"/>
          <w:b/>
          <w:bCs/>
          <w:sz w:val="28"/>
          <w:szCs w:val="28"/>
        </w:rPr>
        <w:t>＝8 V－3 V＝5 V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变阻器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R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连入电路的电阻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R</w:t>
      </w:r>
      <w:r>
        <w:rPr>
          <w:rFonts w:ascii="Times New Roman" w:eastAsia="MingLiU_HKSCS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instrText>eq \o\al(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instrText>′</w:instrTex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instrText>,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instrText>2</w:instrTex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eastAsia="MingLiU_HKSCS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eastAsia="MingLiU_HKSCS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U</w:instrText>
      </w:r>
      <w:r>
        <w:rPr>
          <w:rFonts w:ascii="Times New Roman" w:eastAsia="MingLiU_HKSCS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instrText>eq \o\al(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instrText>′</w:instrTex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instrText>,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bscript"/>
        </w:rPr>
        <w:instrText>2</w:instrTex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eastAsia="MingLiU_HKSCS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eastAsia="MingLiU_HKSCS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instrText>,I</w:instrText>
      </w:r>
      <w:r>
        <w:rPr>
          <w:rFonts w:ascii="Times New Roman" w:eastAsia="MingLiU_HKSCS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instrText>eq \o\al(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instrText>′</w:instrTex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instrText>,</w:instrTex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instrText>总</w:instrTex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eastAsia="MingLiU_HKSCS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eastAsia="MingLiU_HKSCS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sz w:val="28"/>
          <w:szCs w:val="28"/>
        </w:rPr>
        <w:instrText>eq \f(5 V,0.6 A)</w:instrTex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＝8.3 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(2018·荆州)</w:t>
      </w:r>
      <w:r>
        <w:rPr>
          <w:rFonts w:ascii="Times New Roman" w:hAnsi="Times New Roman" w:cs="Times New Roman"/>
          <w:sz w:val="28"/>
          <w:szCs w:val="28"/>
        </w:rPr>
        <w:t>如图所示是蒙华铁路荆州段长江大桥施工现场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工程师用起吊装置在江中起吊工件．已知工件重4 000 N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每个滑轮重500 N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声音在水中的传播速度是1 500 m/s.在水面上用超声测位仪向江底的工件垂直发射超声波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经过</w:t>
      </w:r>
      <w:r>
        <w:rPr>
          <w:rFonts w:ascii="Times New Roman" w:hAnsi="Times New Roman" w:cs="Times New Roman" w:hint="eastAsia"/>
          <w:sz w:val="28"/>
          <w:szCs w:val="28"/>
        </w:rPr>
        <w:t>0.02 s</w:t>
      </w:r>
      <w:r>
        <w:rPr>
          <w:rFonts w:ascii="Times New Roman" w:hAnsi="Times New Roman" w:cs="Times New Roman"/>
          <w:sz w:val="28"/>
          <w:szCs w:val="28"/>
        </w:rPr>
        <w:t>后收到回波．(不计绳重和摩擦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i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取10 N/kg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i/>
          <w:sz w:val="28"/>
          <w:szCs w:val="28"/>
        </w:rPr>
        <w:t>ρ</w:t>
      </w:r>
      <w:r>
        <w:rPr>
          <w:rFonts w:ascii="Times New Roman" w:hAnsi="Times New Roman" w:cs="Times New Roman"/>
          <w:sz w:val="28"/>
          <w:szCs w:val="28"/>
          <w:vertAlign w:val="subscript"/>
        </w:rPr>
        <w:t>水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 w:hint="eastAsia"/>
          <w:sz w:val="28"/>
          <w:szCs w:val="28"/>
        </w:rPr>
        <w:t>1.0</w:t>
      </w:r>
      <w:r>
        <w:rPr>
          <w:rFonts w:hAnsi="宋体" w:cs="Times New Roman" w:hint="eastAsia"/>
          <w:sz w:val="28"/>
          <w:szCs w:val="28"/>
        </w:rPr>
        <w:t>×</w:t>
      </w:r>
      <w:r>
        <w:rPr>
          <w:rFonts w:ascii="Times New Roman" w:hAnsi="Times New Roman" w:cs="Times New Roman" w:hint="eastAsia"/>
          <w:sz w:val="28"/>
          <w:szCs w:val="28"/>
        </w:rPr>
        <w:t>10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 w:hint="eastAsia"/>
          <w:sz w:val="28"/>
          <w:szCs w:val="28"/>
        </w:rPr>
        <w:t xml:space="preserve"> kg/m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(1)求工件在水下的深度；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(2)不计工件的高度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求水对工件产生的压强；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(3)当工件在水面下匀速</w:t>
      </w:r>
      <w:r>
        <w:rPr>
          <w:rFonts w:ascii="Times New Roman" w:hAnsi="Times New Roman" w:cs="Times New Roman" w:hint="eastAsia"/>
          <w:sz w:val="28"/>
          <w:szCs w:val="28"/>
        </w:rPr>
        <w:t>上升时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绳子自由端的拉力为</w:t>
      </w:r>
      <w:r>
        <w:rPr>
          <w:rFonts w:ascii="Times New Roman" w:hAnsi="Times New Roman" w:cs="Times New Roman"/>
          <w:sz w:val="28"/>
          <w:szCs w:val="28"/>
        </w:rPr>
        <w:t>500 N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求工件的体积；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(4)不计动滑轮体积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求工件在水下匀速上升时滑轮组的机械效率(结果在小数点后保留一位数字)．</w:t>
      </w: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177925" cy="1016635"/>
            <wp:effectExtent l="0" t="0" r="3175" b="12065"/>
            <wp:docPr id="21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295636" name="图片 4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 r:link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177925" cy="1016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t>(1)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h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Book Antiqua" w:hAnsi="Book Antiqua" w:cs="Times New Roman"/>
          <w:b/>
          <w:bCs/>
          <w:i/>
          <w:sz w:val="28"/>
          <w:szCs w:val="28"/>
        </w:rPr>
        <w:t>v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t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sz w:val="28"/>
          <w:szCs w:val="28"/>
        </w:rPr>
        <w:instrText>eq \f(1,2)</w:instrTex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hAnsi="宋体" w:cs="Times New Roman"/>
          <w:b/>
          <w:bCs/>
          <w:sz w:val="28"/>
          <w:szCs w:val="28"/>
        </w:rPr>
        <w:t>×</w:t>
      </w:r>
      <w:r>
        <w:rPr>
          <w:rFonts w:ascii="Times New Roman" w:hAnsi="Times New Roman" w:cs="Times New Roman"/>
          <w:b/>
          <w:bCs/>
          <w:sz w:val="28"/>
          <w:szCs w:val="28"/>
        </w:rPr>
        <w:t>1 500 m/s</w:t>
      </w:r>
      <w:r>
        <w:rPr>
          <w:rFonts w:hAnsi="宋体" w:cs="Times New Roman"/>
          <w:b/>
          <w:bCs/>
          <w:sz w:val="28"/>
          <w:szCs w:val="28"/>
        </w:rPr>
        <w:t>×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0.02 s＝15 m     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(2)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ρ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水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gh</w:t>
      </w:r>
      <w:r>
        <w:rPr>
          <w:rFonts w:ascii="Times New Roman" w:hAnsi="Times New Roman" w:cs="Times New Roman"/>
          <w:b/>
          <w:bCs/>
          <w:sz w:val="28"/>
          <w:szCs w:val="28"/>
        </w:rPr>
        <w:t>＝1.0</w:t>
      </w:r>
      <w:r>
        <w:rPr>
          <w:rFonts w:hAnsi="宋体" w:cs="Times New Roman"/>
          <w:b/>
          <w:bCs/>
          <w:sz w:val="28"/>
          <w:szCs w:val="28"/>
        </w:rPr>
        <w:t>×</w:t>
      </w: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 kg/m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t>3</w:t>
      </w:r>
      <w:r>
        <w:rPr>
          <w:rFonts w:hAnsi="宋体" w:cs="Times New Roman" w:hint="eastAsia"/>
          <w:b/>
          <w:bCs/>
          <w:sz w:val="28"/>
          <w:szCs w:val="28"/>
        </w:rPr>
        <w:t>×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10 N/kg</w:t>
      </w:r>
      <w:r>
        <w:rPr>
          <w:rFonts w:hAnsi="宋体" w:cs="Times New Roman" w:hint="eastAsia"/>
          <w:b/>
          <w:bCs/>
          <w:sz w:val="28"/>
          <w:szCs w:val="28"/>
        </w:rPr>
        <w:t>×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15 m</w:t>
      </w:r>
      <w:r>
        <w:rPr>
          <w:rFonts w:ascii="Times New Roman" w:hAnsi="Times New Roman" w:cs="Times New Roman"/>
          <w:b/>
          <w:bCs/>
          <w:sz w:val="28"/>
          <w:szCs w:val="28"/>
        </w:rPr>
        <w:t>＝1.5</w:t>
      </w:r>
      <w:r>
        <w:rPr>
          <w:rFonts w:hAnsi="宋体" w:cs="Times New Roman"/>
          <w:b/>
          <w:bCs/>
          <w:sz w:val="28"/>
          <w:szCs w:val="28"/>
        </w:rPr>
        <w:t>×</w:t>
      </w: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t>5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 Pa 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>(3) 不计绳重及摩擦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拉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(1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,n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G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物</w:t>
      </w:r>
      <w:r>
        <w:rPr>
          <w:rFonts w:ascii="Times New Roman" w:hAnsi="Times New Roman" w:cs="Times New Roman"/>
          <w:b/>
          <w:bCs/>
          <w:sz w:val="28"/>
          <w:szCs w:val="28"/>
        </w:rPr>
        <w:t>＋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G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轮</w:t>
      </w:r>
      <w:r>
        <w:rPr>
          <w:rFonts w:ascii="Times New Roman" w:hAnsi="Times New Roman" w:cs="Times New Roman"/>
          <w:b/>
          <w:bCs/>
          <w:sz w:val="28"/>
          <w:szCs w:val="28"/>
        </w:rPr>
        <w:t>－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浮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浮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G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物</w:t>
      </w:r>
      <w:r>
        <w:rPr>
          <w:rFonts w:ascii="Times New Roman" w:hAnsi="Times New Roman" w:cs="Times New Roman"/>
          <w:b/>
          <w:bCs/>
          <w:sz w:val="28"/>
          <w:szCs w:val="28"/>
        </w:rPr>
        <w:t>＋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G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轮</w:t>
      </w:r>
      <w:r>
        <w:rPr>
          <w:rFonts w:ascii="Times New Roman" w:hAnsi="Times New Roman" w:cs="Times New Roman"/>
          <w:b/>
          <w:bCs/>
          <w:sz w:val="28"/>
          <w:szCs w:val="28"/>
        </w:rPr>
        <w:t>－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nF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拉</w:t>
      </w:r>
      <w:r>
        <w:rPr>
          <w:rFonts w:ascii="Times New Roman" w:hAnsi="Times New Roman" w:cs="Times New Roman"/>
          <w:b/>
          <w:bCs/>
          <w:sz w:val="28"/>
          <w:szCs w:val="28"/>
        </w:rPr>
        <w:t>＝4 000 N＋500 N－3</w:t>
      </w:r>
      <w:r>
        <w:rPr>
          <w:rFonts w:hAnsi="宋体" w:cs="Times New Roman"/>
          <w:b/>
          <w:bCs/>
          <w:sz w:val="28"/>
          <w:szCs w:val="28"/>
        </w:rPr>
        <w:t>×</w:t>
      </w:r>
      <w:r>
        <w:rPr>
          <w:rFonts w:ascii="Times New Roman" w:hAnsi="Times New Roman" w:cs="Times New Roman"/>
          <w:b/>
          <w:bCs/>
          <w:sz w:val="28"/>
          <w:szCs w:val="28"/>
        </w:rPr>
        <w:t>500 N＝3 000 N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浮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＝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ρ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水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gV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排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排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工件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sz w:val="28"/>
          <w:szCs w:val="28"/>
        </w:rPr>
        <w:instrText>eq \f(3 000 N,1.0</w:instrText>
      </w:r>
      <w:r>
        <w:rPr>
          <w:rFonts w:hAnsi="宋体" w:cs="Times New Roman"/>
          <w:b/>
          <w:bCs/>
          <w:sz w:val="28"/>
          <w:szCs w:val="28"/>
        </w:rPr>
        <w:instrText>×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10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instrText>3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 xml:space="preserve">  kg/m</w:instrTex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instrText>3</w:instrText>
      </w:r>
      <w:r>
        <w:rPr>
          <w:rFonts w:hAnsi="宋体" w:cs="Times New Roman" w:hint="eastAsia"/>
          <w:b/>
          <w:bCs/>
          <w:sz w:val="28"/>
          <w:szCs w:val="28"/>
        </w:rPr>
        <w:instrText>×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10 N/kg)</w:instrTex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＝0.3 m</w:t>
      </w:r>
      <w:r>
        <w:rPr>
          <w:rFonts w:ascii="Times New Roman" w:hAnsi="Times New Roman" w:cs="Times New Roman" w:hint="eastAsia"/>
          <w:b/>
          <w:bCs/>
          <w:sz w:val="28"/>
          <w:szCs w:val="28"/>
          <w:vertAlign w:val="superscript"/>
        </w:rPr>
        <w:t>3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(4) 工件在水中匀速上升时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t>η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eq \f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(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G</w:instrTex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instrText>物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－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instrText>F</w:instrTex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instrText>浮</w:instrText>
      </w:r>
      <w:r>
        <w:rPr>
          <w:rFonts w:ascii="Times New Roman" w:hAnsi="Times New Roman" w:cs="Times New Roman" w:hint="eastAsia"/>
          <w:b/>
          <w:bCs/>
          <w:i/>
          <w:sz w:val="28"/>
          <w:szCs w:val="28"/>
        </w:rPr>
        <w:instrText>,nF</w:instrTex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instrText>拉</w:instrTex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instrText>)</w:instrTex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fldChar w:fldCharType="end"/>
      </w:r>
      <w:r>
        <w:rPr>
          <w:rFonts w:hAnsi="宋体" w:cs="Times New Roman" w:hint="eastAsia"/>
          <w:b/>
          <w:bCs/>
          <w:sz w:val="28"/>
          <w:szCs w:val="28"/>
        </w:rPr>
        <w:t>×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100%</w:t>
      </w:r>
      <w:r>
        <w:rPr>
          <w:rFonts w:ascii="Times New Roman" w:hAnsi="Times New Roman" w:cs="Times New Roman"/>
          <w:b/>
          <w:bCs/>
          <w:sz w:val="28"/>
          <w:szCs w:val="28"/>
        </w:rPr>
        <w:t>＝</w: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bCs/>
          <w:sz w:val="28"/>
          <w:szCs w:val="28"/>
        </w:rPr>
        <w:instrText>eq \f(4 000 N－3 000 N,3</w:instrText>
      </w:r>
      <w:r>
        <w:rPr>
          <w:rFonts w:hAnsi="宋体" w:cs="Times New Roman"/>
          <w:b/>
          <w:bCs/>
          <w:sz w:val="28"/>
          <w:szCs w:val="28"/>
        </w:rPr>
        <w:instrText>×</w:instrText>
      </w:r>
      <w:r>
        <w:rPr>
          <w:rFonts w:ascii="Times New Roman" w:hAnsi="Times New Roman" w:cs="Times New Roman"/>
          <w:b/>
          <w:bCs/>
          <w:sz w:val="28"/>
          <w:szCs w:val="28"/>
        </w:rPr>
        <w:instrText>500 N)</w:instrText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hAnsi="宋体" w:cs="Times New Roman" w:hint="eastAsia"/>
          <w:b/>
          <w:bCs/>
          <w:sz w:val="28"/>
          <w:szCs w:val="28"/>
        </w:rPr>
        <w:t>×</w:t>
      </w:r>
      <w:r>
        <w:rPr>
          <w:rFonts w:ascii="Times New Roman" w:hAnsi="Times New Roman" w:cs="Times New Roman"/>
          <w:b/>
          <w:bCs/>
          <w:sz w:val="28"/>
          <w:szCs w:val="28"/>
        </w:rPr>
        <w:t>100%</w:t>
      </w:r>
      <w:r>
        <w:rPr>
          <w:rFonts w:hAnsi="宋体" w:cs="Times New Roman"/>
          <w:b/>
          <w:bCs/>
          <w:sz w:val="28"/>
          <w:szCs w:val="28"/>
        </w:rPr>
        <w:t>≈</w:t>
      </w:r>
      <w:r>
        <w:rPr>
          <w:rFonts w:ascii="Times New Roman" w:hAnsi="Times New Roman" w:cs="Times New Roman"/>
          <w:b/>
          <w:bCs/>
          <w:sz w:val="28"/>
          <w:szCs w:val="28"/>
        </w:rPr>
        <w:t>66.7%</w:t>
      </w:r>
    </w:p>
    <w:bookmarkEnd w:id="0"/>
    <w:p>
      <w:pPr>
        <w:pStyle w:val="PlainText"/>
        <w:rPr>
          <w:rFonts w:ascii="Times New Roman" w:hAnsi="Times New Roman" w:cs="Times New Roman" w:hint="eastAsia"/>
          <w:sz w:val="28"/>
          <w:szCs w:val="28"/>
        </w:rPr>
      </w:pPr>
    </w:p>
    <w:sectPr>
      <w:pgSz w:w="11906" w:h="16838"/>
      <w:pgMar w:top="1440" w:right="1753" w:bottom="1440" w:left="1753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0BE"/>
    <w:rsid w:val="00750D4D"/>
    <w:rsid w:val="008A58D6"/>
    <w:rsid w:val="00B550BE"/>
    <w:rsid w:val="00C210EC"/>
    <w:rsid w:val="086C2582"/>
    <w:rsid w:val="0CD359EA"/>
    <w:rsid w:val="0EB31497"/>
    <w:rsid w:val="107C0A35"/>
    <w:rsid w:val="13F27D0A"/>
    <w:rsid w:val="197E5B76"/>
    <w:rsid w:val="2F29269D"/>
    <w:rsid w:val="614129F8"/>
    <w:rsid w:val="6A032439"/>
    <w:rsid w:val="730315E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unhideWhenUsed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szCs w:val="21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X20.TIF" TargetMode="External" /><Relationship Id="rId12" Type="http://schemas.openxmlformats.org/officeDocument/2006/relationships/image" Target="media/image5.png" /><Relationship Id="rId13" Type="http://schemas.openxmlformats.org/officeDocument/2006/relationships/image" Target="X21.TIF" TargetMode="External" /><Relationship Id="rId14" Type="http://schemas.openxmlformats.org/officeDocument/2006/relationships/image" Target="media/image6.png" /><Relationship Id="rId15" Type="http://schemas.openxmlformats.org/officeDocument/2006/relationships/image" Target="X22.TIF" TargetMode="External" /><Relationship Id="rId16" Type="http://schemas.openxmlformats.org/officeDocument/2006/relationships/image" Target="media/image7.png" /><Relationship Id="rId17" Type="http://schemas.openxmlformats.org/officeDocument/2006/relationships/image" Target="C13-3.tif" TargetMode="External" /><Relationship Id="rId18" Type="http://schemas.openxmlformats.org/officeDocument/2006/relationships/image" Target="media/image8.png" /><Relationship Id="rId19" Type="http://schemas.openxmlformats.org/officeDocument/2006/relationships/image" Target="X27.TIF" TargetMode="External" /><Relationship Id="rId2" Type="http://schemas.openxmlformats.org/officeDocument/2006/relationships/webSettings" Target="webSettings.xml" /><Relationship Id="rId20" Type="http://schemas.openxmlformats.org/officeDocument/2006/relationships/image" Target="media/image9.png" /><Relationship Id="rId21" Type="http://schemas.openxmlformats.org/officeDocument/2006/relationships/image" Target="C13-4.tif" TargetMode="External" /><Relationship Id="rId22" Type="http://schemas.openxmlformats.org/officeDocument/2006/relationships/image" Target="media/image10.png" /><Relationship Id="rId23" Type="http://schemas.openxmlformats.org/officeDocument/2006/relationships/image" Target="B4.TIF" TargetMode="External" /><Relationship Id="rId24" Type="http://schemas.openxmlformats.org/officeDocument/2006/relationships/image" Target="media/image11.png" /><Relationship Id="rId25" Type="http://schemas.openxmlformats.org/officeDocument/2006/relationships/image" Target="HB69.TIF" TargetMode="External" /><Relationship Id="rId26" Type="http://schemas.openxmlformats.org/officeDocument/2006/relationships/image" Target="media/image12.png" /><Relationship Id="rId27" Type="http://schemas.openxmlformats.org/officeDocument/2006/relationships/image" Target="AW15.TIF" TargetMode="External" /><Relationship Id="rId28" Type="http://schemas.openxmlformats.org/officeDocument/2006/relationships/image" Target="media/image13.png" /><Relationship Id="rId29" Type="http://schemas.openxmlformats.org/officeDocument/2006/relationships/image" Target="B8.TIF" TargetMode="External" /><Relationship Id="rId3" Type="http://schemas.openxmlformats.org/officeDocument/2006/relationships/fontTable" Target="fontTable.xml" /><Relationship Id="rId30" Type="http://schemas.openxmlformats.org/officeDocument/2006/relationships/image" Target="media/image14.png" /><Relationship Id="rId31" Type="http://schemas.openxmlformats.org/officeDocument/2006/relationships/image" Target="B9.TIF" TargetMode="External" /><Relationship Id="rId32" Type="http://schemas.openxmlformats.org/officeDocument/2006/relationships/image" Target="media/image15.png" /><Relationship Id="rId33" Type="http://schemas.openxmlformats.org/officeDocument/2006/relationships/image" Target="QJ07.TIF" TargetMode="External" /><Relationship Id="rId34" Type="http://schemas.openxmlformats.org/officeDocument/2006/relationships/image" Target="media/image16.png" /><Relationship Id="rId35" Type="http://schemas.openxmlformats.org/officeDocument/2006/relationships/image" Target="B11.tif" TargetMode="External" /><Relationship Id="rId36" Type="http://schemas.openxmlformats.org/officeDocument/2006/relationships/image" Target="media/image17.png" /><Relationship Id="rId37" Type="http://schemas.openxmlformats.org/officeDocument/2006/relationships/image" Target="B12A.tif" TargetMode="External" /><Relationship Id="rId38" Type="http://schemas.openxmlformats.org/officeDocument/2006/relationships/image" Target="media/image18.png" /><Relationship Id="rId39" Type="http://schemas.openxmlformats.org/officeDocument/2006/relationships/image" Target="X5.TIF" TargetMode="External" /><Relationship Id="rId4" Type="http://schemas.openxmlformats.org/officeDocument/2006/relationships/customXml" Target="../customXml/item1.xml" /><Relationship Id="rId40" Type="http://schemas.openxmlformats.org/officeDocument/2006/relationships/image" Target="media/image19.png" /><Relationship Id="rId41" Type="http://schemas.openxmlformats.org/officeDocument/2006/relationships/image" Target="X35.TIF" TargetMode="External" /><Relationship Id="rId42" Type="http://schemas.openxmlformats.org/officeDocument/2006/relationships/image" Target="media/image20.png" /><Relationship Id="rId43" Type="http://schemas.openxmlformats.org/officeDocument/2006/relationships/image" Target="X84.TIF" TargetMode="External" /><Relationship Id="rId44" Type="http://schemas.openxmlformats.org/officeDocument/2006/relationships/image" Target="media/image21.png" /><Relationship Id="rId45" Type="http://schemas.openxmlformats.org/officeDocument/2006/relationships/image" Target="B17.tif" TargetMode="External" /><Relationship Id="rId46" Type="http://schemas.openxmlformats.org/officeDocument/2006/relationships/image" Target="media/image22.png" /><Relationship Id="rId47" Type="http://schemas.openxmlformats.org/officeDocument/2006/relationships/image" Target="HB122.TIF" TargetMode="External" /><Relationship Id="rId48" Type="http://schemas.openxmlformats.org/officeDocument/2006/relationships/theme" Target="theme/theme1.xml" /><Relationship Id="rId49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X36.TIF" TargetMode="External" /><Relationship Id="rId8" Type="http://schemas.openxmlformats.org/officeDocument/2006/relationships/image" Target="media/image3.png" /><Relationship Id="rId9" Type="http://schemas.openxmlformats.org/officeDocument/2006/relationships/image" Target="X19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3986</Words>
  <Characters>22724</Characters>
  <Application>Microsoft Office Word</Application>
  <DocSecurity>0</DocSecurity>
  <Lines>189</Lines>
  <Paragraphs>53</Paragraphs>
  <ScaleCrop>false</ScaleCrop>
  <Company>微软中国</Company>
  <LinksUpToDate>false</LinksUpToDate>
  <CharactersWithSpaces>26657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2019-11-22T23:58:00Z</dcterms:created>
  <dcterms:modified xsi:type="dcterms:W3CDTF">2019-11-23T01:23:50Z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