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10617200</wp:posOffset>
            </wp:positionV>
            <wp:extent cx="342900" cy="2921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837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十四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(2019惠州一中二模)</w:t>
      </w:r>
      <w:r>
        <w:rPr>
          <w:rFonts w:ascii="Times New Roman" w:hAnsi="Times New Roman" w:cs="Times New Roman" w:hint="default"/>
        </w:rPr>
        <w:t>在“中国好声音”总决赛颁奖活动中，主持人对获得第一名的选手作出这样的评价：“小黄以优美、洪亮的嗓音征服了所有评委，可以说她是当今最优秀的青年女高音歌手”．其中，“优美、洪亮、高音”指的是声音的特性，那么它们分别对应的物理概念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音色、音调、响度  </w:t>
      </w:r>
      <w:r>
        <w:rPr>
          <w:rFonts w:ascii="Times New Roman" w:hAnsi="Times New Roman" w:cs="Times New Roman" w:hint="default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</w:rPr>
        <w:t>B. 音色、响度、音调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音调、响度、音色  </w:t>
      </w:r>
      <w:r>
        <w:rPr>
          <w:rFonts w:ascii="Times New Roman" w:hAnsi="Times New Roman" w:cs="Times New Roman" w:hint="default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</w:rPr>
        <w:t>D. 音调、音色、响度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(2019重庆A卷)</w:t>
      </w:r>
      <w:r>
        <w:rPr>
          <w:rFonts w:ascii="Times New Roman" w:hAnsi="Times New Roman" w:cs="Times New Roman" w:hint="default"/>
        </w:rPr>
        <w:t>以下对电和磁相关描述正确的是(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所有电器只能用三孔插座 </w:t>
      </w:r>
      <w:r>
        <w:rPr>
          <w:rFonts w:ascii="Times New Roman" w:hAnsi="Times New Roman" w:cs="Times New Roman" w:hint="default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 xml:space="preserve"> B. 摩擦起电的实质是产生了电子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电风扇可以将电能转化为机械能 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D. 地磁场周围的磁感应线是真实存在的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(2019深圳)</w:t>
      </w:r>
      <w:r>
        <w:rPr>
          <w:rFonts w:ascii="Times New Roman" w:hAnsi="Times New Roman" w:cs="Times New Roman" w:hint="default"/>
        </w:rPr>
        <w:t>在探究“电荷间的相互作用”的实验中，用绝缘细线悬挂两个小球，静止时的状态如图所示．下列判断正确的是(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84835" cy="829310"/>
            <wp:effectExtent l="0" t="0" r="9525" b="8890"/>
            <wp:docPr id="65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273072" name="图片 2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两球一定带同种电荷 </w:t>
      </w:r>
      <w:r>
        <w:rPr>
          <w:rFonts w:ascii="Times New Roman" w:hAnsi="Times New Roman" w:cs="Times New Roman" w:hint="default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</w:rPr>
        <w:t xml:space="preserve"> B. 两球可能带异种电荷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两球可能一个带电，一个不带电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 D. 两球均只受两个力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(2019南通)</w:t>
      </w:r>
      <w:r>
        <w:rPr>
          <w:rFonts w:ascii="Times New Roman" w:hAnsi="Times New Roman" w:cs="Times New Roman" w:hint="default"/>
        </w:rPr>
        <w:t>中国的高铁技术世界一流．如图所示是几枚硬币“静静”立于高速行驶列车的窗台上的照片．认为硬币处于静止状态所选择的参照物是(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77900" cy="542290"/>
            <wp:effectExtent l="0" t="0" r="12700" b="6350"/>
            <wp:docPr id="66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412853" name="图片 2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车内的座椅  B. 路边的树木  C. 窗外的楼房  D. 远处的高山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(2019盐城)</w:t>
      </w:r>
      <w:r>
        <w:rPr>
          <w:rFonts w:ascii="Times New Roman" w:hAnsi="Times New Roman" w:cs="Times New Roman" w:hint="default"/>
        </w:rPr>
        <w:t>雷雨天，小王观察到某次闪电经历的时间为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，听到这次闪电发出的雷声持续时间为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(不计云层间回声时间)，刚开始看到闪电到刚开始听到雷声的时间为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，声音和光传播速度分别为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，则(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，闪电发生位置到小王距离约为</w:t>
      </w:r>
      <w:r>
        <w:rPr>
          <w:rFonts w:ascii="Times New Roman" w:hAnsi="Times New Roman" w:cs="Times New Roman" w:hint="default"/>
          <w:i/>
        </w:rPr>
        <w:t>vt</w:t>
      </w:r>
      <w:r>
        <w:rPr>
          <w:rFonts w:ascii="Times New Roman" w:hAnsi="Times New Roman" w:cs="Times New Roman" w:hint="default"/>
          <w:vertAlign w:val="subscript"/>
        </w:rPr>
        <w:t>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 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&lt;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，闪电发生位置到小王距离约为</w:t>
      </w:r>
      <w:r>
        <w:rPr>
          <w:rFonts w:ascii="Times New Roman" w:hAnsi="Times New Roman" w:cs="Times New Roman" w:hint="default"/>
          <w:i/>
        </w:rPr>
        <w:t>vt</w:t>
      </w:r>
      <w:r>
        <w:rPr>
          <w:rFonts w:ascii="Times New Roman" w:hAnsi="Times New Roman" w:cs="Times New Roman" w:hint="default"/>
          <w:vertAlign w:val="subscript"/>
        </w:rPr>
        <w:t>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，闪电发生位置到小王距离约为</w:t>
      </w:r>
      <w:r>
        <w:rPr>
          <w:rFonts w:ascii="Times New Roman" w:hAnsi="Times New Roman" w:cs="Times New Roman" w:hint="default"/>
          <w:i/>
        </w:rPr>
        <w:t>vt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ct</w:t>
      </w:r>
      <w:r>
        <w:rPr>
          <w:rFonts w:ascii="Times New Roman" w:hAnsi="Times New Roman" w:cs="Times New Roman" w:hint="default"/>
          <w:vertAlign w:val="subscript"/>
        </w:rPr>
        <w:t>1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D. 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&lt;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，闪电发生位置到小王距离约为</w:t>
      </w:r>
      <w:r>
        <w:rPr>
          <w:rFonts w:ascii="Times New Roman" w:hAnsi="Times New Roman" w:cs="Times New Roman" w:hint="default"/>
          <w:i/>
        </w:rPr>
        <w:t>vt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ct</w:t>
      </w:r>
      <w:r>
        <w:rPr>
          <w:rFonts w:ascii="Times New Roman" w:hAnsi="Times New Roman" w:cs="Times New Roman" w:hint="default"/>
          <w:vertAlign w:val="subscript"/>
        </w:rPr>
        <w:t>1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(2019昆明)</w:t>
      </w:r>
      <w:r>
        <w:rPr>
          <w:rFonts w:ascii="Times New Roman" w:hAnsi="Times New Roman" w:cs="Times New Roman" w:hint="default"/>
        </w:rPr>
        <w:t>一位摄影爱好者早上在大观河边照像，观察到岸边的建筑物在水面上形成的影像甲和乙，并拍摄了下来，如图所示．过了十多分钟后他又回到原位置观察，那么影像甲和乙的大小变化情况是(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23010" cy="786765"/>
            <wp:effectExtent l="0" t="0" r="11430" b="5715"/>
            <wp:docPr id="67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082129" name="图片 2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都变 </w:t>
      </w:r>
      <w:r>
        <w:rPr>
          <w:rFonts w:ascii="Times New Roman" w:hAnsi="Times New Roman" w:cs="Times New Roman" w:hint="default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</w:rPr>
        <w:t xml:space="preserve"> B. 都不变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甲变，乙不变 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 甲不变，乙变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(2019山西)</w:t>
      </w:r>
      <w:r>
        <w:rPr>
          <w:rFonts w:ascii="Times New Roman" w:hAnsi="Times New Roman" w:cs="Times New Roman" w:hint="default"/>
        </w:rPr>
        <w:t>图甲是身高、体重测量仪，当体检者站在台面上时，能自动显示身高和体重．电路原理如图乙所示，电压表、电流表分别显示身高和体重的大小，压敏电阻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的阻值随压力增大而增大，滑片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随身高增高而上滑．下列分析正确的是(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01165" cy="1042035"/>
            <wp:effectExtent l="0" t="0" r="5715" b="9525"/>
            <wp:docPr id="68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271162" name="图片 2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身高越高电压表示数越大  B. 身高越高通过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的电流越小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体重越大电流表示数越大  D. 体重越大电路消耗总功率越大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(2019常州)</w:t>
      </w:r>
      <w:r>
        <w:rPr>
          <w:rFonts w:ascii="Times New Roman" w:hAnsi="Times New Roman" w:cs="Times New Roman" w:hint="default"/>
        </w:rPr>
        <w:t>家用轿车常用汽油机驱动．汽油机在________冲程将________能转化为机械能．汽车行驶过程中，油箱内汽油越来越少，汽油的热值________(选填“变小”“不变”或“变大”)．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(2019盐城)</w:t>
      </w:r>
      <w:r>
        <w:rPr>
          <w:rFonts w:ascii="Times New Roman" w:hAnsi="Times New Roman" w:cs="Times New Roman" w:hint="default"/>
        </w:rPr>
        <w:t>2月22日，一架ARJ21飞机从上海起飞，在内蒙古顺利降落，标志着国产喷气客机开启商业运营新征程．在空中飞行时，机翼上方空气流速比下方大，所以机翼上方空气压强比下方________．飞机外壳与空气摩擦，温度升高，这是通过________的方式增加内能．降落时，在逐渐靠近地面过程中飞机的重力势能________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(2020原创)</w:t>
      </w:r>
      <w:r>
        <w:rPr>
          <w:rFonts w:ascii="Times New Roman" w:hAnsi="Times New Roman" w:cs="Times New Roman" w:hint="default"/>
        </w:rPr>
        <w:t>如图所示，沿斜面向上匀速拉一个重为4.5 N的物体到斜面顶端，斜面长1.2 m，高0.3 m，拉力做功为2.16 J，则拉力大小为________N，这个斜面的机械效率是________，若增大该斜面的倾角，斜面的机械效率将________(选填“变大”“变小”或“不变”)．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56690" cy="553085"/>
            <wp:effectExtent l="0" t="0" r="635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99309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第10题图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(2019枣庄)</w:t>
      </w:r>
      <w:r>
        <w:rPr>
          <w:rFonts w:ascii="Times New Roman" w:hAnsi="Times New Roman" w:cs="Times New Roman" w:hint="default"/>
        </w:rPr>
        <w:t>如图所示，在拉力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＝10 N的作用下，物体沿水平面向右做匀速直线运动，物体受到的摩擦力是________N；当撤去拉力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时，物体将________________，此时假设重力突然消失，在不计空气阻力的情况下，物体将______________(以上两空均选填“保持静止状态”“做减速直线运动”或“做匀速直线运动”)．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67740" cy="425450"/>
            <wp:effectExtent l="0" t="0" r="7620" b="1270"/>
            <wp:docPr id="69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245810" name="图片 2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(2019扬州)</w:t>
      </w:r>
      <w:r>
        <w:rPr>
          <w:rFonts w:ascii="Times New Roman" w:hAnsi="Times New Roman" w:cs="Times New Roman" w:hint="default"/>
        </w:rPr>
        <w:t>华为公司推出首款5G折叠屏Mate X手机，该款手机采用向外折叠、可弯曲的屏幕，屏幕材料具有的特性是________；给手机充电是把________能转化为化学能；手机采用双电池结构，电池总容量高达4 500 mAh，可以在30 min内快速充电80%，则充电电流为________A.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(2019中山市学科教研基地模拟)</w:t>
      </w:r>
      <w:r>
        <w:rPr>
          <w:rFonts w:ascii="Times New Roman" w:hAnsi="Times New Roman" w:cs="Times New Roman" w:hint="default"/>
        </w:rPr>
        <w:t>小明将冰块放于易拉罐中并加入适量的盐，用筷子搅拌．用温度计测量罐中冰与盐水混合物的温度，冰和盐水混合物的温度低于0 ℃，实验时易拉罐的底部有白霜，它是________现象(填物态变化名称)．小明观察冰与盐水的凝固过程，并将凝固过程记录的温度数据画成图像如图所示，由图像可知，该盐水的凝固点为________℃，第15 min，该物质处于________(选填“固”“液”或“固液共存”)态．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243455" cy="1456690"/>
            <wp:effectExtent l="0" t="0" r="1206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88296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45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(2019黄石改编)</w:t>
      </w:r>
      <w:r>
        <w:rPr>
          <w:rFonts w:ascii="Times New Roman" w:hAnsi="Times New Roman" w:cs="Times New Roman" w:hint="default"/>
        </w:rPr>
        <w:t>酿酒坊里的发酵罐配有笨重的密封罩，为了方便操作，设计了一个杠杆和电磁铁组合系统来升降密封罩，如图所示．装置通电后，电磁铁上端为________(选填“N”或“S”)极，若密封罩被提起并悬挂于空中，不计衔铁、杠杆的质量，左侧电磁吸力应________(选填“大于”“等于”或“小于”)密封罩的重力；若提不起，则应将滑动变阻器滑片向________(选填“左”或“右”)滑动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56690" cy="871855"/>
            <wp:effectExtent l="0" t="0" r="6350" b="12065"/>
            <wp:docPr id="70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989055" name="图片 2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64404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题组特训(十四)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B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只有带有金属外壳的用电器为了防止金属外壳漏电而接地，必须使用三孔插座，而不是所有的电器只能用三孔插座，A错误；摩擦起电的实质是电子发生了转移，而不是产生了电子，B错误；电风扇工作时将电能转化为机械能，C正确；磁感应线是为了人们研究方便，通过建立模型而引入的，不是真实存在的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两个小球相互排斥一定带同种电荷，如果带异种电荷或一个带电，一个不带电，它们应该相互吸引，A正确，B、C错误．小球受三个力作用：重力、拉力和电荷间的作用力，D错误．故选A.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不计云层间回声时间，闪电和雷声同时产生、同时消失，所以它们持续的时间应该是相同的，即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，闪电和雷声是同时产生的，因为光速远大于声速，所以光传播的时间可以忽略，闪电发生位置到小王的距离为</w:t>
      </w:r>
      <w:r>
        <w:rPr>
          <w:rFonts w:ascii="Times New Roman" w:hAnsi="Times New Roman" w:cs="Times New Roman" w:hint="default"/>
          <w:i/>
        </w:rPr>
        <w:t>s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vt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，A正确．故选A.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可知，影像甲是由光沿直线传播形成的影子，早上太阳高度低，所形成的影子较长，过十多分钟后，太阳升高，这时形成的影子比十分钟前短；影像乙是平面镜成像现象，平静的水面相当于平面镜，建筑物通过平面镜成等大的虚像，由于建筑物的大小不变，所以过十多分钟后，所成像的大小不变．综上所述，甲影像的大小发生变化，而乙影像的大小不发生变化，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由题图可知，开关S 闭合，压敏电阻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与滑动变阻器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并联，电流表测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所在支路的电流，电压表测滑动变阻器滑片以下电阻两端的电压．当身高越高时，滑片越向上移，滑动变阻器接入电路的阻值不变，故其所在支路的电流不变，此时电压表所测电阻的阻值越大，由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IR</w:t>
      </w:r>
      <w:r>
        <w:rPr>
          <w:rFonts w:ascii="Times New Roman" w:hAnsi="Times New Roman" w:cs="Times New Roman" w:hint="default"/>
        </w:rPr>
        <w:t>可得，电压表示数越大，A正确，B错误；由题意知，压敏电阻的阻值随压力的增大而增大，当体重越大，即压力越大时，压敏电阻的阻值越大，电源电压不变，由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可得，通过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的电流越小，即电流表的示数越小，C错误；体重越大，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所在支路电流越小，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所在支路电流不变，故总电流越小，电源电压不变，由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UI</w:t>
      </w:r>
      <w:r>
        <w:rPr>
          <w:rFonts w:ascii="Times New Roman" w:hAnsi="Times New Roman" w:cs="Times New Roman" w:hint="default"/>
        </w:rPr>
        <w:t>可知，电路消耗总功率越小，D错误．故选A.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做功　内能　不变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汽油机的一个工作循环包括吸气、压缩、做功、排气四个冲程，其中做功冲程将内能转化成机械能；汽车在行驶过程中，油箱内汽油的质量变小，物质种类不变，热值是燃料的一种特性，只与燃料的种类有关，所以剩下汽油的热值不变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小　做功　减小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因为机翼上方比下方气流的速度大，所以上方空气的压强比下方小；飞机外壳和空气摩擦做功，温度升高，因此是通过做功的方式改变飞机外壳的内能；降落过程中高度减小，飞机质量不变，所以重力势能减小．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1.8　62.5%　 变大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10　做减速直线运动　 做匀速直线运动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物体在拉力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作用下，沿水平面向右做匀速直线运动，则所受拉力和摩擦力是一对平衡力，摩擦力大小等于拉力大小；当撤去拉力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时，物体在水平方向只受到与运动方向相反的摩擦力作用，将做减速直线运动；若此时重力突然消失，则物体对水平面的压力、物体与水平面间的摩擦力以及支持力都会同时消失，即此时物体不再受到力的作用，其运动状态不变，将做匀速直线运动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弹性　电　7.2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华为手机折叠后能恢复原来的形状，发生的是弹性形变；手机充电是电能转化为化学能；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\f(4 500 mAh×80%,\f(30,60) h)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＝7 200 mA＝7.2 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凝华　－2　固液共存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N　大于　左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电源的正负极判断出电流方向，根据安培定则判断出电磁铁上端是N极；因为电磁铁对杠杆磁力的力臂小于密封罩对杠杆拉力的力臂，所以电磁铁的吸力大于密封罩的重力；若提不起来，则需要增大电磁铁的磁性，即增大电流，应将滑动变阻器滑片向左移动．</w:t>
      </w: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327407"/>
    <w:rsid w:val="1E327407"/>
    <w:rsid w:val="45B12DE9"/>
    <w:rsid w:val="4C851EA2"/>
    <w:rsid w:val="561A311E"/>
    <w:rsid w:val="6EEA1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546.TIF" TargetMode="External" /><Relationship Id="rId12" Type="http://schemas.openxmlformats.org/officeDocument/2006/relationships/image" Target="media/image5.png" /><Relationship Id="rId13" Type="http://schemas.openxmlformats.org/officeDocument/2006/relationships/image" Target="T547.TIF" TargetMode="External" /><Relationship Id="rId14" Type="http://schemas.openxmlformats.org/officeDocument/2006/relationships/image" Target="media/image6.png" /><Relationship Id="rId15" Type="http://schemas.openxmlformats.org/officeDocument/2006/relationships/image" Target="T548.TIF" TargetMode="External" /><Relationship Id="rId16" Type="http://schemas.openxmlformats.org/officeDocument/2006/relationships/image" Target="media/image7.png" /><Relationship Id="rId17" Type="http://schemas.openxmlformats.org/officeDocument/2006/relationships/image" Target="T549.TIF" TargetMode="External" /><Relationship Id="rId18" Type="http://schemas.openxmlformats.org/officeDocument/2006/relationships/image" Target="media/image8.png" /><Relationship Id="rId19" Type="http://schemas.openxmlformats.org/officeDocument/2006/relationships/image" Target="T550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551.TIF" TargetMode="External" /><Relationship Id="rId22" Type="http://schemas.openxmlformats.org/officeDocument/2006/relationships/image" Target="media/image10.pn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544.TIF" TargetMode="External" /><Relationship Id="rId8" Type="http://schemas.openxmlformats.org/officeDocument/2006/relationships/image" Target="media/image3.png" /><Relationship Id="rId9" Type="http://schemas.openxmlformats.org/officeDocument/2006/relationships/image" Target="T545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2019-11-09T10:13:00Z</dcterms:created>
  <dcterms:modified xsi:type="dcterms:W3CDTF">2020-02-05T14:34:21Z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