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szCs w:val="32"/>
        </w:rPr>
      </w:pPr>
      <w:r>
        <w:rPr>
          <w:rFonts w:hint="eastAsia" w:asciiTheme="minorEastAsia" w:hAnsiTheme="minorEastAsia" w:cstheme="minorEastAsia"/>
          <w:szCs w:val="32"/>
        </w:rPr>
        <w:drawing>
          <wp:anchor distT="0" distB="0" distL="114300" distR="114300" simplePos="0" relativeHeight="251658240" behindDoc="0" locked="0" layoutInCell="1" allowOverlap="1">
            <wp:simplePos x="0" y="0"/>
            <wp:positionH relativeFrom="page">
              <wp:posOffset>11176000</wp:posOffset>
            </wp:positionH>
            <wp:positionV relativeFrom="topMargin">
              <wp:posOffset>11988800</wp:posOffset>
            </wp:positionV>
            <wp:extent cx="355600" cy="4318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8"/>
                    <a:stretch>
                      <a:fillRect/>
                    </a:stretch>
                  </pic:blipFill>
                  <pic:spPr>
                    <a:xfrm>
                      <a:off x="0" y="0"/>
                      <a:ext cx="355600" cy="431800"/>
                    </a:xfrm>
                    <a:prstGeom prst="rect">
                      <a:avLst/>
                    </a:prstGeom>
                  </pic:spPr>
                </pic:pic>
              </a:graphicData>
            </a:graphic>
          </wp:anchor>
        </w:drawing>
      </w:r>
      <w:r>
        <w:rPr>
          <w:rFonts w:hint="eastAsia" w:asciiTheme="minorEastAsia" w:hAnsiTheme="minorEastAsia" w:cstheme="minorEastAsia"/>
          <w:szCs w:val="32"/>
        </w:rPr>
        <w:t>常州市教育学会学业水平监测</w:t>
      </w:r>
    </w:p>
    <w:p>
      <w:pPr>
        <w:pStyle w:val="2"/>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val="0"/>
          <w:bCs/>
          <w:sz w:val="21"/>
          <w:szCs w:val="21"/>
        </w:rPr>
      </w:pPr>
      <w:r>
        <w:rPr>
          <w:rFonts w:hint="eastAsia" w:asciiTheme="minorEastAsia" w:hAnsiTheme="minorEastAsia" w:cstheme="minorEastAsia"/>
          <w:szCs w:val="32"/>
        </w:rPr>
        <w:t xml:space="preserve">                  九年级语文试卷          </w:t>
      </w:r>
      <w:r>
        <w:rPr>
          <w:rFonts w:hint="eastAsia" w:asciiTheme="minorEastAsia" w:hAnsiTheme="minorEastAsia" w:cstheme="minorEastAsia"/>
          <w:b w:val="0"/>
          <w:bCs/>
          <w:szCs w:val="32"/>
        </w:rPr>
        <w:t xml:space="preserve"> </w:t>
      </w:r>
      <w:r>
        <w:rPr>
          <w:rFonts w:hint="eastAsia" w:asciiTheme="minorEastAsia" w:hAnsiTheme="minorEastAsia" w:cstheme="minorEastAsia"/>
          <w:b w:val="0"/>
          <w:bCs/>
          <w:sz w:val="21"/>
          <w:szCs w:val="21"/>
        </w:rPr>
        <w:t>2020年1月</w:t>
      </w: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r>
        <w:rPr>
          <w:rFonts w:hint="eastAsia" w:asciiTheme="minorEastAsia" w:hAnsiTheme="minorEastAsia" w:cstheme="minorEastAsia"/>
          <w:b/>
          <w:bCs/>
        </w:rPr>
        <w:t>一、积累与运用(共20分)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1.把文中划线字的注音和拼音所表示的汉字填在指定方格内。(2 分).</w:t>
      </w:r>
    </w:p>
    <w:p>
      <w:pPr>
        <w:pageBreakBefore w:val="0"/>
        <w:widowControl w:val="0"/>
        <w:kinsoku/>
        <w:wordWrap/>
        <w:overflowPunct/>
        <w:topLinePunct w:val="0"/>
        <w:autoSpaceDE/>
        <w:autoSpaceDN/>
        <w:bidi w:val="0"/>
        <w:adjustRightInd/>
        <w:snapToGrid/>
        <w:spacing w:after="0" w:line="240" w:lineRule="auto"/>
        <w:ind w:firstLine="420" w:firstLineChars="200"/>
        <w:textAlignment w:val="auto"/>
        <w:rPr>
          <w:rFonts w:asciiTheme="minorEastAsia" w:hAnsiTheme="minorEastAsia" w:cstheme="minorEastAsia"/>
        </w:rPr>
      </w:pPr>
      <w:r>
        <w:rPr>
          <w:rFonts w:hint="eastAsia" w:asciiTheme="minorEastAsia" w:hAnsiTheme="minorEastAsia" w:cstheme="minorEastAsia"/>
        </w:rPr>
        <w:t>法国思想家帕斯卡尔说:“人是能思考的</w:t>
      </w:r>
      <w:r>
        <w:rPr>
          <w:rFonts w:hint="eastAsia" w:asciiTheme="minorEastAsia" w:hAnsiTheme="minorEastAsia" w:cstheme="minorEastAsia"/>
          <w:u w:val="thick"/>
        </w:rPr>
        <w:t>苇</w:t>
      </w:r>
      <w:r>
        <w:rPr>
          <w:rFonts w:hint="eastAsia" w:asciiTheme="minorEastAsia" w:hAnsiTheme="minorEastAsia" w:cstheme="minorEastAsia"/>
        </w:rPr>
        <w:t>(  ▲  ) 草。”从某种意义上来说，人的价值就在于有思想。本单元所选议论性文章，或针</w:t>
      </w:r>
      <w:r>
        <w:rPr>
          <w:rFonts w:hint="eastAsia" w:asciiTheme="minorEastAsia" w:hAnsiTheme="minorEastAsia" w:cstheme="minorEastAsia"/>
          <w:u w:val="thick"/>
        </w:rPr>
        <w:t>砭</w:t>
      </w:r>
      <w:r>
        <w:rPr>
          <w:rFonts w:hint="eastAsia" w:asciiTheme="minorEastAsia" w:hAnsiTheme="minorEastAsia" w:cstheme="minorEastAsia"/>
        </w:rPr>
        <w:t>(  ▲  )时弊，</w:t>
      </w:r>
      <w:r>
        <w:rPr>
          <w:rFonts w:ascii="Arial" w:hAnsi="Arial" w:eastAsia="宋体" w:cs="Arial"/>
          <w:color w:val="333333"/>
          <w:sz w:val="19"/>
          <w:szCs w:val="19"/>
          <w:shd w:val="clear" w:color="auto" w:fill="FFFFFF"/>
        </w:rPr>
        <w:t>chǎn</w:t>
      </w:r>
      <w:r>
        <w:rPr>
          <w:rFonts w:hint="eastAsia" w:asciiTheme="minorEastAsia" w:hAnsiTheme="minorEastAsia" w:cstheme="minorEastAsia"/>
        </w:rPr>
        <w:t xml:space="preserve"> ( ▲ )释公理正义:或谈论学术，探讨创造的意义，都闪烁着思想的光芒。阅读这些文章，可以 </w:t>
      </w:r>
      <w:r>
        <w:rPr>
          <w:rFonts w:ascii="Arial" w:hAnsi="Arial" w:eastAsia="宋体" w:cs="Arial"/>
          <w:color w:val="333333"/>
          <w:sz w:val="19"/>
          <w:szCs w:val="19"/>
          <w:shd w:val="clear" w:color="auto" w:fill="FFFFFF"/>
        </w:rPr>
        <w:t>chuí</w:t>
      </w:r>
      <w:r>
        <w:rPr>
          <w:rFonts w:hint="eastAsia" w:asciiTheme="minorEastAsia" w:hAnsiTheme="minorEastAsia" w:cstheme="minorEastAsia"/>
        </w:rPr>
        <w:t xml:space="preserve">( ▲ ) 炼思想，提高思 </w:t>
      </w:r>
      <w:r>
        <w:rPr>
          <w:rFonts w:ascii="Arial" w:hAnsi="Arial" w:eastAsia="宋体" w:cs="Arial"/>
          <w:color w:val="333333"/>
          <w:sz w:val="19"/>
          <w:szCs w:val="19"/>
          <w:shd w:val="clear" w:color="auto" w:fill="FFFFFF"/>
        </w:rPr>
        <w:t>biàn</w:t>
      </w:r>
      <w:r>
        <w:rPr>
          <w:rFonts w:hint="eastAsia" w:asciiTheme="minorEastAsia" w:hAnsiTheme="minorEastAsia" w:cstheme="minorEastAsia"/>
        </w:rPr>
        <w:t>(  ▲  )能力， 增进对社会、人生的理解。</w:t>
      </w:r>
    </w:p>
    <w:p>
      <w:pPr>
        <w:pageBreakBefore w:val="0"/>
        <w:widowControl w:val="0"/>
        <w:kinsoku/>
        <w:wordWrap/>
        <w:overflowPunct/>
        <w:topLinePunct w:val="0"/>
        <w:autoSpaceDE/>
        <w:autoSpaceDN/>
        <w:bidi w:val="0"/>
        <w:adjustRightInd/>
        <w:snapToGrid/>
        <w:spacing w:after="0" w:line="240" w:lineRule="auto"/>
        <w:jc w:val="right"/>
        <w:textAlignment w:val="auto"/>
        <w:rPr>
          <w:rFonts w:asciiTheme="minorEastAsia" w:hAnsiTheme="minorEastAsia" w:cstheme="minorEastAsia"/>
          <w:sz w:val="18"/>
          <w:szCs w:val="21"/>
        </w:rPr>
      </w:pPr>
      <w:r>
        <w:rPr>
          <w:rFonts w:hint="eastAsia" w:asciiTheme="minorEastAsia" w:hAnsiTheme="minorEastAsia" w:cstheme="minorEastAsia"/>
          <w:sz w:val="18"/>
          <w:szCs w:val="21"/>
        </w:rPr>
        <w:t>(选自部编版九上第五单元导语)</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汉字</w:t>
            </w:r>
          </w:p>
        </w:tc>
        <w:tc>
          <w:tcPr>
            <w:tcW w:w="1217" w:type="dxa"/>
          </w:tcPr>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p>
        </w:tc>
        <w:tc>
          <w:tcPr>
            <w:tcW w:w="1217" w:type="dxa"/>
          </w:tcPr>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p>
        </w:tc>
        <w:tc>
          <w:tcPr>
            <w:tcW w:w="1217" w:type="dxa"/>
          </w:tcPr>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p>
        </w:tc>
        <w:tc>
          <w:tcPr>
            <w:tcW w:w="1218" w:type="dxa"/>
          </w:tcPr>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注音</w:t>
            </w:r>
          </w:p>
        </w:tc>
        <w:tc>
          <w:tcPr>
            <w:tcW w:w="1218" w:type="dxa"/>
          </w:tcPr>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p>
        </w:tc>
        <w:tc>
          <w:tcPr>
            <w:tcW w:w="1218" w:type="dxa"/>
          </w:tcPr>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p>
        </w:tc>
      </w:tr>
    </w:tbl>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2.下列有关名著的表述，正确的一项是(2分)           【    】</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A.中国第一部歌颂农民起义的长篇章回体小说是施耐庵写的《水浒传》，描写了以宋江为首的108名好汉在水泊梁山聚义、杀富济贫的豪举。</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B.杨志在汴梁买刀时不堪牛二的撩拨将他杀了，后怕连累他人主动去官府自首;李逵替金氏父女打抱不平，三拳打死镇关西后用智逃脱。</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c. 《水浒传》塑造了一大批血肉丰满、性格鲜明的农民起义英雄形象,有“及时雨”宋江、“一丈青”孙二娘、“母夜叉” 扈三娘等。</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D. 《水浒传》 有许多脍炙人口的故事，如吴用智取生辰纲，宋江三打祝家庄，林冲醉蒋门神，武松火并王伦等。</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3.班级举行“走进古典小说天地”综合性学习活动，请你参与并完成以下任务。(6 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b/>
          <w:bCs/>
          <w:sz w:val="22"/>
          <w:szCs w:val="28"/>
        </w:rPr>
        <w:t>[</w:t>
      </w:r>
      <w:r>
        <w:rPr>
          <w:rFonts w:hint="eastAsia" w:asciiTheme="minorEastAsia" w:hAnsiTheme="minorEastAsia" w:cstheme="minorEastAsia"/>
        </w:rPr>
        <w:t>活动一</w:t>
      </w:r>
      <w:r>
        <w:rPr>
          <w:rFonts w:hint="eastAsia" w:asciiTheme="minorEastAsia" w:hAnsiTheme="minorEastAsia" w:cstheme="minorEastAsia"/>
          <w:b/>
          <w:bCs/>
          <w:sz w:val="22"/>
          <w:szCs w:val="28"/>
        </w:rPr>
        <w:t xml:space="preserve">] </w:t>
      </w:r>
      <w:r>
        <w:rPr>
          <w:rFonts w:hint="eastAsia" w:asciiTheme="minorEastAsia" w:hAnsiTheme="minorEastAsia" w:cstheme="minorEastAsia"/>
        </w:rPr>
        <w:t>请你从激发兴趣的角度，为此次活动设计一个开场白。 (50 字左右) (3 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__________________</w:t>
      </w:r>
      <w:r>
        <w:rPr>
          <w:rFonts w:hint="eastAsia" w:asciiTheme="minorEastAsia" w:hAnsiTheme="minorEastAsia" w:cstheme="minorEastAsia"/>
        </w:rPr>
        <w:drawing>
          <wp:inline distT="0" distB="0" distL="0" distR="0">
            <wp:extent cx="17145" cy="2032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17779" cy="20320"/>
                    </a:xfrm>
                    <a:prstGeom prst="rect">
                      <a:avLst/>
                    </a:prstGeom>
                  </pic:spPr>
                </pic:pic>
              </a:graphicData>
            </a:graphic>
          </wp:inline>
        </w:drawing>
      </w:r>
      <w:r>
        <w:rPr>
          <w:rFonts w:hint="eastAsia" w:asciiTheme="minorEastAsia" w:hAnsiTheme="minorEastAsia" w:cstheme="minorEastAsia"/>
        </w:rPr>
        <w:t>_______________________________________________________</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b/>
          <w:bCs/>
          <w:sz w:val="22"/>
          <w:szCs w:val="28"/>
        </w:rPr>
        <w:t>[</w:t>
      </w:r>
      <w:r>
        <w:rPr>
          <w:rFonts w:hint="eastAsia" w:asciiTheme="minorEastAsia" w:hAnsiTheme="minorEastAsia" w:cstheme="minorEastAsia"/>
        </w:rPr>
        <w:t>活动二</w:t>
      </w:r>
      <w:r>
        <w:rPr>
          <w:rFonts w:hint="eastAsia" w:asciiTheme="minorEastAsia" w:hAnsiTheme="minorEastAsia" w:cstheme="minorEastAsia"/>
          <w:b/>
          <w:bCs/>
          <w:sz w:val="22"/>
          <w:szCs w:val="28"/>
        </w:rPr>
        <w:t xml:space="preserve">] </w:t>
      </w:r>
      <w:r>
        <w:rPr>
          <w:rFonts w:hint="eastAsia" w:asciiTheme="minorEastAsia" w:hAnsiTheme="minorEastAsia" w:cstheme="minorEastAsia"/>
        </w:rPr>
        <w:t>小说中的人物因形象鲜明而让人印象深刻，请从杨志、范进、诸葛亮、刘姥姥中任选一个人物作简要介绍。(3 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4.对于成吉思汗，人们有不同的评价，阅读下面几则材料，说说你的看法。(4 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材料一:电视连续剧《成吉思汗》主题曲歌词:长天飞沙，壮士血在狂号,原野飞花, 壮士怀抱冷傲。一代天骄， 千秋知我名号，谈笑造时势，问谁领风骚。</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材料二:毛泽东的《沁园春.雪》(内容略) .</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材料三:黑格尔在他的(历史哲学》中评价成吉思汗和蒙古帝国：“他们，出现于文明化了时代的野蛮人，在几年之内突然把罗马世界、波斯世界和中国世界变成了一堆废墟。”</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材料四:普希金描述成吉思汗入侵时说:“蒙古人征服俄罗 斯以后，除了肆无忌惮的攫取和破坏，既没有给予我们代数，也没有给予我们亚里斯多德。</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r>
        <w:rPr>
          <w:rFonts w:asciiTheme="minorEastAsia" w:hAnsiTheme="minorEastAsia" w:cstheme="minorEastAsia"/>
          <w:color w:val="FFFFFF"/>
          <w:sz w:val="4"/>
        </w:rPr>
        <w:t>[来源:学科网]</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_________</w:t>
      </w:r>
      <w:r>
        <w:rPr>
          <w:rFonts w:hint="eastAsia" w:asciiTheme="minorEastAsia" w:hAnsiTheme="minorEastAsia" w:cstheme="minorEastAsia"/>
        </w:rPr>
        <w:drawing>
          <wp:inline distT="0" distB="0" distL="0" distR="0">
            <wp:extent cx="21590" cy="23495"/>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4129"/>
                    </a:xfrm>
                    <a:prstGeom prst="rect">
                      <a:avLst/>
                    </a:prstGeom>
                  </pic:spPr>
                </pic:pic>
              </a:graphicData>
            </a:graphic>
          </wp:inline>
        </w:drawing>
      </w:r>
      <w:r>
        <w:rPr>
          <w:rFonts w:hint="eastAsia" w:asciiTheme="minorEastAsia" w:hAnsiTheme="minorEastAsia" w:cstheme="minorEastAsia"/>
        </w:rPr>
        <w:t>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5.默写。(6 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(1)长风破浪会有时，_____________________。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(2)_____________________，病树前头万木春。</w:t>
      </w:r>
      <w:r>
        <w:rPr>
          <w:rFonts w:asciiTheme="minorEastAsia" w:hAnsiTheme="minorEastAsia" w:cstheme="minorEastAsia"/>
          <w:color w:val="FFFFFF"/>
          <w:sz w:val="4"/>
        </w:rPr>
        <w:t>[来源:学|科|网Z|X|X|K]</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(3)溪云初起日沉阁，_____________________。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(4)欲说还休，_____________________！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(5)李商隐的《无题》中以浅显通俗的比喻，巧妙自然的双关，写对爱情至死不渝的诗句是：</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w:t>
      </w: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r>
        <w:rPr>
          <w:rFonts w:hint="eastAsia" w:asciiTheme="minorEastAsia" w:hAnsiTheme="minorEastAsia" w:cstheme="minorEastAsia"/>
          <w:b/>
          <w:bCs/>
        </w:rPr>
        <w:t>二、阅读理解(共40分)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(-)阅读下面三段文言诗文，完成6~9题。(共 12分)</w:t>
      </w:r>
    </w:p>
    <w:p>
      <w:pPr>
        <w:pageBreakBefore w:val="0"/>
        <w:widowControl w:val="0"/>
        <w:numPr>
          <w:ilvl w:val="0"/>
          <w:numId w:val="1"/>
        </w:numPr>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崇祯五年十二月，余住西湖。大雪三日，湖中人乌声俱绝。是日更定矣，余孥一小舟，拥毳衣炉火，独往湖心亭看雪。</w:t>
      </w:r>
      <w:r>
        <w:rPr>
          <w:rFonts w:hint="eastAsia" w:ascii="楷体" w:hAnsi="楷体" w:eastAsia="楷体" w:cs="楷体"/>
          <w:u w:val="single"/>
        </w:rPr>
        <w:t>雾凇沆砀，天与云与山与水，上下一白，</w:t>
      </w:r>
      <w:r>
        <w:rPr>
          <w:rFonts w:hint="eastAsia" w:ascii="楷体" w:hAnsi="楷体" w:eastAsia="楷体" w:cs="楷体"/>
        </w:rPr>
        <w:t>湖上影子，惟长堤一痕、湖心亭一点、与余舟一芥、舟中人两三粒而已。</w:t>
      </w:r>
    </w:p>
    <w:p>
      <w:pPr>
        <w:pageBreakBefore w:val="0"/>
        <w:widowControl w:val="0"/>
        <w:kinsoku/>
        <w:wordWrap/>
        <w:overflowPunct/>
        <w:topLinePunct w:val="0"/>
        <w:autoSpaceDE/>
        <w:autoSpaceDN/>
        <w:bidi w:val="0"/>
        <w:adjustRightInd/>
        <w:snapToGrid/>
        <w:spacing w:after="0" w:line="240" w:lineRule="auto"/>
        <w:ind w:firstLine="840" w:firstLineChars="400"/>
        <w:jc w:val="left"/>
        <w:textAlignment w:val="auto"/>
        <w:rPr>
          <w:rFonts w:ascii="楷体" w:hAnsi="楷体" w:eastAsia="楷体" w:cs="楷体"/>
        </w:rPr>
      </w:pPr>
      <w:r>
        <w:rPr>
          <w:rFonts w:hint="eastAsia" w:ascii="楷体" w:hAnsi="楷体" w:eastAsia="楷体" w:cs="楷体"/>
        </w:rPr>
        <w:t>到亭上，有两人铺毡对坐，一童子烧酒炉正沸。见余大喜，曰:“湖中焉得更有此人!”拉余同饮。余强饮三大白而别。问其姓氏，是金陵人，客此。及下船，舟子喃喃日:“莫说相公痴，更有痴似相公者。”</w:t>
      </w:r>
    </w:p>
    <w:p>
      <w:pPr>
        <w:pageBreakBefore w:val="0"/>
        <w:widowControl w:val="0"/>
        <w:kinsoku/>
        <w:wordWrap/>
        <w:overflowPunct/>
        <w:topLinePunct w:val="0"/>
        <w:autoSpaceDE/>
        <w:autoSpaceDN/>
        <w:bidi w:val="0"/>
        <w:adjustRightInd/>
        <w:snapToGrid/>
        <w:spacing w:after="0" w:line="240" w:lineRule="auto"/>
        <w:jc w:val="right"/>
        <w:textAlignment w:val="auto"/>
        <w:rPr>
          <w:rFonts w:ascii="楷体" w:hAnsi="楷体" w:eastAsia="楷体" w:cs="楷体"/>
          <w:sz w:val="18"/>
          <w:szCs w:val="21"/>
        </w:rPr>
      </w:pPr>
      <w:r>
        <w:rPr>
          <w:rFonts w:hint="eastAsia" w:ascii="楷体" w:hAnsi="楷体" w:eastAsia="楷体" w:cs="楷体"/>
          <w:sz w:val="18"/>
          <w:szCs w:val="21"/>
        </w:rPr>
        <w:t>(张岱《湖心亭看雪》)</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[乙] 从武林[门而西， 望保叔塔突兀层崖中，则已心飞湖上也。午刘入昭庆，茶毕，即棹</w:t>
      </w:r>
      <w:r>
        <w:rPr>
          <w:rFonts w:hint="eastAsia" w:ascii="楷体" w:hAnsi="楷体" w:eastAsia="楷体" w:cs="楷体"/>
          <w:vertAlign w:val="superscript"/>
        </w:rPr>
        <w:t>①</w:t>
      </w:r>
      <w:r>
        <w:rPr>
          <w:rFonts w:hint="eastAsia" w:ascii="楷体" w:hAnsi="楷体" w:eastAsia="楷体" w:cs="楷体"/>
        </w:rPr>
        <w:t>小舟入湖。</w:t>
      </w:r>
      <w:r>
        <w:rPr>
          <w:rFonts w:hint="eastAsia" w:ascii="楷体" w:hAnsi="楷体" w:eastAsia="楷体" w:cs="楷体"/>
          <w:u w:val="single"/>
        </w:rPr>
        <w:t>山色如娥</w:t>
      </w:r>
      <w:r>
        <w:rPr>
          <w:rFonts w:hint="eastAsia" w:ascii="楷体" w:hAnsi="楷体" w:eastAsia="楷体" w:cs="楷体"/>
          <w:u w:val="single"/>
          <w:vertAlign w:val="superscript"/>
        </w:rPr>
        <w:t>②</w:t>
      </w:r>
      <w:r>
        <w:rPr>
          <w:rFonts w:hint="eastAsia" w:ascii="楷体" w:hAnsi="楷体" w:eastAsia="楷体" w:cs="楷体"/>
          <w:u w:val="single"/>
        </w:rPr>
        <w:t>，花光如颊，温风如酒，波纹如绫，</w:t>
      </w:r>
      <w:r>
        <w:rPr>
          <w:rFonts w:hint="eastAsia" w:ascii="楷体" w:hAnsi="楷体" w:eastAsia="楷体" w:cs="楷体"/>
        </w:rPr>
        <w:t>才一举头 , 已不觉目酣神醉。此时，欲下一语描写不得，大约如东阿王</w:t>
      </w:r>
      <w:r>
        <w:rPr>
          <w:rFonts w:hint="eastAsia" w:ascii="楷体" w:hAnsi="楷体" w:eastAsia="楷体" w:cs="楷体"/>
          <w:vertAlign w:val="superscript"/>
        </w:rPr>
        <w:t>③</w:t>
      </w:r>
      <w:r>
        <w:rPr>
          <w:rFonts w:hint="eastAsia" w:ascii="楷体" w:hAnsi="楷体" w:eastAsia="楷体" w:cs="楷体"/>
        </w:rPr>
        <w:t>梦中初遇洛神时也。余游西湖始此，时万历丁酉二月十四日也。</w:t>
      </w:r>
    </w:p>
    <w:p>
      <w:pPr>
        <w:pageBreakBefore w:val="0"/>
        <w:widowControl w:val="0"/>
        <w:kinsoku/>
        <w:wordWrap/>
        <w:overflowPunct/>
        <w:topLinePunct w:val="0"/>
        <w:autoSpaceDE/>
        <w:autoSpaceDN/>
        <w:bidi w:val="0"/>
        <w:adjustRightInd/>
        <w:snapToGrid/>
        <w:spacing w:after="0" w:line="240" w:lineRule="auto"/>
        <w:jc w:val="right"/>
        <w:textAlignment w:val="auto"/>
        <w:rPr>
          <w:rFonts w:asciiTheme="minorEastAsia" w:hAnsiTheme="minorEastAsia" w:cstheme="minorEastAsia"/>
          <w:sz w:val="18"/>
          <w:szCs w:val="21"/>
        </w:rPr>
      </w:pPr>
      <w:r>
        <w:rPr>
          <w:rFonts w:hint="eastAsia" w:asciiTheme="minorEastAsia" w:hAnsiTheme="minorEastAsia" w:cstheme="minorEastAsia"/>
          <w:sz w:val="18"/>
          <w:szCs w:val="21"/>
        </w:rPr>
        <w:t>(袁宏道《西湖》)</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Theme="minorEastAsia" w:hAnsiTheme="minorEastAsia" w:cstheme="minorEastAsia"/>
        </w:rPr>
      </w:pPr>
      <w:r>
        <w:rPr>
          <w:rFonts w:hint="eastAsia" w:asciiTheme="minorEastAsia" w:hAnsiTheme="minorEastAsia" w:cstheme="minorEastAsia"/>
        </w:rPr>
        <w:t xml:space="preserve">[丙] 千山鸟飞绝，万径人踪灭。孤舟蓑笠翁，独钓寒江雪。        </w:t>
      </w:r>
      <w:r>
        <w:rPr>
          <w:rFonts w:hint="eastAsia" w:asciiTheme="minorEastAsia" w:hAnsiTheme="minorEastAsia" w:cstheme="minorEastAsia"/>
          <w:sz w:val="18"/>
          <w:szCs w:val="21"/>
        </w:rPr>
        <w:t xml:space="preserve">  (柳宗元《江雪》)</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注释</w:t>
      </w:r>
      <w:r>
        <w:rPr>
          <w:rFonts w:hint="eastAsia" w:asciiTheme="minorEastAsia" w:hAnsiTheme="minorEastAsia" w:cstheme="minorEastAsia"/>
        </w:rPr>
        <w:drawing>
          <wp:inline distT="0" distB="0" distL="0" distR="0">
            <wp:extent cx="15240" cy="2159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1590"/>
                    </a:xfrm>
                    <a:prstGeom prst="rect">
                      <a:avLst/>
                    </a:prstGeom>
                  </pic:spPr>
                </pic:pic>
              </a:graphicData>
            </a:graphic>
          </wp:inline>
        </w:drawing>
      </w:r>
      <w:r>
        <w:rPr>
          <w:rFonts w:hint="eastAsia" w:asciiTheme="minorEastAsia" w:hAnsiTheme="minorEastAsia" w:cstheme="minorEastAsia"/>
        </w:rPr>
        <w:t>:①棹:划船。②嫉:美人的秀眉。③东阿王:三国时期文学家曹植的封号，这里代指曹植</w:t>
      </w:r>
      <w:r>
        <w:rPr>
          <w:rFonts w:hint="eastAsia" w:asciiTheme="minorEastAsia" w:hAnsiTheme="minorEastAsia" w:cstheme="minorEastAsia"/>
        </w:rPr>
        <w:drawing>
          <wp:inline distT="0" distB="0" distL="0" distR="0">
            <wp:extent cx="15875" cy="21590"/>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16509" cy="21590"/>
                    </a:xfrm>
                    <a:prstGeom prst="rect">
                      <a:avLst/>
                    </a:prstGeom>
                  </pic:spPr>
                </pic:pic>
              </a:graphicData>
            </a:graphic>
          </wp:inline>
        </w:drawing>
      </w:r>
      <w:r>
        <w:rPr>
          <w:rFonts w:hint="eastAsia" w:asciiTheme="minorEastAsia" w:hAnsiTheme="minorEastAsia" w:cstheme="minorEastAsia"/>
        </w:rPr>
        <w:t>。</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6.解释下列句中划线的词的意思。 (4分)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(1)湖中人鸟声俱绝（    ）                       (2)湖中焉得更有此人（    ）</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(3)</w:t>
      </w:r>
      <w:r>
        <w:rPr>
          <w:rFonts w:hint="eastAsia" w:asciiTheme="minorEastAsia" w:hAnsiTheme="minorEastAsia" w:cstheme="minorEastAsia"/>
          <w:u w:val="single"/>
        </w:rPr>
        <w:t>是</w:t>
      </w:r>
      <w:r>
        <w:rPr>
          <w:rFonts w:hint="eastAsia" w:asciiTheme="minorEastAsia" w:hAnsiTheme="minorEastAsia" w:cstheme="minorEastAsia"/>
        </w:rPr>
        <w:t>日更定矣 （    ）                          (4)从武林</w:t>
      </w:r>
      <w:r>
        <w:rPr>
          <w:rFonts w:hint="eastAsia" w:asciiTheme="minorEastAsia" w:hAnsiTheme="minorEastAsia" w:cstheme="minorEastAsia"/>
        </w:rPr>
        <w:drawing>
          <wp:inline distT="0" distB="0" distL="0" distR="0">
            <wp:extent cx="23495" cy="23495"/>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24129" cy="24129"/>
                    </a:xfrm>
                    <a:prstGeom prst="rect">
                      <a:avLst/>
                    </a:prstGeom>
                  </pic:spPr>
                </pic:pic>
              </a:graphicData>
            </a:graphic>
          </wp:inline>
        </w:drawing>
      </w:r>
      <w:r>
        <w:rPr>
          <w:rFonts w:hint="eastAsia" w:asciiTheme="minorEastAsia" w:hAnsiTheme="minorEastAsia" w:cstheme="minorEastAsia"/>
        </w:rPr>
        <w:t>门而西（    ）</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7.用现代汉语写出下列句子的意思。(4分)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(1)雾凇沆砀，天与云与山与水，上下一白。_________________________________________________________________________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w:t>
      </w:r>
    </w:p>
    <w:p>
      <w:pPr>
        <w:pageBreakBefore w:val="0"/>
        <w:widowControl w:val="0"/>
        <w:numPr>
          <w:ilvl w:val="0"/>
          <w:numId w:val="2"/>
        </w:numPr>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山色如娥，花光如颊，温风如酒，波纹如绫。</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w:t>
      </w:r>
    </w:p>
    <w:p>
      <w:pPr>
        <w:pageBreakBefore w:val="0"/>
        <w:widowControl w:val="0"/>
        <w:numPr>
          <w:ilvl w:val="0"/>
          <w:numId w:val="3"/>
        </w:numPr>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《湖心亭看雪》写的是雪后的西湖，《西湖) 写的是春天的西湖，试比较两篇文章写景方法有何不同。(2 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w:t>
      </w:r>
    </w:p>
    <w:p>
      <w:pPr>
        <w:pageBreakBefore w:val="0"/>
        <w:widowControl w:val="0"/>
        <w:numPr>
          <w:ilvl w:val="0"/>
          <w:numId w:val="3"/>
        </w:numPr>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《湖心亭看雪》 和《江雪》都描写了雪景和人的活动，但所表达的感情完全不同，请简要分析。(2分)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b/>
          <w:bCs/>
        </w:rPr>
      </w:pPr>
      <w:r>
        <w:rPr>
          <w:rFonts w:hint="eastAsia" w:asciiTheme="minorEastAsia" w:hAnsiTheme="minorEastAsia" w:cstheme="minorEastAsia"/>
          <w:b/>
          <w:bCs/>
        </w:rPr>
        <w:t>（二）阅读余飞鱼的小说《生命的声音》,完成10-13题。(共11分)</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b/>
          <w:bCs/>
        </w:rPr>
      </w:pPr>
      <w:r>
        <w:rPr>
          <w:rFonts w:hint="eastAsia" w:ascii="楷体" w:hAnsi="楷体" w:eastAsia="楷体" w:cs="楷体"/>
          <w:b/>
          <w:bCs/>
        </w:rPr>
        <w:t>生命的声音</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那是发生在一次煤矿透水</w:t>
      </w:r>
      <w:r>
        <w:rPr>
          <w:rFonts w:hint="eastAsia" w:ascii="楷体" w:hAnsi="楷体" w:eastAsia="楷体" w:cs="楷体"/>
          <w:vertAlign w:val="superscript"/>
        </w:rPr>
        <w:t>①</w:t>
      </w:r>
      <w:r>
        <w:rPr>
          <w:rFonts w:hint="eastAsia" w:ascii="楷体" w:hAnsi="楷体" w:eastAsia="楷体" w:cs="楷体"/>
        </w:rPr>
        <w:t>事件中的故事。</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他被困在矿井下，四周一片漆黑。卧在一个几十米高的工作台上，两天两夜了，他的精神已经临近崩溃。</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他知道自己这一次是在劫难逃了。</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一个人孤零零地身处千米以下的矿井中，没有吃的，没有喝的，更没有一点声音，不说饿死，憋也会把人憋死。他听老矿工说过，以往煤矿透水事件中死亡的人，很少是饿死或窒息死亡，大都是精神崩溃，在救援队伍还未到来之前，先绝望死去。</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一般人是肉体死了，而后精神随之消失;而精神绝望的人，-</w:t>
      </w:r>
      <w:r>
        <w:rPr>
          <w:rFonts w:hint="eastAsia" w:ascii="楷体" w:hAnsi="楷体" w:eastAsia="楷体" w:cs="楷体"/>
        </w:rPr>
        <w:drawing>
          <wp:inline distT="0" distB="0" distL="0" distR="0">
            <wp:extent cx="12700" cy="15875"/>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6509"/>
                    </a:xfrm>
                    <a:prstGeom prst="rect">
                      <a:avLst/>
                    </a:prstGeom>
                  </pic:spPr>
                </pic:pic>
              </a:graphicData>
            </a:graphic>
          </wp:inline>
        </w:drawing>
      </w:r>
      <w:r>
        <w:rPr>
          <w:rFonts w:hint="eastAsia" w:ascii="楷体" w:hAnsi="楷体" w:eastAsia="楷体" w:cs="楷体"/>
        </w:rPr>
        <w:t>般都是精神死去，而后肉体也随之死去。</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他就属于后者。他放弃了，与其这样孤孤单单地熬下去，这样在孤独中无望地等待,还不如早些死了，早些解脱。</w:t>
      </w:r>
      <w:r>
        <w:rPr>
          <w:rFonts w:ascii="楷体" w:hAnsi="楷体" w:eastAsia="楷体" w:cs="楷体"/>
          <w:color w:val="FFFFFF"/>
          <w:sz w:val="4"/>
        </w:rPr>
        <w:t>[来源:学*科*网]</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黑洞洞的煤坑里什么也没有，除了死亡的影子紧紧地跟随着他，咬噬着他的肉体、咀嚼着他的灵魂之外，什么也没有。这时，若有一点儿声音，哪怕是对他最恶毒的诅咒，不，即使是一-双手打在他脸上发出的声音，也会让他欣喜若狂，从而从恍恍惚惚中醒来,重新振作 起来。但没有，一点儿也没有， 连一块颗粒滚动的声音都不再有。</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u w:val="single"/>
        </w:rPr>
      </w:pPr>
      <w:r>
        <w:rPr>
          <w:rFonts w:hint="eastAsia" w:ascii="楷体" w:hAnsi="楷体" w:eastAsia="楷体" w:cs="楷体"/>
        </w:rPr>
        <w:t>迷迷糊糊地，他感到光着的膀子上有点痒，下意识的用手去挠。同时，</w:t>
      </w:r>
      <w:r>
        <w:rPr>
          <w:rFonts w:hint="eastAsia" w:ascii="楷体" w:hAnsi="楷体" w:eastAsia="楷体" w:cs="楷体"/>
          <w:u w:val="single"/>
        </w:rPr>
        <w:t>有一个声音响</w:t>
      </w:r>
    </w:p>
    <w:p>
      <w:pPr>
        <w:pageBreakBefore w:val="0"/>
        <w:widowControl w:val="0"/>
        <w:kinsoku/>
        <w:wordWrap/>
        <w:overflowPunct/>
        <w:topLinePunct w:val="0"/>
        <w:autoSpaceDE/>
        <w:autoSpaceDN/>
        <w:bidi w:val="0"/>
        <w:adjustRightInd/>
        <w:snapToGrid/>
        <w:spacing w:after="0" w:line="240" w:lineRule="auto"/>
        <w:jc w:val="left"/>
        <w:textAlignment w:val="auto"/>
        <w:rPr>
          <w:rFonts w:ascii="楷体" w:hAnsi="楷体" w:eastAsia="楷体" w:cs="楷体"/>
        </w:rPr>
      </w:pPr>
      <w:r>
        <w:rPr>
          <w:rFonts w:hint="eastAsia" w:ascii="楷体" w:hAnsi="楷体" w:eastAsia="楷体" w:cs="楷体"/>
          <w:u w:val="single"/>
        </w:rPr>
        <w:t>起，声音</w:t>
      </w:r>
      <w:r>
        <w:rPr>
          <w:rFonts w:hint="eastAsia" w:ascii="楷体" w:hAnsi="楷体" w:eastAsia="楷体" w:cs="楷体"/>
          <w:u w:val="single"/>
        </w:rPr>
        <w:drawing>
          <wp:inline distT="0" distB="0" distL="0" distR="0">
            <wp:extent cx="19050" cy="1524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5240"/>
                    </a:xfrm>
                    <a:prstGeom prst="rect">
                      <a:avLst/>
                    </a:prstGeom>
                  </pic:spPr>
                </pic:pic>
              </a:graphicData>
            </a:graphic>
          </wp:inline>
        </w:drawing>
      </w:r>
      <w:r>
        <w:rPr>
          <w:rFonts w:hint="eastAsia" w:ascii="楷体" w:hAnsi="楷体" w:eastAsia="楷体" w:cs="楷体"/>
          <w:u w:val="single"/>
        </w:rPr>
        <w:t>很小，若有若无，但在他耳中听来，却如巨雷一样惊天动地。</w:t>
      </w:r>
      <w:r>
        <w:rPr>
          <w:rFonts w:hint="eastAsia" w:ascii="楷体" w:hAnsi="楷体" w:eastAsia="楷体" w:cs="楷体"/>
        </w:rPr>
        <w:t xml:space="preserve"> 嗡——分明是蚊子</w:t>
      </w:r>
    </w:p>
    <w:p>
      <w:pPr>
        <w:pageBreakBefore w:val="0"/>
        <w:widowControl w:val="0"/>
        <w:kinsoku/>
        <w:wordWrap/>
        <w:overflowPunct/>
        <w:topLinePunct w:val="0"/>
        <w:autoSpaceDE/>
        <w:autoSpaceDN/>
        <w:bidi w:val="0"/>
        <w:adjustRightInd/>
        <w:snapToGrid/>
        <w:spacing w:after="0" w:line="240" w:lineRule="auto"/>
        <w:jc w:val="left"/>
        <w:textAlignment w:val="auto"/>
        <w:rPr>
          <w:rFonts w:ascii="楷体" w:hAnsi="楷体" w:eastAsia="楷体" w:cs="楷体"/>
        </w:rPr>
      </w:pPr>
      <w:r>
        <w:rPr>
          <w:rFonts w:hint="eastAsia" w:ascii="楷体" w:hAnsi="楷体" w:eastAsia="楷体" w:cs="楷体"/>
        </w:rPr>
        <w:t>的声音。</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他悚然一惊，忙坐起来，听着这天外之音，细细的，-波三折，时断时续。一会儿离他耳朵近了，很是清楚，如二胡的尾音;一会儿又远了，像梦的影子，让他努力侧着耳朵去寻。这火概也是一只饿极了的蚊子，已临近死亡的边缘。他暗暗地叹了一口气。当这只蚊子再一次落在他的脖子上时，他一动不动。他清晰地感觉到这只蚊子几只长长的脚在皮肤上爬动。接着,是一只管子扎了进去，吸他的血。他如老僧入定</w:t>
      </w:r>
      <w:r>
        <w:rPr>
          <w:rFonts w:hint="eastAsia" w:ascii="楷体" w:hAnsi="楷体" w:eastAsia="楷体" w:cs="楷体"/>
          <w:vertAlign w:val="superscript"/>
        </w:rPr>
        <w:t>②</w:t>
      </w:r>
      <w:r>
        <w:rPr>
          <w:rFonts w:hint="eastAsia" w:ascii="楷体" w:hAnsi="楷体" w:eastAsia="楷体" w:cs="楷体"/>
        </w:rPr>
        <w:t>一般, 静静地躺在那里,一动不动。</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蚊子吸饱了，飞起来了，嗡嗡地唱着。真好听。它”飞向哪儿,他的头就转向哪儿。一直到它飞累了，停了下来，他也停止了寻找。他想打开矿灯去看看，可又怕惊吓了它。这</w:t>
      </w:r>
    </w:p>
    <w:p>
      <w:pPr>
        <w:pageBreakBefore w:val="0"/>
        <w:widowControl w:val="0"/>
        <w:kinsoku/>
        <w:wordWrap/>
        <w:overflowPunct/>
        <w:topLinePunct w:val="0"/>
        <w:autoSpaceDE/>
        <w:autoSpaceDN/>
        <w:bidi w:val="0"/>
        <w:adjustRightInd/>
        <w:snapToGrid/>
        <w:spacing w:after="0" w:line="240" w:lineRule="auto"/>
        <w:jc w:val="left"/>
        <w:textAlignment w:val="auto"/>
        <w:rPr>
          <w:rFonts w:ascii="楷体" w:hAnsi="楷体" w:eastAsia="楷体" w:cs="楷体"/>
        </w:rPr>
      </w:pPr>
      <w:r>
        <w:rPr>
          <w:rFonts w:hint="eastAsia" w:ascii="楷体" w:hAnsi="楷体" w:eastAsia="楷体" w:cs="楷体"/>
        </w:rPr>
        <w:t>一刻，他的心宁静极了。</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他知道，他还活着，他不孤单，也不感到黑暗，至少,这儿还有一个生命陪伴着他。虽然它那么小那么小，可此时，他们互相是对方的全部，包括希望，包括精神，也包括生命。要活下去，他想，生命之间是相互关心的，尤其在患难中更是需要相泻以沫。他相信，外面的工友们一定在千方百计地设法营教自己，他们绝不会坐视不管。</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他没有别的吃的，就将煤撮着一点一点往胃里咽。他听说过，有人在煤坑里就曾以吃谋救过命。</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此后的五天，他就以听坟子叫和吃堞延续着自己的生命。第六天,一道亮光倾泻而下。他得救了。当他被救出时，耳边依然听到嗡嗡的唱歌声。</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他的眼睛被包着，看不见，但分明感觉到了蚊子飞走的姿势，矫健,优美，绝不拖泥带水。他想，生命是多么美好啊，正是在相互支撑相互扶持中，才显得丰富多彩而毫不孤</w:t>
      </w:r>
    </w:p>
    <w:p>
      <w:pPr>
        <w:pageBreakBefore w:val="0"/>
        <w:widowControl w:val="0"/>
        <w:kinsoku/>
        <w:wordWrap/>
        <w:overflowPunct/>
        <w:topLinePunct w:val="0"/>
        <w:autoSpaceDE/>
        <w:autoSpaceDN/>
        <w:bidi w:val="0"/>
        <w:adjustRightInd/>
        <w:snapToGrid/>
        <w:spacing w:after="0" w:line="240" w:lineRule="auto"/>
        <w:jc w:val="left"/>
        <w:textAlignment w:val="auto"/>
        <w:rPr>
          <w:rFonts w:ascii="楷体" w:hAnsi="楷体" w:eastAsia="楷体" w:cs="楷体"/>
        </w:rPr>
      </w:pPr>
      <w:r>
        <w:rPr>
          <w:rFonts w:hint="eastAsia" w:ascii="楷体" w:hAnsi="楷体" w:eastAsia="楷体" w:cs="楷体"/>
        </w:rPr>
        <w:t>单。</w:t>
      </w:r>
    </w:p>
    <w:p>
      <w:pPr>
        <w:pageBreakBefore w:val="0"/>
        <w:widowControl w:val="0"/>
        <w:kinsoku/>
        <w:wordWrap/>
        <w:overflowPunct/>
        <w:topLinePunct w:val="0"/>
        <w:autoSpaceDE/>
        <w:autoSpaceDN/>
        <w:bidi w:val="0"/>
        <w:adjustRightInd/>
        <w:snapToGrid/>
        <w:spacing w:after="0" w:line="240" w:lineRule="auto"/>
        <w:jc w:val="right"/>
        <w:textAlignment w:val="auto"/>
        <w:rPr>
          <w:rFonts w:asciiTheme="minorEastAsia" w:hAnsiTheme="minorEastAsia" w:cstheme="minorEastAsia"/>
          <w:sz w:val="20"/>
          <w:szCs w:val="22"/>
        </w:rPr>
      </w:pPr>
      <w:r>
        <w:rPr>
          <w:rFonts w:hint="eastAsia" w:asciiTheme="minorEastAsia" w:hAnsiTheme="minorEastAsia" w:cstheme="minorEastAsia"/>
          <w:sz w:val="20"/>
          <w:szCs w:val="22"/>
        </w:rPr>
        <w:t>(选自《小小说选刊》)</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b/>
          <w:bCs/>
        </w:rPr>
        <w:t>[注释 ]</w:t>
      </w:r>
      <w:r>
        <w:rPr>
          <w:rFonts w:hint="eastAsia" w:asciiTheme="minorEastAsia" w:hAnsiTheme="minorEastAsia" w:cstheme="minorEastAsia"/>
        </w:rPr>
        <w:t>①透水:指地下矿井或地下隧道等因地下水渗进过多而被淹，有时还导致矿井、隧道等塌方而堵塞通道。</w:t>
      </w:r>
    </w:p>
    <w:p>
      <w:pPr>
        <w:pageBreakBefore w:val="0"/>
        <w:widowControl w:val="0"/>
        <w:kinsoku/>
        <w:wordWrap/>
        <w:overflowPunct/>
        <w:topLinePunct w:val="0"/>
        <w:autoSpaceDE/>
        <w:autoSpaceDN/>
        <w:bidi w:val="0"/>
        <w:adjustRightInd/>
        <w:snapToGrid/>
        <w:spacing w:after="0" w:line="240" w:lineRule="auto"/>
        <w:ind w:firstLine="630" w:firstLineChars="300"/>
        <w:jc w:val="left"/>
        <w:textAlignment w:val="auto"/>
        <w:rPr>
          <w:rFonts w:asciiTheme="minorEastAsia" w:hAnsiTheme="minorEastAsia" w:cstheme="minorEastAsia"/>
        </w:rPr>
      </w:pPr>
      <w:r>
        <w:rPr>
          <w:rFonts w:hint="eastAsia" w:asciiTheme="minorEastAsia" w:hAnsiTheme="minorEastAsia" w:cstheme="minorEastAsia"/>
        </w:rPr>
        <w:t>②入定:佛教徒的一种修行方法，闭着眼晴静坐,控制身心各种活动。</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10.获救之前，矿工的心理发生</w:t>
      </w:r>
      <w:r>
        <w:rPr>
          <w:rFonts w:hint="eastAsia" w:asciiTheme="minorEastAsia" w:hAnsiTheme="minorEastAsia" w:cstheme="minorEastAsia"/>
        </w:rPr>
        <w:drawing>
          <wp:inline distT="0" distB="0" distL="0" distR="0">
            <wp:extent cx="19050" cy="22225"/>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2859"/>
                    </a:xfrm>
                    <a:prstGeom prst="rect">
                      <a:avLst/>
                    </a:prstGeom>
                  </pic:spPr>
                </pic:pic>
              </a:graphicData>
            </a:graphic>
          </wp:inline>
        </w:drawing>
      </w:r>
      <w:r>
        <w:rPr>
          <w:rFonts w:hint="eastAsia" w:asciiTheme="minorEastAsia" w:hAnsiTheme="minorEastAsia" w:cstheme="minorEastAsia"/>
        </w:rPr>
        <w:t>了系列变化，请补全变化的过程(每空2~ 4字). (3分)</w:t>
      </w:r>
      <w:r>
        <w:rPr>
          <w:rFonts w:asciiTheme="minorEastAsia" w:hAnsiTheme="minorEastAsia" w:cstheme="minorEastAsia"/>
          <w:color w:val="FFFFFF"/>
          <w:sz w:val="4"/>
        </w:rPr>
        <w:t>[来源:Zxxk.Com]</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孤独绝望→(               )→</w:t>
      </w:r>
      <w:r>
        <w:rPr>
          <w:rFonts w:hint="eastAsia" w:asciiTheme="minorEastAsia" w:hAnsiTheme="minorEastAsia" w:cstheme="minorEastAsia"/>
        </w:rPr>
        <w:drawing>
          <wp:inline distT="0" distB="0" distL="0" distR="0">
            <wp:extent cx="21590" cy="2159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1590"/>
                    </a:xfrm>
                    <a:prstGeom prst="rect">
                      <a:avLst/>
                    </a:prstGeom>
                  </pic:spPr>
                </pic:pic>
              </a:graphicData>
            </a:graphic>
          </wp:inline>
        </w:drawing>
      </w:r>
      <w:r>
        <w:rPr>
          <w:rFonts w:hint="eastAsia" w:asciiTheme="minorEastAsia" w:hAnsiTheme="minorEastAsia" w:cstheme="minorEastAsia"/>
        </w:rPr>
        <w:t>(               )→(              )→ 百感交集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11.简析文中画线句的表达效果。(3 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12.本文标题“生命的声音”有哪几层含义? (3分)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13.本文向我们传达了一种怎样的人生态度? (2 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w:t>
      </w:r>
      <w:r>
        <w:rPr>
          <w:rFonts w:hint="eastAsia" w:asciiTheme="minorEastAsia" w:hAnsiTheme="minorEastAsia" w:cstheme="minorEastAsia"/>
        </w:rPr>
        <w:drawing>
          <wp:inline distT="0" distB="0" distL="0" distR="0">
            <wp:extent cx="19050" cy="2159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1590"/>
                    </a:xfrm>
                    <a:prstGeom prst="rect">
                      <a:avLst/>
                    </a:prstGeom>
                  </pic:spPr>
                </pic:pic>
              </a:graphicData>
            </a:graphic>
          </wp:inline>
        </w:drawing>
      </w:r>
      <w:r>
        <w:rPr>
          <w:rFonts w:hint="eastAsia" w:asciiTheme="minorEastAsia" w:hAnsiTheme="minorEastAsia" w:cstheme="minorEastAsia"/>
        </w:rPr>
        <w:t>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b/>
          <w:bCs/>
        </w:rPr>
      </w:pPr>
      <w:r>
        <w:rPr>
          <w:rFonts w:hint="eastAsia" w:asciiTheme="minorEastAsia" w:hAnsiTheme="minorEastAsia" w:cstheme="minorEastAsia"/>
          <w:b/>
          <w:bCs/>
        </w:rPr>
        <w:t>(三)阅读梁启超的文章，完成14-16题。(共 10分)</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b/>
          <w:bCs/>
        </w:rPr>
      </w:pPr>
      <w:r>
        <w:rPr>
          <w:rFonts w:hint="eastAsia" w:ascii="楷体" w:hAnsi="楷体" w:eastAsia="楷体" w:cs="楷体"/>
          <w:b/>
          <w:bCs/>
        </w:rPr>
        <w:t>人要生活在趣味之中</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凡属趣味，我一概都承认他是好的。但怎么才算趣味?不能不下一个注脚。我说:“凡一件事做下去不会生出和趣味相反的结果的，这件事便可以为趣味的主体。”赌钱有趣味吗?输了，怎么样?吃酒，有趣味吗?病了，怎么样?做官，有趣味吗?没有官做的时候，怎么样......诸如此类，虽然在短时间内像有趣味，结果会闹到俗语说的“没趣一齐来”，所以我们不能承认他是趣味。凡趣味的性质，总是以趣味始，以趣味终。所以能为趣味之主体者，莫如下面的几项: 一、劳作,二、游戏，三、艺术，四、学问。诸君听我这段话，切勿误会:以为我用道德观念来选择趣味。我不问德不德，只问趣不趣。我并不是因为赌钱不道德才排斥赌钱，因为赌钱的本质会闹到没趣，闹到没趣便破坏了我的趣味主义，所以排斥赌钱。我并不是因为学问是道德才提倡学问，因为学问的本质，能够以趣味始，以趣味终，最合于我的趣味主义条件,所以提倡学问。</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学问的趣味，是怎么一回事呢?这句话我不能回答。凡趣味总要自己领略，自己未曾领略得到时，旁人没有法子告诉你。佛典说的:“如人饮水， 冷暖自知。”你问我这水怎样的冷，我便把所有形容词说尽,也形容不出给你听,除非你亲自喝一口。我这题目:《学问之趣味》，并不是要说学问是如何如何的有趣味，只是要说如何如何便会尝得着学问的趣味。</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诸君要尝学问的趣味吗?据我所经历过的，有下列几条路应走:</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第一，无所为。趣味主义最重要的条件是“无所为而为”。凡有所为而为的事，都是以另一件事为目的而以这一件事为手段。为达目的起见，勉强用手段;目的达到时，便抛却。例如学生为毕业证书而做学问，著作家为版权而做学问，这种做法，便是以学问为手段，便是有所为。有所为虽然有时也可以为引起趣味的一种方法，但到趣味真发生时，必定要和“所为者”脱离关系。你问我“为什么做学问?”我便答道:“不为什么。”再问，我便答道:“为学问而学问。 ”或者答道:“为我的趣味。 ”诸君切勿以为我这些话是故弄玄虚，人类合理的生活本来如此。小孩子为什么游戏?为游戏而游戏。人为什么生活?为生活而生活。为游戏而游戏，游戏便有趣;为体操分数而游戏，游戏便无趣。</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第二，不息。“鸦片烟怎样会上瘾?” “天天吃。”“上瘾”这两个字，和“天天”这两个字是离不开的。凡人类的本能，只要哪部分搁久了不用，它便会麻木，会生锈。十年不跑路，两条腿一定会废了。每天跑一点钟，跑上几个月，一天不跑时，腿便发痒。人类为理性的动物，“学问欲” 原是固有本能之一种。但只怕你出了学校便和学问告辞，把所有经管学问的器官一齐打落冷宫。把学问的胃口弄坏了，便山珍海味摆在面前也不愿意动筷了。诸君啊!诸君倘若现在从事教育事业或将来想从事教育事业，自然没有问题，很多机会来培养你的学问胃口。若是做别的职业呢，我劝你每日除本业正当劳作之外，最少总要腾出一点钟，研究你所嗜好的学问。一点钟哪里不消耗了，千万不要错过，闹成“学问胃弱”的征候，白白自己剥夺了一种人类应享之特权啊!</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第三，深入的研究。趣味总是慢慢地来，越引越多，像倒吃甘蔗，越往下才越得好处。假如你虽然每天定有一点钟做学问， 但不过拿来消遣消遣,不带有研究精神，趣味便引不起来。或者今天研究这样，明天研究那样，趣味还是引不起来。趣味总是藏在深处，你想得着，便要进去。这个门穿一穿，那个门张一-张， 再不曾看见“宗庙之美,百官之富”，如何能有趣味?我方才说:“研究你所嗜好的学问。 ”嗜好两个字很要紧。一个人受过相当教育之后，无论如何，总有一两门学问和自己脾胃相合，而已经懂得大概,可以作加工研究之预备的。请你就选定一门作为终身正业 (指从事学者生活的人说)，或作为本业劳作以外的副业(指从事其他职业的人说)。不怕范围窄，越窄越便于聚精神;不怕问题难，越难越便于鼓勇气。你只要肯一层一层的往里面钻，我保你一定被他引到“欲罢不能”的地步。</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第四，找朋友。趣味比方电，越摩擦越出。前两段所说，是靠我本身和学问本身相摩擦，但仍恐怕我本身有时会停摆，发电力便弱了。所以常常要仰赖别人帮助。一个人总要有几位共事的朋友，同时还要有几位共学的朋友。共事的朋友，用来扶持我的职业，共学的朋友和共玩的朋友同一性质，都是用来摩擦我的趣味。这类朋友，能够和我同嗜好一种学问的自然最好，我便和他搭伙研究。即或不然，他有他的嗜好，我有我的嗜好，只要彼此都有研究精神，我和他常常在一块或常常通信，便不知不觉把彼此趣味就摩擦出来了。得着一两位这种朋友，便算人生大幸福之一。我想只要你肯找，断不会找不出来。</w:t>
      </w:r>
    </w:p>
    <w:p>
      <w:pPr>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rPr>
          <w:rFonts w:ascii="楷体" w:hAnsi="楷体" w:eastAsia="楷体" w:cs="楷体"/>
        </w:rPr>
      </w:pPr>
      <w:r>
        <w:rPr>
          <w:rFonts w:hint="eastAsia" w:ascii="楷体" w:hAnsi="楷体" w:eastAsia="楷体" w:cs="楷体"/>
        </w:rPr>
        <w:t>我说的这四件事，虽然像是老生常谈， 但恐怕大多数人都不曾这祥做。唉!世上人多么可怜啊!有这种不必外求，不会蚀本，不会出毛病的趣味世界，竟没有几个人肯来享受!古书说的故事“野人献曝”，我是尝冬天晒太阳滋味尝得舒服透了，不忍一人独字，特地恭恭敬敬的来告诉诸君，诸君或者会欣然采纳吧? 但我还有句话: 太阳虽好，总要诸君亲自去晒，旁人却替你晒不来。</w:t>
      </w:r>
    </w:p>
    <w:p>
      <w:pPr>
        <w:pageBreakBefore w:val="0"/>
        <w:widowControl w:val="0"/>
        <w:numPr>
          <w:ilvl w:val="0"/>
          <w:numId w:val="4"/>
        </w:numPr>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请用一句话概括本文的中心论点。(3 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15.“如人饮水，冷暖自知”，这个比喻好在哪里?请简要分析。(3 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w:t>
      </w:r>
      <w:r>
        <w:rPr>
          <w:rFonts w:hint="eastAsia" w:asciiTheme="minorEastAsia" w:hAnsiTheme="minorEastAsia" w:cstheme="minorEastAsia"/>
        </w:rPr>
        <w:drawing>
          <wp:inline distT="0" distB="0" distL="0" distR="0">
            <wp:extent cx="19050" cy="2159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1590"/>
                    </a:xfrm>
                    <a:prstGeom prst="rect">
                      <a:avLst/>
                    </a:prstGeom>
                  </pic:spPr>
                </pic:pic>
              </a:graphicData>
            </a:graphic>
          </wp:inline>
        </w:drawing>
      </w:r>
      <w:r>
        <w:rPr>
          <w:rFonts w:hint="eastAsia" w:asciiTheme="minorEastAsia" w:hAnsiTheme="minorEastAsia" w:cstheme="minorEastAsia"/>
        </w:rPr>
        <w:t>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16.作者在论述“学问的趣味”时，不说“学问是如何有趣味"，而只是说如何便可“尝得着学问的趣味”，请你结合文章的论证思路，简述这样写的作用。(4 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__________________________________________________________________________________________________________________________________________________________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b/>
          <w:bCs/>
        </w:rPr>
      </w:pPr>
      <w:r>
        <w:rPr>
          <w:rFonts w:hint="eastAsia" w:asciiTheme="minorEastAsia" w:hAnsiTheme="minorEastAsia" w:cstheme="minorEastAsia"/>
          <w:b/>
          <w:bCs/>
        </w:rPr>
        <w:t>(四)读艾青诗歌《刈草的孩子》，完成17-19题。(共7分)</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b/>
          <w:bCs/>
        </w:rPr>
      </w:pPr>
      <w:r>
        <w:rPr>
          <w:rFonts w:hint="eastAsia" w:ascii="楷体" w:hAnsi="楷体" w:eastAsia="楷体" w:cs="楷体"/>
          <w:b/>
          <w:bCs/>
        </w:rPr>
        <w:t>刈草的孩子</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u w:val="thick"/>
        </w:rPr>
      </w:pPr>
      <w:r>
        <w:rPr>
          <w:rFonts w:hint="eastAsia" w:ascii="楷体" w:hAnsi="楷体" w:eastAsia="楷体" w:cs="楷体"/>
          <w:u w:val="thick"/>
        </w:rPr>
        <w:t>夕阳把草原燃成通红了</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rPr>
      </w:pPr>
      <w:r>
        <w:rPr>
          <w:rFonts w:hint="eastAsia" w:ascii="楷体" w:hAnsi="楷体" w:eastAsia="楷体" w:cs="楷体"/>
        </w:rPr>
        <w:t>刈草的孩子无声地刈草</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rPr>
      </w:pPr>
      <w:r>
        <w:rPr>
          <w:rFonts w:hint="eastAsia" w:ascii="楷体" w:hAnsi="楷体" w:eastAsia="楷体" w:cs="楷体"/>
        </w:rPr>
        <w:t>低着头，弯曲着身子，忙乱着手</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rPr>
      </w:pPr>
      <w:r>
        <w:rPr>
          <w:rFonts w:hint="eastAsia" w:ascii="楷体" w:hAnsi="楷体" w:eastAsia="楷体" w:cs="楷体"/>
        </w:rPr>
        <w:t>从这一边慢慢地移到那- -边</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rPr>
      </w:pPr>
      <w:r>
        <w:rPr>
          <w:rFonts w:hint="eastAsia" w:ascii="楷体" w:hAnsi="楷体" w:eastAsia="楷体" w:cs="楷体"/>
        </w:rPr>
        <w:t>草已遮没他小小的身子了</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rPr>
      </w:pPr>
      <w:r>
        <w:rPr>
          <w:rFonts w:hint="eastAsia" w:ascii="楷体" w:hAnsi="楷体" w:eastAsia="楷体" w:cs="楷体"/>
        </w:rPr>
        <w:t>在草丛里，我们只看见</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rPr>
      </w:pPr>
      <w:r>
        <w:rPr>
          <w:rFonts w:hint="eastAsia" w:ascii="楷体" w:hAnsi="楷体" w:eastAsia="楷体" w:cs="楷体"/>
        </w:rPr>
        <w:t>一只盛草的竹篓， 几堆草</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rPr>
      </w:pPr>
      <w:r>
        <w:rPr>
          <w:rFonts w:hint="eastAsia" w:ascii="楷体" w:hAnsi="楷体" w:eastAsia="楷体" w:cs="楷体"/>
        </w:rPr>
        <w:t>和在夕阳里闪着金光的镰刀</w:t>
      </w:r>
    </w:p>
    <w:p>
      <w:pPr>
        <w:pageBreakBefore w:val="0"/>
        <w:widowControl w:val="0"/>
        <w:kinsoku/>
        <w:wordWrap/>
        <w:overflowPunct/>
        <w:topLinePunct w:val="0"/>
        <w:autoSpaceDE/>
        <w:autoSpaceDN/>
        <w:bidi w:val="0"/>
        <w:adjustRightInd/>
        <w:snapToGrid/>
        <w:spacing w:after="0" w:line="240" w:lineRule="auto"/>
        <w:jc w:val="center"/>
        <w:textAlignment w:val="auto"/>
        <w:rPr>
          <w:rFonts w:ascii="楷体" w:hAnsi="楷体" w:eastAsia="楷体" w:cs="楷体"/>
        </w:rPr>
      </w:pPr>
      <w:r>
        <w:rPr>
          <w:rFonts w:hint="eastAsia" w:asciiTheme="minorEastAsia" w:hAnsiTheme="minorEastAsia" w:cstheme="minorEastAsia"/>
        </w:rPr>
        <w:t xml:space="preserve">                        </w:t>
      </w:r>
      <w:r>
        <w:rPr>
          <w:rFonts w:hint="eastAsia" w:ascii="楷体" w:hAnsi="楷体" w:eastAsia="楷体" w:cs="楷体"/>
        </w:rPr>
        <w:t>写于1940年</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17.简要概括诗歌描绘的主要画面。(2 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18.说说不能把“夕阳把草原燃成通红了”改成“初阳把草原照得通红了”的理由。(2分)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19.诗人有意地在诗中强调了孩子割草的动作，他“低着头，弯曲着身子，化乱着手.....”这样写有什么表达效果?请结合全诗进行分析。(3 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__________________________________________________________________________</w:t>
      </w: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r>
        <w:rPr>
          <w:rFonts w:hint="eastAsia" w:asciiTheme="minorEastAsia" w:hAnsiTheme="minorEastAsia" w:cstheme="minorEastAsia"/>
          <w:b/>
          <w:bCs/>
        </w:rPr>
        <w:t>三、作文(共40分)</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20.有一种浪漫叫“中国式浪漫”:它在建国70周年阅兵式的大典中随处可见，除了用“1949</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年空车”致敬先烈外,解说词也非同凡响，如“长剑在手，敢缚苍龙。一个有希望的民族</w:t>
      </w:r>
    </w:p>
    <w:p>
      <w:pPr>
        <w:pageBreakBefore w:val="0"/>
        <w:widowControl w:val="0"/>
        <w:kinsoku/>
        <w:wordWrap/>
        <w:overflowPunct/>
        <w:topLinePunct w:val="0"/>
        <w:autoSpaceDE/>
        <w:autoSpaceDN/>
        <w:bidi w:val="0"/>
        <w:adjustRightInd/>
        <w:snapToGrid/>
        <w:spacing w:after="0" w:line="240" w:lineRule="auto"/>
        <w:jc w:val="left"/>
        <w:textAlignment w:val="auto"/>
        <w:rPr>
          <w:rFonts w:asciiTheme="minorEastAsia" w:hAnsiTheme="minorEastAsia" w:cstheme="minorEastAsia"/>
        </w:rPr>
      </w:pPr>
      <w:r>
        <w:rPr>
          <w:rFonts w:hint="eastAsia" w:asciiTheme="minorEastAsia" w:hAnsiTheme="minorEastAsia" w:cstheme="minorEastAsia"/>
        </w:rPr>
        <w:t>不能没有英雄，一个有前途的国家不能没有先律。少年当立凌云志，报效祖固会有时”。</w:t>
      </w:r>
    </w:p>
    <w:p>
      <w:pPr>
        <w:pageBreakBefore w:val="0"/>
        <w:widowControl w:val="0"/>
        <w:kinsoku/>
        <w:wordWrap/>
        <w:overflowPunct/>
        <w:topLinePunct w:val="0"/>
        <w:autoSpaceDE/>
        <w:autoSpaceDN/>
        <w:bidi w:val="0"/>
        <w:adjustRightInd/>
        <w:snapToGrid/>
        <w:spacing w:after="0" w:line="240" w:lineRule="auto"/>
        <w:ind w:firstLine="210" w:firstLineChars="100"/>
        <w:jc w:val="left"/>
        <w:textAlignment w:val="auto"/>
        <w:rPr>
          <w:rFonts w:asciiTheme="minorEastAsia" w:hAnsiTheme="minorEastAsia" w:cstheme="minorEastAsia"/>
        </w:rPr>
      </w:pPr>
      <w:r>
        <w:rPr>
          <w:rFonts w:hint="eastAsia" w:asciiTheme="minorEastAsia" w:hAnsiTheme="minorEastAsia" w:cstheme="minorEastAsia"/>
        </w:rPr>
        <w:t>请以“说浪漫”为题，写一篇不少于600字的议论文。</w:t>
      </w: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r>
        <w:rPr>
          <w:rFonts w:hint="eastAsia" w:asciiTheme="minorEastAsia" w:hAnsiTheme="minorEastAsia" w:cstheme="minorEastAsia"/>
          <w:b/>
          <w:bCs/>
        </w:rPr>
        <w:t>‘说“浪漫”</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501"/>
        <w:gridCol w:w="501"/>
        <w:gridCol w:w="501"/>
        <w:gridCol w:w="501"/>
        <w:gridCol w:w="501"/>
        <w:gridCol w:w="501"/>
        <w:gridCol w:w="501"/>
        <w:gridCol w:w="501"/>
        <w:gridCol w:w="501"/>
        <w:gridCol w:w="501"/>
        <w:gridCol w:w="501"/>
        <w:gridCol w:w="502"/>
        <w:gridCol w:w="502"/>
        <w:gridCol w:w="502"/>
        <w:gridCol w:w="502"/>
        <w:gridCol w:w="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1"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c>
          <w:tcPr>
            <w:tcW w:w="502" w:type="dxa"/>
          </w:tcPr>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tc>
      </w:tr>
    </w:tbl>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r>
        <w:rPr>
          <w:rFonts w:asciiTheme="minorEastAsia" w:hAnsiTheme="minorEastAsia" w:cstheme="minorEastAsia"/>
          <w:b/>
          <w:bCs/>
        </w:rPr>
        <w:drawing>
          <wp:inline distT="0" distB="0" distL="0" distR="0">
            <wp:extent cx="20320" cy="1524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5240"/>
                    </a:xfrm>
                    <a:prstGeom prst="rect">
                      <a:avLst/>
                    </a:prstGeom>
                  </pic:spPr>
                </pic:pic>
              </a:graphicData>
            </a:graphic>
          </wp:inline>
        </w:drawing>
      </w: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p>
    <w:p>
      <w:pPr>
        <w:pageBreakBefore w:val="0"/>
        <w:widowControl w:val="0"/>
        <w:kinsoku/>
        <w:wordWrap/>
        <w:overflowPunct/>
        <w:topLinePunct w:val="0"/>
        <w:autoSpaceDE/>
        <w:autoSpaceDN/>
        <w:bidi w:val="0"/>
        <w:adjustRightInd/>
        <w:snapToGrid/>
        <w:spacing w:after="0" w:line="240" w:lineRule="auto"/>
        <w:jc w:val="center"/>
        <w:textAlignment w:val="auto"/>
        <w:rPr>
          <w:rFonts w:asciiTheme="minorEastAsia" w:hAnsiTheme="minorEastAsia" w:cstheme="minorEastAsia"/>
          <w:b/>
          <w:bCs/>
        </w:rPr>
      </w:pPr>
      <w:bookmarkStart w:id="0" w:name="_GoBack"/>
      <w:bookmarkEnd w:id="0"/>
      <w:r>
        <w:rPr>
          <w:rFonts w:hint="eastAsia" w:asciiTheme="minorEastAsia" w:hAnsiTheme="minorEastAsia" w:cstheme="minorEastAsia"/>
          <w:b/>
          <w:bCs/>
        </w:rPr>
        <w:t>参考答案</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b/>
          <w:bCs/>
        </w:rPr>
      </w:pPr>
      <w:r>
        <w:rPr>
          <w:rFonts w:hint="eastAsia" w:asciiTheme="minorEastAsia" w:hAnsiTheme="minorEastAsia" w:cstheme="minorEastAsia"/>
          <w:b/>
          <w:bCs/>
        </w:rPr>
        <w:t>一、积累运用(共20分)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w:t>
      </w:r>
      <w:r>
        <w:rPr>
          <w:rFonts w:ascii="Arial" w:hAnsi="Arial" w:eastAsia="宋体" w:cs="Arial"/>
          <w:color w:val="333333"/>
          <w:sz w:val="19"/>
          <w:szCs w:val="19"/>
          <w:shd w:val="clear" w:color="auto" w:fill="FFFFFF"/>
        </w:rPr>
        <w:t>wěi</w:t>
      </w:r>
      <w:r>
        <w:rPr>
          <w:rFonts w:hint="eastAsia" w:asciiTheme="minorEastAsia" w:hAnsiTheme="minorEastAsia" w:cstheme="minorEastAsia"/>
        </w:rPr>
        <w:t xml:space="preserve">  </w:t>
      </w:r>
      <w:r>
        <w:rPr>
          <w:rFonts w:ascii="Arial" w:hAnsi="Arial" w:eastAsia="宋体" w:cs="Arial"/>
          <w:color w:val="333333"/>
          <w:sz w:val="19"/>
          <w:szCs w:val="19"/>
          <w:shd w:val="clear" w:color="auto" w:fill="FFFFFF"/>
        </w:rPr>
        <w:t>biān</w:t>
      </w:r>
      <w:r>
        <w:rPr>
          <w:rFonts w:hint="eastAsia" w:ascii="Arial" w:hAnsi="Arial" w:eastAsia="宋体" w:cs="Arial"/>
          <w:color w:val="333333"/>
          <w:sz w:val="19"/>
          <w:szCs w:val="19"/>
          <w:shd w:val="clear" w:color="auto" w:fill="FFFFFF"/>
        </w:rPr>
        <w:t xml:space="preserve">  </w:t>
      </w:r>
      <w:r>
        <w:rPr>
          <w:rFonts w:hint="eastAsia" w:asciiTheme="minorEastAsia" w:hAnsiTheme="minorEastAsia" w:cstheme="minorEastAsia"/>
        </w:rPr>
        <w:t xml:space="preserve"> 阐  锤   辨(2分。答对两个得1分)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[解析]考查学生汉字字形、字音的掌握情况。语段来自于第五单元导入语，提示教师在教学时，除了课后读读写写基础字词外，书本其余地方出现的常用汉字也要注意。</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2.A (共2分)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[解析]考查学生的名著阅读情况。本题围绕《水浒传》中著名人物个故事情节出题。B</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选项中“李造”应改为“鲁达”: C选项最后应改为“一丈青”扈三娘、“母夜叉”孙二娘:</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D选项应改为“武松醉打蒋门神”“ 林冲火并王伦”.</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3. [活动一]如:亲爱的同学们，大家好!提起小说，那生动的故事，鲜活的人物， 一定给你留下过深刻的印象。它们就像一部生活的教科书， 引领我们了解丰富多彩的大千世界，陶冶性情，净化灵魂。今天就让我们再度走进那一一片天地。我宜布“走进小说天地”综合性学习活动现在开始! (共3分。称呼、作用、宣布三要点各1分)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[解析]考查学生的语言表达能力和活动参与能力。答案需含有3个要点:称呼: 对小说</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地位、发展、阅读情况等内容的论述;号召、鼓励、宣布开始。</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[活动二]如:杨志，一个梁山泊的英雄，挥着一把朴刀在刀光剑影中搏杀， 我从中读出了一个豪迈英雄的赤子之心。(共3分)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[解析]考查名著人物形象点评。本题采用菜单式选取人物，给了学生更多自由发挥空间，在把握某一人物的身份、 主要经历后，还需写出自己的感想。</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4.看法一:成吉思汗是壮士、英雄。看法二:成吉思汗野蛮、凶残，肆意掠夺，破坏人类文明。看法三:可以从辩证角度发表看法。(共4分。 三种看法均可，观点明确2分，结合材料阐述具体2分)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[解析]考查学生的材料阅读理解和思辨能力。</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5.(1)直挂云帆济沧海: (2)沉舟侧畔千帆过: (3)山雨欲来风满楼: (4)却道“天</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 xml:space="preserve">凉好个秋”! </w:t>
      </w:r>
      <w:r>
        <w:rPr>
          <w:rFonts w:hint="eastAsia" w:asciiTheme="minorEastAsia" w:hAnsiTheme="minorEastAsia" w:cstheme="minorEastAsia"/>
        </w:rPr>
        <w:drawing>
          <wp:inline distT="0" distB="0" distL="0" distR="0">
            <wp:extent cx="12700" cy="1270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2700"/>
                    </a:xfrm>
                    <a:prstGeom prst="rect">
                      <a:avLst/>
                    </a:prstGeom>
                  </pic:spPr>
                </pic:pic>
              </a:graphicData>
            </a:graphic>
          </wp:inline>
        </w:drawing>
      </w:r>
      <w:r>
        <w:rPr>
          <w:rFonts w:hint="eastAsia" w:asciiTheme="minorEastAsia" w:hAnsiTheme="minorEastAsia" w:cstheme="minorEastAsia"/>
        </w:rPr>
        <w:t>(5) 春蚕到死丝方尽，蜡炬成灰泪始干。(共6分。 该线有错即不得分)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[解析]考查学生的古诗词背诵与默写。直接型默写和理解性默写相结合，注意根据前后句的提示正确书写，不要有错别字。</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b/>
          <w:bCs/>
        </w:rPr>
      </w:pPr>
      <w:r>
        <w:rPr>
          <w:rFonts w:hint="eastAsia" w:asciiTheme="minorEastAsia" w:hAnsiTheme="minorEastAsia" w:cstheme="minorEastAsia"/>
          <w:b/>
          <w:bCs/>
        </w:rPr>
        <w:t>二、阅读理解(共40分)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(一)</w:t>
      </w:r>
    </w:p>
    <w:p>
      <w:pPr>
        <w:pageBreakBefore w:val="0"/>
        <w:widowControl w:val="0"/>
        <w:numPr>
          <w:ilvl w:val="0"/>
          <w:numId w:val="5"/>
        </w:numPr>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消失；</w:t>
      </w:r>
      <w:r>
        <w:rPr>
          <w:rFonts w:hint="eastAsia" w:asciiTheme="minorEastAsia" w:hAnsiTheme="minorEastAsia" w:cstheme="minorEastAsia"/>
        </w:rPr>
        <w:tab/>
      </w:r>
      <w:r>
        <w:rPr>
          <w:rFonts w:hint="eastAsia" w:asciiTheme="minorEastAsia" w:hAnsiTheme="minorEastAsia" w:cstheme="minorEastAsia"/>
        </w:rPr>
        <w:tab/>
      </w:r>
      <w:r>
        <w:rPr>
          <w:rFonts w:hint="eastAsia" w:asciiTheme="minorEastAsia" w:hAnsiTheme="minorEastAsia" w:cstheme="minorEastAsia"/>
        </w:rPr>
        <w:t>哪能，怎么能；</w:t>
      </w:r>
      <w:r>
        <w:rPr>
          <w:rFonts w:hint="eastAsia" w:asciiTheme="minorEastAsia" w:hAnsiTheme="minorEastAsia" w:cstheme="minorEastAsia"/>
        </w:rPr>
        <w:tab/>
      </w:r>
      <w:r>
        <w:rPr>
          <w:rFonts w:hint="eastAsia" w:asciiTheme="minorEastAsia" w:hAnsiTheme="minorEastAsia" w:cstheme="minorEastAsia"/>
        </w:rPr>
        <w:tab/>
      </w:r>
      <w:r>
        <w:rPr>
          <w:rFonts w:hint="eastAsia" w:asciiTheme="minorEastAsia" w:hAnsiTheme="minorEastAsia" w:cstheme="minorEastAsia"/>
        </w:rPr>
        <w:t>这；</w:t>
      </w:r>
      <w:r>
        <w:rPr>
          <w:rFonts w:hint="eastAsia" w:asciiTheme="minorEastAsia" w:hAnsiTheme="minorEastAsia" w:cstheme="minorEastAsia"/>
        </w:rPr>
        <w:tab/>
      </w:r>
      <w:r>
        <w:rPr>
          <w:rFonts w:hint="eastAsia" w:asciiTheme="minorEastAsia" w:hAnsiTheme="minorEastAsia" w:cstheme="minorEastAsia"/>
        </w:rPr>
        <w:tab/>
      </w:r>
      <w:r>
        <w:rPr>
          <w:rFonts w:hint="eastAsia" w:asciiTheme="minorEastAsia" w:hAnsiTheme="minorEastAsia" w:cstheme="minorEastAsia"/>
        </w:rPr>
        <w:t>向西走(看)。(共4分。意对即可)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[解析]考查古文字词翻译。第(1)题“绝"是动词，翻译成“消失”。第(2)题“焉</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得”是个短语，“焉” 译成“哪里”，“得”译为“能够”， 连起来变成“哪能”。第(3)题“是” 考查古今异义，古文中“是"译为“这”。第(4)题“西”考查词类活用，这里名词作状语，译为“向西”。</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7. (1) (湖上)冰花周围弥漫着白汽，天与云与山与水，浑然-一体， 白茫茫一片。(共2</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分。意对即可)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(2)山色葱绿，宛若美人的秀眉:春花嫣红，恰似少女的面颜:和风拂面，如同酒香-样醉人:微波荡漾，似白绫一样起伏。(共2分。 意对即可)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[解析]考查古文句子翻译。注意要字字落实，(1) 句关键词:雾凇、沆砀、上下一白:(2)句关键词;如娥、如颊、如酒、如绫。</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8. (湖心亭看雪)用简练朴素，不加渲染的白描手法写景(答出“白描"即可) (1分):《西湖》用生动的比喻写景(1分)。(共2分。 意对即可)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[解析]考查写景技巧。《湖心亭看雪)主要运用白描，简笔勾勒湖心亭雪景的特点:《西湖》主要运用比喻的修辞手法，绚丽描绘西湖雪景的特点。</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9.《湖心亭看雪》 表达的是作者清高自赏和淡淡的思归愁绪(回答文人雅趣的也算对) (1</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分):《江雪》 表达的是作者(怀才不遇)的孤独感(1分)。(共2分。语意相近即可)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[解析]考查对作者情感的理解。《湖心亭看雪》可结合背景及文句“日:，湖中焉得更有此人!’.-间其姓氏，是金陵人，客此。...莫说相公痴，更有痴似相公者!’”等分析:《江雪) 可结合“绝”“灭"“孤”“独” 等关键词理解。</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b/>
          <w:bCs/>
        </w:rPr>
      </w:pPr>
      <w:r>
        <w:rPr>
          <w:rFonts w:hint="eastAsia" w:asciiTheme="minorEastAsia" w:hAnsiTheme="minorEastAsia" w:cstheme="minorEastAsia"/>
          <w:b/>
          <w:bCs/>
        </w:rPr>
        <w:t>[乙文翻译]:</w:t>
      </w:r>
    </w:p>
    <w:p>
      <w:pPr>
        <w:pageBreakBefore w:val="0"/>
        <w:widowControl w:val="0"/>
        <w:kinsoku/>
        <w:wordWrap/>
        <w:overflowPunct/>
        <w:topLinePunct w:val="0"/>
        <w:autoSpaceDE/>
        <w:autoSpaceDN/>
        <w:bidi w:val="0"/>
        <w:adjustRightInd/>
        <w:snapToGrid/>
        <w:spacing w:after="0" w:line="240" w:lineRule="auto"/>
        <w:ind w:firstLine="210" w:firstLineChars="100"/>
        <w:textAlignment w:val="auto"/>
        <w:rPr>
          <w:rFonts w:asciiTheme="minorEastAsia" w:hAnsiTheme="minorEastAsia" w:cstheme="minorEastAsia"/>
        </w:rPr>
      </w:pPr>
      <w:r>
        <w:rPr>
          <w:rFonts w:hint="eastAsia" w:asciiTheme="minorEastAsia" w:hAnsiTheme="minorEastAsia" w:cstheme="minorEastAsia"/>
        </w:rPr>
        <w:t>从武林门往西走，就望见保叔塔高耸在重山叠岭之中，这时我的心已经飞到了西湖上面。午间进入昭庆寺，用茶过后，立即雇小船划向湖中。山色葱绿，宛若美人的秀眉:春花嫣红，恰似少女的面颜:和风拂面，如同酒香-样醉人: 微波荡漾，似白绫一样起伏，我刚刚抬头一看，就已心醉神迷。这时，我想用一个词来描绘眼前的光景也不能够，大约像东阿王曹植最初见到洛神时一样了。我游西湖就从这一-次开始，时间是万历二十五年二月十四日。</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b/>
          <w:bCs/>
        </w:rPr>
      </w:pPr>
      <w:r>
        <w:rPr>
          <w:rFonts w:hint="eastAsia" w:asciiTheme="minorEastAsia" w:hAnsiTheme="minorEastAsia" w:cstheme="minorEastAsia"/>
          <w:b/>
          <w:bCs/>
        </w:rPr>
        <w:t>(二)</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10.悚然一惊:宁静极了(或:宁静);充满希望 (或:期待、希望、盼望)</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(共3分。一空1分，意近即可)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[解析]考查小说中人物的心理变化。可根据已有的答案寻找相应的段落，缩小范围，聚焦相关段落，重点阅读，圈画关键词，整理归纳并填写。</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11.示例:①用了比喻的修辞手法，突出了在死寂环境中的细小声音对矿工心灵的震撼。②</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“惊天动地”一词写出了矿工在绝望中听到声音后“悚然惊"的心理状态。③从对比的角度来看，“声音很小” 与“如巨雷”看似矛盾，实则突出了这细小的声音对矿工的震撼力之大。(共3分。 任选一个角度、言之成理即可)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[解析]考查学生的赏析能力。可阅读划线句的前后内容，在语境中判断手法、理解内容、感悟情感。“ 如巨雷”是比喻的修辞手法:“很小” 和“惊天动地”形成对比:“惊天动地”也带有一-定的夸张，也是心理描写:“耳中听来” 调动听觉...可多角度进行赏析打开思路，表达要全面，语言要凝练</w:t>
      </w:r>
      <w:r>
        <w:rPr>
          <w:rFonts w:hint="eastAsia" w:asciiTheme="minorEastAsia" w:hAnsiTheme="minorEastAsia" w:cstheme="minorEastAsia"/>
        </w:rPr>
        <w:drawing>
          <wp:inline distT="0" distB="0" distL="0" distR="0">
            <wp:extent cx="15240" cy="15875"/>
            <wp:effectExtent l="19050" t="0" r="381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6509"/>
                    </a:xfrm>
                    <a:prstGeom prst="rect">
                      <a:avLst/>
                    </a:prstGeom>
                  </pic:spPr>
                </pic:pic>
              </a:graphicData>
            </a:graphic>
          </wp:inline>
        </w:drawing>
      </w:r>
      <w:r>
        <w:rPr>
          <w:rFonts w:hint="eastAsia" w:asciiTheme="minorEastAsia" w:hAnsiTheme="minorEastAsia" w:cstheme="minorEastAsia"/>
        </w:rPr>
        <w:t>，分点作答。</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12.两层含义，一是指蚊子发出的声音:二是指在死亡临近时，矿工从蚊子的声音里所感受到的生命的呼唤。(共3分。 前1分后2分，意近即可)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[解析]考查对标题含义的理解。一般标题的含义分为表层含义和深层含义。表层合义停留在内容上，比较明显易懂；深层含义需要把握文章情感、主旨、哲理等，比较隐蔽，深刻。</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13.本文的人生态度:在困境中坚持信念，互相支撑，相互扶持等，(共2分. 意对即可)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14.提倡学间。“人要生活在学间之中”或“人生的趣味在于学问。(共3分。抄写题目的2分，说出趣味在于学问3分)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[解析]本题考察观点的精准把握。议论文教学常出现把议题当论点。如本题，标题只是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议题，井未直接指出“趣味”的本质。作者是分析种趣味之后，才指出合于我趣味的是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“提倡学问”.</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15.很生动地把学问的趣味要自己领略说得清晰明白。因为水之冷暖自己品味，几乎是每个</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人都有切身体会的。用常理来说观点，能获得更多的认同。(共3分。 作用2分，好处1</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分，意对即可)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本题考查比喻论证，比喻论证生动形象，简明扼要，论证效果完美。如喝水这个比喻，几乎是所有人的体验，用得恰到好处，作者的观点“趣味要自己领略”就会让更多的人认同。而认同的人越多，观点越经得起推敲，便越可靠。这就是观点与材料统一。 可见比喻怎么用，一定要考虑尽可能多的读者的体验，本文的比喻都有这个特点，故特别值得借鉴和学习。</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16.首先，提出观点“凡人必须常常生活于趣味之中，生活才有价值”，即“为什么”;接着，明确我的生活趣味的内涵一倡导学问， 即“是什么”:然后，作者就以自己的亲身体验来例举“学间的趣味”.这样，既论证了学问要自己领略，又回答了怎样领略，把“为什么，怎么办”合二为一，显得精准巧妙，论证有力。(共4分。 能大体写出文章思路2</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 作用2分，意对即可)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[解析]本题考查论证思路。论证是否合理，除了常规的是什么、为什么、怎么办之外，</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必须弄明白论证是不是严密合理。常规教学常常把论证看成是观点与材料的统一,不重视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理清”论证的思路。本文的论证思路:提出观点，解释观点，解决问题，但因为“学问的趣味”不能进行客观的描述，只能在用主观的我是怎么“尝到的趣味”来解释。这样的论证思路既正视了“学间的趣味”不能客观描述的特殊性，又论证了学术是味要自己领略的特点，最重要的是“还把如何领略”论证出来了。而怎样领略学间的起味，是作者，也是读者最想知道的途径，是论证的重点。思路清晰，就是说什么，怎么说更重要。</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17.孩子在黄昏的草原上对草时的画面。(共2分.黄昏草原1分，刘草的情景或</w:t>
      </w:r>
      <w:r>
        <w:rPr>
          <w:rFonts w:hint="eastAsia" w:asciiTheme="minorEastAsia" w:hAnsiTheme="minorEastAsia" w:cstheme="minorEastAsia"/>
        </w:rPr>
        <w:drawing>
          <wp:inline distT="0" distB="0" distL="0" distR="0">
            <wp:extent cx="20320" cy="1397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3970"/>
                    </a:xfrm>
                    <a:prstGeom prst="rect">
                      <a:avLst/>
                    </a:prstGeom>
                  </pic:spPr>
                </pic:pic>
              </a:graphicData>
            </a:graphic>
          </wp:inline>
        </w:drawing>
      </w:r>
      <w:r>
        <w:rPr>
          <w:rFonts w:hint="eastAsia" w:asciiTheme="minorEastAsia" w:hAnsiTheme="minorEastAsia" w:cstheme="minorEastAsia"/>
        </w:rPr>
        <w:t>画面1分)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[解析]本题考查诗歌内容的把握。诗人没写孩子的来龙去脉与喜怒哀乐，只把孩子刈草</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情景如实地画出来，夕阳下，广表无边的草原上个小小孩子的身影，这一大一小的对化，</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正是艾青诗的特色之一，内容与形式达到了浑然天成。</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18.原因一:夕阳，是一个黄昏的意象，一般与老人比较相配，而这里诗人把一个孩子放在</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“黄昏”的草原上，更能体现孩子的凄苦。原因二:首尾不一致。原因三:改成“初阳”不能更好地体现孩子的辛苦(不能更好地揭示诗歌主旨)。(共2分。 答到任意-点即可，其它原因酌情给分)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[解析]本题考查诗歌意象的把握。</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19.小小的孩子，从小就承担起劳动的重负。都夕阳西下了，他还在割草，是多么辛苦! (2.</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分)表达诗人对孩子深深的同情。(1分) (共3分。 意对即可)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本题考查诗歌欣赏。这八行诗，选取了孩子割草的身影和动作，并强调“一只盛草的竹篓，几堆草"和“在夕阳里闪着金光的镰刀”，这孩子“低着头，弯着身子”的样子，是少年老成还是悲...给读者留下无穷的想象。(2 分)再有这夕阳的意象，让读者感慨万千，抒发了作者的无限同情和悲悯。欣赏诗歌要能从写作意图来看表达方式。</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b/>
          <w:bCs/>
        </w:rPr>
      </w:pPr>
      <w:r>
        <w:rPr>
          <w:rFonts w:hint="eastAsia" w:asciiTheme="minorEastAsia" w:hAnsiTheme="minorEastAsia" w:cstheme="minorEastAsia"/>
          <w:b/>
          <w:bCs/>
        </w:rPr>
        <w:t>三、作文</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20. 一类卷36- 40分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二类卷32-35分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三类卷28-31 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四类卷24-27 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24分以下慎打。建议切入分为31分。</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[解析]中考作文的命题注重三个“贴近”，即贴近生活、贴近学生、贴近教学。从这几</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个角度来看，本次的作文命题力求贴近学生活动，建国七十周年是最重要的政治生活。其</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次，部编版九年级上册的单元课文、写作等板块都把议论文教学当做重点，这个命题完全</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可以让学生进行议论文创作。</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从审题立意来看，“说" 是文体，“浪漫” 是形象表达。立意时重点要先说清什么是</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“浪漫”，浪漫可以是立志，可以是怀念，可以是爱的表达等，要注意中心论点明确，围</w:t>
      </w:r>
    </w:p>
    <w:p>
      <w:pPr>
        <w:pageBreakBefore w:val="0"/>
        <w:widowControl w:val="0"/>
        <w:kinsoku/>
        <w:wordWrap/>
        <w:overflowPunct/>
        <w:topLinePunct w:val="0"/>
        <w:autoSpaceDE/>
        <w:autoSpaceDN/>
        <w:bidi w:val="0"/>
        <w:adjustRightInd/>
        <w:snapToGrid/>
        <w:spacing w:after="0" w:line="240" w:lineRule="auto"/>
        <w:textAlignment w:val="auto"/>
        <w:rPr>
          <w:rFonts w:asciiTheme="minorEastAsia" w:hAnsiTheme="minorEastAsia" w:cstheme="minorEastAsia"/>
        </w:rPr>
      </w:pPr>
      <w:r>
        <w:rPr>
          <w:rFonts w:hint="eastAsia" w:asciiTheme="minorEastAsia" w:hAnsiTheme="minorEastAsia" w:cstheme="minorEastAsia"/>
        </w:rPr>
        <w:t>绕中心论点的几个分论点也要逻辑清晰有条理，论证过程中要事实论据和道理论据兼顾。</w:t>
      </w: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618823"/>
    <w:multiLevelType w:val="singleLevel"/>
    <w:tmpl w:val="A6618823"/>
    <w:lvl w:ilvl="0" w:tentative="0">
      <w:start w:val="1"/>
      <w:numFmt w:val="ideographTraditional"/>
      <w:suff w:val="space"/>
      <w:lvlText w:val="[%1]"/>
      <w:lvlJc w:val="left"/>
      <w:rPr>
        <w:rFonts w:hint="eastAsia"/>
      </w:rPr>
    </w:lvl>
  </w:abstractNum>
  <w:abstractNum w:abstractNumId="1">
    <w:nsid w:val="AB461786"/>
    <w:multiLevelType w:val="singleLevel"/>
    <w:tmpl w:val="AB461786"/>
    <w:lvl w:ilvl="0" w:tentative="0">
      <w:start w:val="2"/>
      <w:numFmt w:val="decimal"/>
      <w:lvlText w:val="(%1)"/>
      <w:lvlJc w:val="left"/>
      <w:pPr>
        <w:tabs>
          <w:tab w:val="left" w:pos="312"/>
        </w:tabs>
      </w:pPr>
    </w:lvl>
  </w:abstractNum>
  <w:abstractNum w:abstractNumId="2">
    <w:nsid w:val="D8C6617B"/>
    <w:multiLevelType w:val="singleLevel"/>
    <w:tmpl w:val="D8C6617B"/>
    <w:lvl w:ilvl="0" w:tentative="0">
      <w:start w:val="14"/>
      <w:numFmt w:val="decimal"/>
      <w:lvlText w:val="%1."/>
      <w:lvlJc w:val="left"/>
      <w:pPr>
        <w:tabs>
          <w:tab w:val="left" w:pos="312"/>
        </w:tabs>
      </w:pPr>
    </w:lvl>
  </w:abstractNum>
  <w:abstractNum w:abstractNumId="3">
    <w:nsid w:val="002A344E"/>
    <w:multiLevelType w:val="singleLevel"/>
    <w:tmpl w:val="002A344E"/>
    <w:lvl w:ilvl="0" w:tentative="0">
      <w:start w:val="6"/>
      <w:numFmt w:val="decimal"/>
      <w:lvlText w:val="%1."/>
      <w:lvlJc w:val="left"/>
      <w:pPr>
        <w:tabs>
          <w:tab w:val="left" w:pos="312"/>
        </w:tabs>
      </w:pPr>
    </w:lvl>
  </w:abstractNum>
  <w:abstractNum w:abstractNumId="4">
    <w:nsid w:val="42C10618"/>
    <w:multiLevelType w:val="singleLevel"/>
    <w:tmpl w:val="42C10618"/>
    <w:lvl w:ilvl="0" w:tentative="0">
      <w:start w:val="8"/>
      <w:numFmt w:val="decimal"/>
      <w:suff w:val="space"/>
      <w:lvlText w:val="%1."/>
      <w:lvlJc w:val="left"/>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9C940BA"/>
    <w:rsid w:val="00A26ABC"/>
    <w:rsid w:val="00BD6F40"/>
    <w:rsid w:val="00D877C7"/>
    <w:rsid w:val="02DF1DF1"/>
    <w:rsid w:val="0E547C76"/>
    <w:rsid w:val="12902F71"/>
    <w:rsid w:val="12DE0BDD"/>
    <w:rsid w:val="13A95470"/>
    <w:rsid w:val="1E2D55C1"/>
    <w:rsid w:val="37C911E7"/>
    <w:rsid w:val="38230682"/>
    <w:rsid w:val="3C17396F"/>
    <w:rsid w:val="3DC67831"/>
    <w:rsid w:val="468A4682"/>
    <w:rsid w:val="4BC8173F"/>
    <w:rsid w:val="550000E7"/>
    <w:rsid w:val="5A1C4C28"/>
    <w:rsid w:val="5CD8379F"/>
    <w:rsid w:val="5D16766A"/>
    <w:rsid w:val="612D5061"/>
    <w:rsid w:val="657264EF"/>
    <w:rsid w:val="658829B1"/>
    <w:rsid w:val="69230440"/>
    <w:rsid w:val="6C737709"/>
    <w:rsid w:val="71C36D49"/>
    <w:rsid w:val="79C94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1"/>
    <w:uiPriority w:val="0"/>
    <w:pPr>
      <w:spacing w:after="0" w:line="240" w:lineRule="auto"/>
    </w:pPr>
    <w:rPr>
      <w:sz w:val="18"/>
      <w:szCs w:val="18"/>
    </w:rPr>
  </w:style>
  <w:style w:type="paragraph" w:styleId="4">
    <w:name w:val="footer"/>
    <w:basedOn w:val="1"/>
    <w:link w:val="10"/>
    <w:qFormat/>
    <w:uiPriority w:val="0"/>
    <w:pPr>
      <w:tabs>
        <w:tab w:val="center" w:pos="4153"/>
        <w:tab w:val="right" w:pos="8306"/>
      </w:tabs>
      <w:snapToGrid w:val="0"/>
      <w:spacing w:line="240" w:lineRule="auto"/>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6"/>
    <w:link w:val="5"/>
    <w:qFormat/>
    <w:uiPriority w:val="0"/>
    <w:rPr>
      <w:rFonts w:asciiTheme="minorHAnsi" w:hAnsiTheme="minorHAnsi" w:eastAsiaTheme="minorEastAsia" w:cstheme="minorBidi"/>
      <w:kern w:val="2"/>
      <w:sz w:val="18"/>
      <w:szCs w:val="18"/>
      <w:lang w:eastAsia="zh-CN"/>
    </w:rPr>
  </w:style>
  <w:style w:type="character" w:customStyle="1" w:styleId="10">
    <w:name w:val="页脚 Char"/>
    <w:basedOn w:val="6"/>
    <w:link w:val="4"/>
    <w:qFormat/>
    <w:uiPriority w:val="0"/>
    <w:rPr>
      <w:rFonts w:asciiTheme="minorHAnsi" w:hAnsiTheme="minorHAnsi" w:eastAsiaTheme="minorEastAsia" w:cstheme="minorBidi"/>
      <w:kern w:val="2"/>
      <w:sz w:val="18"/>
      <w:szCs w:val="18"/>
      <w:lang w:eastAsia="zh-CN"/>
    </w:rPr>
  </w:style>
  <w:style w:type="character" w:customStyle="1" w:styleId="11">
    <w:name w:val="批注框文本 Char"/>
    <w:basedOn w:val="6"/>
    <w:link w:val="3"/>
    <w:qFormat/>
    <w:uiPriority w:val="0"/>
    <w:rPr>
      <w:rFonts w:asciiTheme="minorHAnsi" w:hAnsiTheme="minorHAnsi" w:eastAsiaTheme="minorEastAsia" w:cstheme="minorBidi"/>
      <w:kern w:val="2"/>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14</Pages>
  <Words>5727</Words>
  <Characters>7446</Characters>
  <Lines>413</Lines>
  <Paragraphs>231</Paragraphs>
  <TotalTime>8</TotalTime>
  <ScaleCrop>false</ScaleCrop>
  <LinksUpToDate>false</LinksUpToDate>
  <CharactersWithSpaces>12942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2020-01-16T03:28:00Z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2020-02-12T10:00:20Z</dcterms:modified>
  <dc:subject>2019-2020学年第一学期江苏省常州市教育学会学业水平检测九年级语文期末考试卷.docx</dc:subject>
  <dc:title>2019-2020学年第一学期江苏省常州市教育学会学业水平检测九年级语文期末考试卷.docx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