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35pt;margin-top:953pt;margin-left:95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提分专练(二)</w:t>
      </w:r>
      <w:r>
        <w:rPr>
          <w:i/>
        </w:rPr>
        <w:t>　</w:t>
      </w:r>
      <w:r>
        <w:rPr>
          <w:b/>
        </w:rPr>
        <w:t>一次函数与反比例函数的结合问题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248" name="线.EPS" descr="id:21474909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03973" name="线.EPS" descr="id:214749094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[2019·铜仁]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1,一次函数</w:t>
      </w:r>
      <w:r>
        <w:rPr>
          <w:rFonts w:ascii="Times New Roman" w:hAnsi="Times New Roman" w:eastAsiaTheme="minorEastAsia"/>
          <w:i/>
          <w:szCs w:val="21"/>
        </w:rPr>
        <w:t>y=kx+b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为常数,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≠0)的图象与反比例函数</w:t>
      </w:r>
      <w:r>
        <w:rPr>
          <w:rFonts w:ascii="Times New Roman" w:hAnsi="Times New Roman" w:eastAsiaTheme="minorEastAsia"/>
          <w:i/>
          <w:szCs w:val="21"/>
        </w:rPr>
        <w:t>y=-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两点,且与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点的横坐标与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点的纵坐标都是3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(1)求一次函数的表达式;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的面积;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(3)写出不等式</w:t>
      </w:r>
      <w:r>
        <w:rPr>
          <w:rFonts w:ascii="Times New Roman" w:hAnsi="Times New Roman" w:eastAsiaTheme="minorEastAsia"/>
          <w:i/>
          <w:szCs w:val="21"/>
        </w:rPr>
        <w:t>kx+b&gt;-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的解集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09345" cy="1057275"/>
            <wp:effectExtent l="0" t="0" r="0" b="0"/>
            <wp:docPr id="249" name="20SXF232.EPS" descr="id:21474909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708442" name="20SXF232.EPS" descr="id:214749094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9520" cy="10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[2019·太原模拟]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2,平面直角坐标系中,反比例函数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的图象与一次函数</w:t>
      </w:r>
      <w:r>
        <w:rPr>
          <w:rFonts w:ascii="Times New Roman" w:hAnsi="Times New Roman" w:eastAsiaTheme="minorEastAsia"/>
          <w:i/>
          <w:szCs w:val="21"/>
        </w:rPr>
        <w:t>y=-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x-</w:t>
      </w:r>
      <w:r>
        <w:rPr>
          <w:rFonts w:ascii="Times New Roman" w:hAnsi="Times New Roman" w:eastAsiaTheme="minorEastAsia"/>
          <w:szCs w:val="21"/>
        </w:rPr>
        <w:t>2的图象交于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3)两点,点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关于原点对称,过点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轴的垂线交直线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的表达式及点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24915" cy="1255395"/>
            <wp:effectExtent l="0" t="0" r="0" b="0"/>
            <wp:docPr id="250" name="20SXF234.EPS" descr="id:21474909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439163" name="20SXF234.EPS" descr="id:214749095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125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[2019·内江期末]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3,已知一次函数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=ax+b</w:t>
      </w:r>
      <w:r>
        <w:rPr>
          <w:rFonts w:ascii="Times New Roman" w:hAnsi="Times New Roman" w:eastAsiaTheme="minorEastAsia"/>
          <w:szCs w:val="21"/>
        </w:rPr>
        <w:t>的图象与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轴、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轴分别交于点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,与反比例函数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两点,且点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的坐标是(1,3),点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的坐标是(3,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(1)求一次函数与反比例函数的表达式;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两点的坐标,并求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的面积;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(3)根据图象直接写出:当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在什么取值范围时,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&gt;y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?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21740" cy="1008380"/>
            <wp:effectExtent l="0" t="0" r="0" b="0"/>
            <wp:docPr id="192" name="20SXF236.EPS" descr="id:21474909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510875" name="20SXF236.EPS" descr="id:214749096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2200" cy="100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[2019·内江]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4,一次函数</w:t>
      </w:r>
      <w:r>
        <w:rPr>
          <w:rFonts w:ascii="Times New Roman" w:hAnsi="Times New Roman" w:eastAsiaTheme="minorEastAsia"/>
          <w:i/>
          <w:szCs w:val="21"/>
        </w:rPr>
        <w:t>y=mx+n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≠0)的图象与反比例函数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≠0)的图象交于第二、四象限内的点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,4)和点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(8,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轴的垂线,垂足为点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hAnsi="Times New Roman" w:eastAsiaTheme="minorEastAsia"/>
          <w:szCs w:val="21"/>
        </w:rPr>
        <w:t>的面积为4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(1)分别求出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的值;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(2)结合图象直接写出</w:t>
      </w:r>
      <w:r>
        <w:rPr>
          <w:rFonts w:ascii="Times New Roman" w:hAnsi="Times New Roman" w:eastAsiaTheme="minorEastAsia"/>
          <w:i/>
          <w:szCs w:val="21"/>
        </w:rPr>
        <w:t>mx+n&lt;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的解集;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轴上取点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,使</w:t>
      </w:r>
      <w:r>
        <w:rPr>
          <w:rFonts w:ascii="Times New Roman" w:hAnsi="Times New Roman" w:eastAsiaTheme="minorEastAsia"/>
          <w:i/>
          <w:szCs w:val="21"/>
        </w:rPr>
        <w:t>PA-PB</w:t>
      </w:r>
      <w:r>
        <w:rPr>
          <w:rFonts w:ascii="Times New Roman" w:hAnsi="Times New Roman" w:eastAsiaTheme="minorEastAsia"/>
          <w:szCs w:val="21"/>
        </w:rPr>
        <w:t>取得最大值时,求出点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48385" cy="956945"/>
            <wp:effectExtent l="0" t="0" r="0" b="0"/>
            <wp:docPr id="193" name="20SXF237.EPS" descr="id:21474909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902037" name="20SXF237.EPS" descr="id:214749096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8680" cy="9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[2018·宜宾]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5,已知反比例函数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≠0)的图象经过点(1,4),一次函数</w:t>
      </w:r>
      <w:r>
        <w:rPr>
          <w:rFonts w:ascii="Times New Roman" w:hAnsi="Times New Roman" w:eastAsiaTheme="minorEastAsia"/>
          <w:i/>
          <w:szCs w:val="21"/>
        </w:rPr>
        <w:t>y=-x+b</w:t>
      </w:r>
      <w:r>
        <w:rPr>
          <w:rFonts w:ascii="Times New Roman" w:hAnsi="Times New Roman" w:eastAsiaTheme="minorEastAsia"/>
          <w:szCs w:val="21"/>
        </w:rPr>
        <w:t>的图象经过反比例函数图象上的点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(1)求反比例函数与一次函数的表达式;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(2)一次函数的图象分别与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轴、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两点,与反比例函数图象的另一个交点为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点,连接</w:t>
      </w:r>
      <w:r>
        <w:rPr>
          <w:rFonts w:ascii="Times New Roman" w:hAnsi="Times New Roman" w:eastAsiaTheme="minorEastAsia"/>
          <w:i/>
          <w:szCs w:val="21"/>
        </w:rPr>
        <w:t>OP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OQ</w:t>
      </w:r>
      <w:r>
        <w:rPr>
          <w:rFonts w:ascii="Times New Roman" w:hAnsi="Times New Roman" w:eastAsiaTheme="minorEastAsia"/>
          <w:szCs w:val="21"/>
        </w:rPr>
        <w:t>,求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OPQ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24585" cy="1148715"/>
            <wp:effectExtent l="0" t="0" r="0" b="0"/>
            <wp:docPr id="205" name="19ZT416.EPS" descr="id:21474909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554381" name="19ZT416.EPS" descr="id:214749097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640" cy="114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[2019·广东]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6,一次函数</w:t>
      </w:r>
      <w:r>
        <w:rPr>
          <w:rFonts w:ascii="Times New Roman" w:hAnsi="Times New Roman" w:eastAsiaTheme="minorEastAsia"/>
          <w:i/>
          <w:szCs w:val="21"/>
        </w:rPr>
        <w:t>y=k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x+b</w:t>
      </w:r>
      <w:r>
        <w:rPr>
          <w:rFonts w:ascii="Times New Roman" w:hAnsi="Times New Roman" w:eastAsiaTheme="minorEastAsia"/>
          <w:szCs w:val="21"/>
        </w:rPr>
        <w:t>的图象与反比例函数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的图象相交于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两点,其中点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1,4),点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的坐标为(4,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(1)根据图象,直接写出满足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x+b&gt;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(2)求这两个函数的表达式;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在线段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上,且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AOP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BOP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2,求点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74725" cy="1005840"/>
            <wp:effectExtent l="0" t="0" r="0" b="0"/>
            <wp:docPr id="206" name="20ZTA66.EPS" descr="id:21474909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015298" name="20ZTA66.EPS" descr="id:21474909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524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[2019·泰安]</w:t>
      </w:r>
      <w:r>
        <w:rPr>
          <w:rFonts w:ascii="Times New Roman" w:hAnsi="Times New Roman" w:eastAsiaTheme="minorEastAsia"/>
          <w:szCs w:val="21"/>
        </w:rPr>
        <w:t>如图T2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7,已知一次函数</w:t>
      </w:r>
      <w:r>
        <w:rPr>
          <w:rFonts w:ascii="Times New Roman" w:hAnsi="Times New Roman" w:eastAsiaTheme="minorEastAsia"/>
          <w:i/>
          <w:szCs w:val="21"/>
        </w:rPr>
        <w:t>y=kx+b</w:t>
      </w:r>
      <w:r>
        <w:rPr>
          <w:rFonts w:ascii="Times New Roman" w:hAnsi="Times New Roman" w:eastAsiaTheme="minorEastAsia"/>
          <w:szCs w:val="21"/>
        </w:rPr>
        <w:t>的图象与反比例函数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(5,0),若</w:t>
      </w:r>
      <w:r>
        <w:rPr>
          <w:rFonts w:ascii="Times New Roman" w:hAnsi="Times New Roman" w:eastAsiaTheme="minorEastAsia"/>
          <w:i/>
          <w:szCs w:val="21"/>
        </w:rPr>
        <w:t>OB=AB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OAB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(1)求反比例函数与一次函数的表达式;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轴上一点,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ABP</w:t>
      </w:r>
      <w:r>
        <w:rPr>
          <w:rFonts w:ascii="Times New Roman" w:hAnsi="Times New Roman" w:eastAsiaTheme="minorEastAsia"/>
          <w:szCs w:val="21"/>
        </w:rPr>
        <w:t>是等腰三角形,求点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04875" cy="1011555"/>
            <wp:effectExtent l="0" t="0" r="0" b="0"/>
            <wp:docPr id="207" name="20MZK72.EPS" descr="id:21474909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727386" name="20MZK72.EPS" descr="id:21474909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5400" cy="101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一次函数</w:t>
      </w:r>
      <w:r>
        <w:rPr>
          <w:rFonts w:ascii="Times New Roman" w:hAnsi="Times New Roman" w:eastAsiaTheme="minorEastAsia"/>
          <w:i/>
          <w:szCs w:val="21"/>
        </w:rPr>
        <w:t>y=kx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为常数,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≠0)的图象与反比例函数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两点,且与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点的横坐标与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点的纵坐标都是3,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-4,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(-4,3),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(3,-4)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点的坐标分别代入</w:t>
      </w:r>
      <w:r>
        <w:rPr>
          <w:rFonts w:ascii="Times New Roman" w:hAnsi="Times New Roman" w:eastAsiaTheme="minorEastAsia"/>
          <w:i/>
          <w:szCs w:val="21"/>
        </w:rPr>
        <w:t>y=kx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故一次函数的表达式为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(2)在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-1中,当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0时,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-1,故点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的坐标为(-1,0),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的面积为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×1×3+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×1×4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(3)不等式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b&gt;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的解集为</w:t>
      </w:r>
      <w:r>
        <w:rPr>
          <w:rFonts w:ascii="Times New Roman" w:hAnsi="Times New Roman" w:eastAsiaTheme="minorEastAsia"/>
          <w:i/>
          <w:szCs w:val="21"/>
        </w:rPr>
        <w:t>x&lt;</w:t>
      </w:r>
      <w:r>
        <w:rPr>
          <w:rFonts w:ascii="Times New Roman" w:hAnsi="Times New Roman" w:eastAsiaTheme="minorEastAsia"/>
          <w:szCs w:val="21"/>
        </w:rPr>
        <w:t>-4或0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解:(1)将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,-3)代入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得-3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-2,解得</w:t>
      </w:r>
      <w:r>
        <w:rPr>
          <w:rFonts w:ascii="Times New Roman" w:hAnsi="Times New Roman" w:eastAsiaTheme="minorEastAsia"/>
          <w:i/>
          <w:szCs w:val="21"/>
        </w:rPr>
        <w:t>n=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的坐标为(2,-3)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将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(2,-3)代入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,得-3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k=</w:t>
      </w:r>
      <w:r>
        <w:rPr>
          <w:rFonts w:ascii="Times New Roman" w:hAnsi="Times New Roman" w:eastAsiaTheme="minorEastAsia"/>
          <w:szCs w:val="21"/>
        </w:rPr>
        <w:t>-6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的表达式为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关于原点对称,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(-2,3)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(-6,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)代入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i/>
          <w:szCs w:val="21"/>
        </w:rPr>
        <w:t>m=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×(-6)-2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(-6,1)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的坐标为(-2,3),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将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-2代入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-2,得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(-2,-1)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CD=</w:t>
      </w:r>
      <w:r>
        <w:rPr>
          <w:rFonts w:ascii="Times New Roman" w:hAnsi="Times New Roman" w:eastAsiaTheme="minorEastAsia"/>
          <w:szCs w:val="21"/>
        </w:rPr>
        <w:t>3-(-1)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-2-(-6)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ACD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AE=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×4×4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解:(1)把点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(1,3)代入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,得3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k=</w:t>
      </w:r>
      <w:r>
        <w:rPr>
          <w:rFonts w:ascii="Times New Roman" w:hAnsi="Times New Roman" w:eastAsiaTheme="minorEastAsia"/>
          <w:szCs w:val="21"/>
        </w:rPr>
        <w:t>3,故反比例函数的解析式为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(3,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i/>
          <w:szCs w:val="21"/>
        </w:rPr>
        <w:t>m=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的坐标是(3,1)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(1,3),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(3,1)分别代入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=ax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故一次函数的表达式为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(2)令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0,则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4;令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0,则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(0,4),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(4,0),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AOB</w:t>
      </w:r>
      <w:r>
        <w:rPr>
          <w:rFonts w:ascii="Times New Roman" w:hAnsi="Times New Roman" w:eastAsiaTheme="minorEastAsia"/>
          <w:i/>
          <w:szCs w:val="21"/>
        </w:rPr>
        <w:t>=S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AOD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BOD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×4×3-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×4×1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满足1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3时,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&gt;y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,4),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AOC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4,即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4,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OC=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,4)在第二象限,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a=</w:t>
      </w:r>
      <w:r>
        <w:rPr>
          <w:rFonts w:ascii="Times New Roman" w:hAnsi="Times New Roman" w:eastAsiaTheme="minorEastAsia"/>
          <w:szCs w:val="21"/>
        </w:rPr>
        <w:t>-2,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(-2,4)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(-2,4)代入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i/>
          <w:szCs w:val="21"/>
        </w:rPr>
        <w:t>k=</w:t>
      </w:r>
      <w:r>
        <w:rPr>
          <w:rFonts w:ascii="Times New Roman" w:hAnsi="Times New Roman" w:eastAsiaTheme="minorEastAsia"/>
          <w:szCs w:val="21"/>
        </w:rPr>
        <w:t>-8,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反比例函数的关系式为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(8,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)代入得: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Times New Roman" w:hAnsi="Times New Roman" w:eastAsiaTheme="minorEastAsia"/>
          <w:szCs w:val="21"/>
        </w:rPr>
        <w:t>-1,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(8,-1),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a=</w:t>
      </w:r>
      <w:r>
        <w:rPr>
          <w:rFonts w:ascii="Times New Roman" w:hAnsi="Times New Roman" w:eastAsiaTheme="minorEastAsia"/>
          <w:szCs w:val="21"/>
        </w:rPr>
        <w:t>-2,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Times New Roman" w:hAnsi="Times New Roman" w:eastAsiaTheme="minorEastAsia"/>
          <w:szCs w:val="21"/>
        </w:rPr>
        <w:t>-1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(2)由图象可以看出</w:t>
      </w:r>
      <w:r>
        <w:rPr>
          <w:rFonts w:ascii="Times New Roman" w:hAnsi="Times New Roman" w:eastAsiaTheme="minorEastAsia"/>
          <w:i/>
          <w:szCs w:val="21"/>
        </w:rPr>
        <w:t>mx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n&lt;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的解集为:-2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0或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(3)如图,作点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轴的对称点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,直线</w:t>
      </w:r>
      <w:r>
        <w:rPr>
          <w:rFonts w:ascii="Times New Roman" w:hAnsi="Times New Roman" w:eastAsiaTheme="minorEastAsia"/>
          <w:i/>
          <w:szCs w:val="21"/>
        </w:rPr>
        <w:t>AB'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,此时</w:t>
      </w:r>
      <w:r>
        <w:rPr>
          <w:rFonts w:ascii="Times New Roman" w:hAnsi="Times New Roman" w:eastAsiaTheme="minorEastAsia"/>
          <w:i/>
          <w:szCs w:val="21"/>
        </w:rPr>
        <w:t>PA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最大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31265" cy="956945"/>
            <wp:effectExtent l="0" t="0" r="0" b="0"/>
            <wp:docPr id="208" name="20SXF238.EPS" descr="id:21475032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98738" name="20SXF238.EPS" descr="id:214750322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1560" cy="9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(8,-1),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(8,1)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的关系式为</w:t>
      </w:r>
      <w:r>
        <w:rPr>
          <w:rFonts w:ascii="Times New Roman" w:hAnsi="Times New Roman" w:eastAsiaTheme="minorEastAsia"/>
          <w:i/>
          <w:szCs w:val="21"/>
        </w:rPr>
        <w:t>y=k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(-2,4),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(8,1)分别代入得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k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b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8</m:t>
                  </m: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k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b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k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10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b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17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5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0时,-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0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8383" name="图片 2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1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381600" name="图片 2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≠0)的图象经过点(1,4),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m=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故反比例函数的表达式为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(-4,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)在反比例函数的图象上,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n=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(-4,-1)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一次函数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的图象过点</w:t>
      </w:r>
      <w:r>
        <w:rPr>
          <w:rFonts w:ascii="Times New Roman" w:hAnsi="Times New Roman" w:eastAsiaTheme="minorEastAsia"/>
          <w:i/>
          <w:szCs w:val="21"/>
        </w:rPr>
        <w:t>Q</w:t>
      </w:r>
      <w:r>
        <w:rPr>
          <w:rFonts w:ascii="Times New Roman" w:hAnsi="Times New Roman" w:eastAsiaTheme="minorEastAsia"/>
          <w:szCs w:val="21"/>
        </w:rPr>
        <w:t>(-4,-1),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-1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4+</w:t>
      </w:r>
      <w:r>
        <w:rPr>
          <w:rFonts w:ascii="Times New Roman" w:hAnsi="Times New Roman" w:eastAsiaTheme="minorEastAsia"/>
          <w:i/>
          <w:szCs w:val="21"/>
        </w:rPr>
        <w:t>b.</w:t>
      </w: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Times New Roman" w:hAnsi="Times New Roman" w:eastAsiaTheme="minorEastAsia"/>
          <w:szCs w:val="21"/>
        </w:rPr>
        <w:t>-5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一次函数的表达式为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(2)由题意,可得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4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x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或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(-1,-4)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在一次函数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-5中,令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0,得-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-5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-5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(-5,0)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OPQ</w:t>
      </w:r>
      <w:r>
        <w:rPr>
          <w:rFonts w:ascii="Times New Roman" w:hAnsi="Times New Roman" w:eastAsiaTheme="minorEastAsia"/>
          <w:i/>
          <w:szCs w:val="21"/>
        </w:rPr>
        <w:t>=S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OPA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OAQ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×5×4-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×5×1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Times New Roman" w:hAnsi="Times New Roman" w:eastAsiaTheme="minorEastAsia"/>
          <w:i/>
          <w:szCs w:val="21"/>
        </w:rPr>
        <w:t>x&lt;</w:t>
      </w:r>
      <w:r>
        <w:rPr>
          <w:rFonts w:ascii="Times New Roman" w:hAnsi="Times New Roman" w:eastAsiaTheme="minorEastAsia"/>
          <w:szCs w:val="21"/>
        </w:rPr>
        <w:t>-1或0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(2)把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(-1,4)的坐标代入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,得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(4,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)在反比例函数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n=</w:t>
      </w:r>
      <w:r>
        <w:rPr>
          <w:rFonts w:ascii="Times New Roman" w:hAnsi="Times New Roman" w:eastAsiaTheme="minorEastAsia"/>
          <w:szCs w:val="21"/>
        </w:rPr>
        <w:t>-1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(4,-1)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(-1,4),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(4,-1)分别代入</w:t>
      </w:r>
      <w:r>
        <w:rPr>
          <w:rFonts w:ascii="Times New Roman" w:hAnsi="Times New Roman" w:eastAsiaTheme="minorEastAsia"/>
          <w:i/>
          <w:szCs w:val="21"/>
        </w:rPr>
        <w:t>y=k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k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k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k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(3)如图,设直线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在直线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+3上,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(0,3)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AOB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·(</w:t>
      </w:r>
      <w:r>
        <w:rPr>
          <w:rFonts w:ascii="Times New Roman" w:hAnsi="Times New Roman" w:eastAsiaTheme="minorEastAsia"/>
          <w:i/>
          <w:szCs w:val="21"/>
        </w:rPr>
        <w:t>|x</w:t>
      </w:r>
      <w:r>
        <w:rPr>
          <w:rFonts w:ascii="Times New Roman" w:hAnsi="Times New Roman" w:eastAsiaTheme="minorEastAsia"/>
          <w:i/>
          <w:szCs w:val="21"/>
          <w:vertAlign w:val="subscript"/>
        </w:rPr>
        <w:t>A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|x</w:t>
      </w:r>
      <w:r>
        <w:rPr>
          <w:rFonts w:ascii="Times New Roman" w:hAnsi="Times New Roman" w:eastAsiaTheme="minorEastAsia"/>
          <w:i/>
          <w:szCs w:val="21"/>
          <w:vertAlign w:val="subscript"/>
        </w:rPr>
        <w:t>B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×3×(1+4)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AOP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BOP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AOP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×7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5,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BOP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AOC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×3×1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5,1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&lt;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在第一象限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COP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5-1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Times New Roman" w:hAnsi="Times New Roman" w:eastAsiaTheme="minorEastAsia"/>
          <w:i/>
          <w:szCs w:val="21"/>
        </w:rPr>
        <w:t>OC=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×3×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i/>
          <w:szCs w:val="21"/>
          <w:vertAlign w:val="subscript"/>
        </w:rPr>
        <w:t>P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i/>
          <w:szCs w:val="21"/>
          <w:vertAlign w:val="subscript"/>
        </w:rPr>
        <w:t>P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i/>
          <w:szCs w:val="21"/>
          <w:vertAlign w:val="subscript"/>
        </w:rPr>
        <w:t>P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代入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+3,得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i/>
          <w:szCs w:val="21"/>
          <w:vertAlign w:val="subscript"/>
        </w:rPr>
        <w:t>P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11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737631" name="图片 2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12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702464" name="图片 2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54100" cy="1097280"/>
            <wp:effectExtent l="0" t="0" r="0" b="0"/>
            <wp:docPr id="213" name="20ZTA67.EPS" descr="id:21475032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135560" name="20ZTA67.EPS" descr="id:214750323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444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解:(1)如图,过点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AM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OAB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AM=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(5,0),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OB=</w:t>
      </w:r>
      <w:r>
        <w:rPr>
          <w:rFonts w:ascii="Times New Roman" w:hAnsi="Times New Roman" w:eastAsiaTheme="minorEastAsia"/>
          <w:szCs w:val="21"/>
        </w:rPr>
        <w:t>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×5·</w:t>
      </w:r>
      <w:r>
        <w:rPr>
          <w:rFonts w:ascii="Times New Roman" w:hAnsi="Times New Roman" w:eastAsiaTheme="minorEastAsia"/>
          <w:i/>
          <w:szCs w:val="21"/>
        </w:rPr>
        <w:t>AM=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AM=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OB=AB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ABM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BM=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OM=OB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BM=</w:t>
      </w:r>
      <w:r>
        <w:rPr>
          <w:rFonts w:ascii="Times New Roman" w:hAnsi="Times New Roman" w:eastAsiaTheme="minorEastAsia"/>
          <w:szCs w:val="21"/>
        </w:rPr>
        <w:t>9,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(9,3)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在反比例函数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</m:t>
            </m:r>
          </m:den>
        </m:f>
      </m:oMath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m=</w:t>
      </w:r>
      <w:r>
        <w:rPr>
          <w:rFonts w:ascii="Times New Roman" w:hAnsi="Times New Roman" w:eastAsiaTheme="minorEastAsia"/>
          <w:szCs w:val="21"/>
        </w:rPr>
        <w:t>27,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反比例函数的表达式为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(9,3),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(5,0)在一次函数</w:t>
      </w:r>
      <w:r>
        <w:rPr>
          <w:rFonts w:ascii="Times New Roman" w:hAnsi="Times New Roman" w:eastAsiaTheme="minorEastAsia"/>
          <w:i/>
          <w:szCs w:val="21"/>
        </w:rPr>
        <w:t>y=kx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3=9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0=5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4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15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4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一次函数的表达式为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04875" cy="1011555"/>
            <wp:effectExtent l="0" t="0" r="0" b="0"/>
            <wp:docPr id="214" name="20MZK73.EPS" descr="id:21475032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186738" name="20MZK73.EPS" descr="id:214750324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5400" cy="101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(2)设点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,0),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(9,3),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(5,0),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(9-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+3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-18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+90,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(5-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-10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根据等腰三角形中有两边相等,分类讨论: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11885" cy="993140"/>
            <wp:effectExtent l="0" t="0" r="0" b="0"/>
            <wp:docPr id="215" name="20MZK74.EPS" descr="id:21475032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50276" name="20MZK74.EPS" descr="id:214750324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12400" cy="99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=AP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,得25</w:t>
      </w:r>
      <w:r>
        <w:rPr>
          <w:rFonts w:ascii="Times New Roman" w:hAnsi="Times New Roman" w:eastAsiaTheme="minorEastAsia"/>
          <w:i/>
          <w:szCs w:val="21"/>
        </w:rPr>
        <w:t>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-18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+90,解得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5时,点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重合,故舍去,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(13,0)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=BP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,得25</w:t>
      </w:r>
      <w:r>
        <w:rPr>
          <w:rFonts w:ascii="Times New Roman" w:hAnsi="Times New Roman" w:eastAsiaTheme="minorEastAsia"/>
          <w:i/>
          <w:szCs w:val="21"/>
        </w:rPr>
        <w:t>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-10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+25,解得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(0,0),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ascii="Times New Roman" w:hAnsi="Times New Roman" w:eastAsiaTheme="minorEastAsia"/>
          <w:szCs w:val="21"/>
        </w:rPr>
        <w:t>(10,0)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令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=BP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-18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+90</w:t>
      </w:r>
      <w:r>
        <w:rPr>
          <w:rFonts w:ascii="Times New Roman" w:hAnsi="Times New Roman" w:eastAsiaTheme="minorEastAsia"/>
          <w:i/>
          <w:szCs w:val="21"/>
        </w:rPr>
        <w:t>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-10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+25,解得:</w:t>
      </w:r>
      <w:r>
        <w:rPr>
          <w:rFonts w:ascii="Times New Roman" w:hAnsi="Times New Roman" w:eastAsiaTheme="minorEastAsia"/>
          <w:i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  <w:vertAlign w:val="subscript"/>
        </w:rPr>
        <w:t>4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1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293175" name="图片 2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den>
        </m:f>
      </m:oMath>
      <w:r>
        <w:rPr>
          <w:rFonts w:ascii="Times New Roman" w:hAnsi="Times New Roman" w:eastAsiaTheme="minorEastAsia"/>
          <w:szCs w:val="21"/>
        </w:rPr>
        <w:t>,0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1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22789" name="图片 2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综上所述,使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ABP</w:t>
      </w:r>
      <w:r>
        <w:rPr>
          <w:rFonts w:ascii="Times New Roman" w:hAnsi="Times New Roman" w:eastAsiaTheme="minorEastAsia"/>
          <w:szCs w:val="21"/>
        </w:rPr>
        <w:t>是等腰三角形的点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的坐标为: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(13,0),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(0,0),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ascii="Times New Roman" w:hAnsi="Times New Roman" w:eastAsiaTheme="minorEastAsia"/>
          <w:szCs w:val="21"/>
        </w:rPr>
        <w:t>(10,0),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  <w:vertAlign w:val="subscript"/>
        </w:rPr>
        <w:t>4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18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26359" name="图片 2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den>
        </m:f>
      </m:oMath>
      <w:r>
        <w:rPr>
          <w:rFonts w:ascii="Times New Roman" w:hAnsi="Times New Roman" w:eastAsiaTheme="minorEastAsia"/>
          <w:szCs w:val="21"/>
        </w:rPr>
        <w:t>,0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219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507923" name="图片 2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rPr>
          <w:szCs w:val="21"/>
        </w:rPr>
      </w:pPr>
    </w:p>
    <w:sectPr>
      <w:headerReference w:type="even" r:id="rId20"/>
      <w:headerReference w:type="first" r:id="rId21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7E4C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2023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4837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2664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4F40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1F6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6FCD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0F0F"/>
    <w:rsid w:val="00441FB1"/>
    <w:rsid w:val="004428E3"/>
    <w:rsid w:val="004438DD"/>
    <w:rsid w:val="004478F5"/>
    <w:rsid w:val="00456469"/>
    <w:rsid w:val="00456CAE"/>
    <w:rsid w:val="004579C8"/>
    <w:rsid w:val="0046069A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4A3C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E7347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45DBA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46FE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1B7E"/>
    <w:rsid w:val="008D4184"/>
    <w:rsid w:val="008D42FD"/>
    <w:rsid w:val="008D6DA1"/>
    <w:rsid w:val="008E0608"/>
    <w:rsid w:val="008E4414"/>
    <w:rsid w:val="008E465C"/>
    <w:rsid w:val="008E5DB9"/>
    <w:rsid w:val="008F05F2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355D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9E44D3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37355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2313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7E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4C92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6F94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03A3"/>
    <w:rsid w:val="00D52F5B"/>
    <w:rsid w:val="00D53723"/>
    <w:rsid w:val="00D53AC1"/>
    <w:rsid w:val="00D54982"/>
    <w:rsid w:val="00D55CD7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3E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EF5953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8942CBC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/>
    <w:lsdException w:name="Emphasis" w:semiHidden="0" w:uiPriority="20" w:unhideWhenUsed="0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pPr>
      <w:spacing w:line="360" w:lineRule="auto"/>
      <w:jc w:val="left"/>
    </w:pPr>
    <w:rPr>
      <w:rFonts w:ascii="微软雅黑" w:eastAsia="微软雅黑" w:hAnsi="微软雅黑" w:cs="微软雅黑"/>
      <w:b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pacing w:line="360" w:lineRule="auto"/>
      <w:jc w:val="left"/>
      <w:outlineLvl w:val="1"/>
    </w:pPr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60" w:after="60" w:line="360" w:lineRule="auto"/>
      <w:jc w:val="center"/>
      <w:outlineLvl w:val="0"/>
    </w:pPr>
    <w:rPr>
      <w:rFonts w:ascii="微软雅黑" w:eastAsia="微软雅黑" w:hAnsi="微软雅黑" w:cs="微软雅黑"/>
      <w:bCs/>
      <w:sz w:val="40"/>
      <w:szCs w:val="40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qFormat/>
    <w:rPr>
      <w:rFonts w:ascii="微软雅黑" w:eastAsia="微软雅黑" w:hAnsi="微软雅黑" w:cs="微软雅黑"/>
      <w:b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微软雅黑" w:eastAsia="微软雅黑" w:hAnsi="微软雅黑" w:cs="微软雅黑"/>
      <w:bCs/>
      <w:kern w:val="2"/>
      <w:sz w:val="40"/>
      <w:szCs w:val="40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60" w:lineRule="auto"/>
      <w:jc w:val="center"/>
    </w:pPr>
    <w:rPr>
      <w:rFonts w:ascii="微软雅黑" w:eastAsia="微软雅黑" w:hAnsi="微软雅黑" w:cs="微软雅黑"/>
      <w:iCs/>
      <w:color w:val="666666"/>
      <w:kern w:val="0"/>
      <w:sz w:val="22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微软雅黑" w:eastAsia="微软雅黑" w:hAnsi="微软雅黑" w:cs="微软雅黑"/>
      <w:iCs/>
      <w:color w:val="666666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9</Pages>
  <Words>1778</Words>
  <Characters>3633</Characters>
  <Application>Microsoft Office Word</Application>
  <DocSecurity>0</DocSecurity>
  <Lines>30</Lines>
  <Paragraphs>8</Paragraphs>
  <ScaleCrop>false</ScaleCrop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34</cp:revision>
  <cp:lastPrinted>2016-09-05T09:15:00Z</cp:lastPrinted>
  <dcterms:created xsi:type="dcterms:W3CDTF">2019-08-22T04:01:00Z</dcterms:created>
  <dcterms:modified xsi:type="dcterms:W3CDTF">2020-02-10T12:19:41Z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