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12" w:lineRule="auto"/>
        <w:ind w:left="480" w:right="0" w:hanging="480" w:hangingChars="150"/>
        <w:jc w:val="center"/>
        <w:textAlignment w:val="auto"/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32"/>
          <w:szCs w:val="32"/>
          <w:lang w:eastAsia="zh-CN"/>
        </w:rPr>
      </w:pPr>
      <w:r>
        <w:rPr>
          <w:rFonts w:ascii="Times New Roman" w:eastAsia="宋体" w:hAnsi="Times New Roman" w:cs="Times New Roman" w:hint="eastAsia"/>
          <w:b/>
          <w:bCs/>
          <w:spacing w:val="0"/>
          <w:w w:val="100"/>
          <w:position w:val="0"/>
          <w:sz w:val="32"/>
          <w:szCs w:val="32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10693400</wp:posOffset>
            </wp:positionH>
            <wp:positionV relativeFrom="topMargin">
              <wp:posOffset>11137900</wp:posOffset>
            </wp:positionV>
            <wp:extent cx="304800" cy="342900"/>
            <wp:wrapNone/>
            <wp:docPr id="10007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8134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eastAsia"/>
          <w:b/>
          <w:bCs/>
          <w:spacing w:val="0"/>
          <w:w w:val="100"/>
          <w:position w:val="0"/>
          <w:sz w:val="32"/>
          <w:szCs w:val="32"/>
          <w:lang w:val="en-US" w:eastAsia="zh-CN"/>
        </w:rPr>
        <w:t>2019</w:t>
      </w: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32"/>
          <w:szCs w:val="32"/>
          <w:lang w:eastAsia="zh-CN"/>
        </w:rPr>
        <w:t>年</w:t>
      </w:r>
      <w:r>
        <w:rPr>
          <w:rFonts w:ascii="Times New Roman" w:eastAsia="宋体" w:hAnsi="Times New Roman" w:cs="Times New Roman" w:hint="eastAsia"/>
          <w:b/>
          <w:bCs/>
          <w:spacing w:val="0"/>
          <w:w w:val="100"/>
          <w:position w:val="0"/>
          <w:sz w:val="32"/>
          <w:szCs w:val="32"/>
          <w:lang w:eastAsia="zh-CN"/>
        </w:rPr>
        <w:t>烟台</w:t>
      </w: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32"/>
          <w:szCs w:val="32"/>
          <w:lang w:eastAsia="zh-CN"/>
        </w:rPr>
        <w:t>市初中学业水平考试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after="0" w:line="312" w:lineRule="auto"/>
        <w:ind w:left="480" w:right="0" w:hanging="480" w:hangingChars="150"/>
        <w:jc w:val="center"/>
        <w:textAlignment w:val="auto"/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32"/>
          <w:szCs w:val="32"/>
          <w:lang w:eastAsia="zh-CN"/>
        </w:rPr>
      </w:pP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32"/>
          <w:szCs w:val="32"/>
          <w:lang w:eastAsia="zh-CN"/>
        </w:rPr>
        <w:t>物理模拟</w:t>
      </w: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32"/>
          <w:szCs w:val="32"/>
        </w:rPr>
        <w:t>试题</w:t>
      </w: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32"/>
          <w:szCs w:val="32"/>
          <w:lang w:val="en-US" w:eastAsia="zh-CN"/>
        </w:rPr>
        <w:t>（</w:t>
      </w:r>
      <w:r>
        <w:rPr>
          <w:rFonts w:ascii="Times New Roman" w:eastAsia="宋体" w:hAnsi="Times New Roman" w:cs="Times New Roman" w:hint="eastAsia"/>
          <w:b/>
          <w:bCs/>
          <w:spacing w:val="0"/>
          <w:w w:val="100"/>
          <w:position w:val="0"/>
          <w:sz w:val="32"/>
          <w:szCs w:val="32"/>
          <w:lang w:val="en-US" w:eastAsia="zh-CN"/>
        </w:rPr>
        <w:t>白</w:t>
      </w: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32"/>
          <w:szCs w:val="32"/>
          <w:lang w:val="en-US" w:eastAsia="zh-CN"/>
        </w:rPr>
        <w:t>卷）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/>
        <w:jc w:val="left"/>
        <w:textAlignment w:val="auto"/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  <w:t>注意事项：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660" w:hanging="330" w:leftChars="150" w:hangingChars="150"/>
        <w:textAlignment w:val="auto"/>
        <w:rPr>
          <w:rFonts w:ascii="Times New Roman" w:eastAsia="楷体" w:hAnsi="Times New Roman" w:cs="Times New Roman" w:hint="default"/>
        </w:rPr>
      </w:pPr>
      <w:r>
        <w:rPr>
          <w:rFonts w:ascii="Times New Roman" w:eastAsia="楷体" w:hAnsi="Times New Roman" w:cs="Times New Roman" w:hint="default"/>
        </w:rPr>
        <w:t>1.本试卷共8页，共100分；考试时间90分钟。答题前，务必用0.5毫米黑色的签字笔将自己的姓名、准考证号、应号填写在答题卡规定的位置上。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660" w:hanging="330" w:leftChars="150" w:hangingChars="150"/>
        <w:textAlignment w:val="auto"/>
        <w:rPr>
          <w:rFonts w:ascii="Times New Roman" w:eastAsia="楷体" w:hAnsi="Times New Roman" w:cs="Times New Roman" w:hint="default"/>
        </w:rPr>
      </w:pPr>
      <w:r>
        <w:rPr>
          <w:rFonts w:ascii="Times New Roman" w:eastAsia="楷体" w:hAnsi="Times New Roman" w:cs="Times New Roman" w:hint="default"/>
        </w:rPr>
        <w:t>2.选择题选出答案后，用2B铅笔把答题卡上对应题目的答案标号涂黑；如需改动，用橡皮擦干净后，再选涂其他答案标号。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660" w:hanging="330" w:leftChars="150" w:hangingChars="150"/>
        <w:textAlignment w:val="auto"/>
        <w:rPr>
          <w:rFonts w:ascii="Times New Roman" w:eastAsia="楷体" w:hAnsi="Times New Roman" w:cs="Times New Roman" w:hint="default"/>
        </w:rPr>
      </w:pPr>
      <w:r>
        <w:rPr>
          <w:rFonts w:ascii="Times New Roman" w:eastAsia="楷体" w:hAnsi="Times New Roman" w:cs="Times New Roman" w:hint="default"/>
        </w:rPr>
        <w:t>3.非选择题必须用0.5毫米黑色签字笔作答，答案必须写在答题卡指定区域内；如需改动，先划掉原来的答案，然后再写上新的答案；不能使用涂改液、胶带纸、修正带。写在试卷上或答题卡指定区域外的答案无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660" w:hanging="330" w:leftChars="150" w:hangingChars="150"/>
        <w:textAlignment w:val="auto"/>
        <w:rPr>
          <w:rFonts w:ascii="Times New Roman" w:eastAsia="楷体" w:hAnsi="Times New Roman" w:cs="Times New Roman" w:hint="default"/>
        </w:rPr>
      </w:pPr>
      <w:r>
        <w:rPr>
          <w:rFonts w:ascii="Times New Roman" w:eastAsia="楷体" w:hAnsi="Times New Roman" w:cs="Times New Roman" w:hint="default"/>
        </w:rPr>
        <w:t>4.考试结束后，请将本试卷和答题卡一并交回。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/>
        <w:jc w:val="left"/>
        <w:textAlignment w:val="auto"/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  <w:t>一、选择题（每小题的四个选项中，只有一个是正确的.每小题2分，共30分）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1.下列是通过不加控制的链式反应获得能量的是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A.原子弹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B.氢弹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C.核电站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D.核潜艇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2.纤维气凝胶是目前世界上最轻的固体，这种材料被称为“固体炯”，正常情况下成炯云状.这里说的“轻”是指气凝胶的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A.质量小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体积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小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C.密度小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D.重力小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3.如图1所示的现象不能说明分子之间有引力的是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5200015" cy="1483995"/>
            <wp:effectExtent l="0" t="0" r="635" b="1905"/>
            <wp:docPr id="41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078553" name="image3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0258" cy="1484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4.图2为建筑工地上用到的工具，其中在设计时主要目的为减小压强的是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5250815" cy="1089660"/>
            <wp:effectExtent l="0" t="0" r="6985" b="15240"/>
            <wp:docPr id="43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348081" name="image36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1071" cy="108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图2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5.生活处处皆物理，图3现象与物态变化的对应关系中正确的是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5357495" cy="1171575"/>
            <wp:effectExtent l="0" t="0" r="14605" b="9525"/>
            <wp:docPr id="45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022508" name="image37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7703" cy="117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图3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4613910</wp:posOffset>
            </wp:positionH>
            <wp:positionV relativeFrom="paragraph">
              <wp:posOffset>27305</wp:posOffset>
            </wp:positionV>
            <wp:extent cx="1008380" cy="969010"/>
            <wp:effectExtent l="0" t="0" r="1270" b="2540"/>
            <wp:wrapSquare wrapText="bothSides"/>
            <wp:docPr id="36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843603" name="图片 9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08380" cy="9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6.如图4所示，炎炎夏日在树荫下乘凉时常会发现树下有很多的圆形光斑，形成这种光斑的原因是光的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13140690</wp:posOffset>
            </wp:positionH>
            <wp:positionV relativeFrom="paragraph">
              <wp:posOffset>95250</wp:posOffset>
            </wp:positionV>
            <wp:extent cx="861060" cy="598805"/>
            <wp:effectExtent l="0" t="0" r="15240" b="10795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02049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61060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A.光的折射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B.漫反射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C.光的直线传播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D.镜面反射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3366135</wp:posOffset>
            </wp:positionH>
            <wp:positionV relativeFrom="paragraph">
              <wp:posOffset>233680</wp:posOffset>
            </wp:positionV>
            <wp:extent cx="2354580" cy="969645"/>
            <wp:effectExtent l="0" t="0" r="7620" b="1905"/>
            <wp:wrapSquare wrapText="bothSides"/>
            <wp:docPr id="34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491016" name="图片 9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54580" cy="96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7.如图5所示，货车内部用细线悬挂一个小球，在行驶过程中发现小球的细线摆角不同，下列关于货车运动情况的描述，正确的是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11946890</wp:posOffset>
            </wp:positionH>
            <wp:positionV relativeFrom="paragraph">
              <wp:posOffset>43815</wp:posOffset>
            </wp:positionV>
            <wp:extent cx="2055495" cy="561340"/>
            <wp:effectExtent l="0" t="0" r="1905" b="10160"/>
            <wp:wrapNone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14229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55495" cy="56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A.甲图中货车在前行中加速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B.甲图中货车在做匀速直线运动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C.乙图中货车在前进中刹车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D.乙图中货车在加速前进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8.近年来，4G通信、无线网络已经遍布生活生产中，下列有关电磁波说法正确的是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A.电磁波在空气中的传播速度约为340m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/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s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B.电磁波可以传递信息和能量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C.电流通过导线时可以产生电磁波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D.于机只能接收电磁波，不能发射电磁波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4226560</wp:posOffset>
            </wp:positionH>
            <wp:positionV relativeFrom="paragraph">
              <wp:posOffset>264795</wp:posOffset>
            </wp:positionV>
            <wp:extent cx="1318895" cy="816610"/>
            <wp:effectExtent l="0" t="0" r="14605" b="2540"/>
            <wp:wrapSquare wrapText="bothSides"/>
            <wp:docPr id="38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718275" name="图片 9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18895" cy="81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9.如图6所示，甲、乙两物块放在粗糙的水平地面上，在推力F=10N的作用下两物块一起向左做匀速直线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12846685</wp:posOffset>
            </wp:positionH>
            <wp:positionV relativeFrom="paragraph">
              <wp:posOffset>311150</wp:posOffset>
            </wp:positionV>
            <wp:extent cx="1155700" cy="436245"/>
            <wp:effectExtent l="0" t="0" r="6350" b="1905"/>
            <wp:wrapNone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321246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43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运动.以下说法正确的是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A.甲、乙物块受到的合力为10N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B.乙物块受到的合力为10N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C.甲、乙物块受到的合力0N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D.乙受到推力和地面对乙的摩擦力是一对平衡力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10.在探究凸透镜的成像规律时，小明选用焦距为20cm的凸透镜，将点燃的蜡烛放在凸透镜左侧，在光屏上得到一个倒立放大的像（图中未画出），如图7所示；现用焦距为15cm的凸透镜替换原来的凸透镜，下列说法正确的是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A.保持蜡烛不动，光屏向左移动能得到清晰的像，所成像变大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B.保持光屏不动，蜡烛向右移动能得到清晰的像，所成像变小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C.保持凸透镜位置不变，将蜡烛与光屏位置互换，光屏上会出现清晰的像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D.在凸透镜前放置一个合适度数的近视眼镜，光屏上会出现清晰的像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2349500" cy="862330"/>
            <wp:effectExtent l="0" t="0" r="12700" b="13970"/>
            <wp:docPr id="4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264379" name="image41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9605" cy="862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348105" cy="805815"/>
            <wp:effectExtent l="0" t="0" r="4445" b="13335"/>
            <wp:docPr id="4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63147" name="image42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8606" cy="806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图7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                        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图8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11.如图8所示是温度自动报警器工作电路，在水银温度计上部插入一段金属丝，当温度达到金属丝下端所指示的温度时发出报警信号，下列说法正确的是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A.电磁铁无磁性时，发出报警信号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B.发出报警信号时，铃响，绿灯不亮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C.发出报警信号时，电磁铁的上端为S极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D.这种温度自动报警器和电动机的工作原理相同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12.两个相同容器分别装了质量相同的两种液体，用相同规格的电加热器分别加热，液体温度与加热时间关系如图9所示，根据图像可知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A.甲液体的比热容大于乙液体的比热容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B.甲液体的比热容小于乙液体的比热容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C.甲液体吸收的热量大于乙液体吸收的热量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D.甲液体升高的温度大于乙液体升高的温度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250315" cy="1189990"/>
            <wp:effectExtent l="0" t="0" r="6985" b="10160"/>
            <wp:docPr id="5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810406" name="image43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0685" cy="1190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099820" cy="1318260"/>
            <wp:effectExtent l="0" t="0" r="5080" b="15240"/>
            <wp:docPr id="53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727445" name="image44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9988" cy="131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图9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            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图10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13.某实验小组分别用如图10所示的甲、乙两个滑轮组（滑轮重相同），在相同时间内把同一物体提升同一高度h，若F1、F2做的功分别为W1、W2，功率分别为P1、P2，不计绳重及摩擦，且已知物体的重力G与滑轮的重力G滑的关系为G=10G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bscript"/>
        </w:rPr>
        <w:t>滑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，下列说法正确的是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A.F1&lt;F2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B.P1=P2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C.W1&gt;W2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D.η甲&gt;η乙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14.图11为某家庭电路的一部分，下列说法正确的是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A.连入电路的电冰箱和电水壶是串联的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B.正常情况下，用试电笔接触A点不会使氛管发光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C.为保证用电安全，应在甲处安装电灯，乙处安装开关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D.为保证用电安全，电冰箱应插入三孔插座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732280" cy="822960"/>
            <wp:effectExtent l="0" t="0" r="1270" b="15240"/>
            <wp:docPr id="5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92854" name="image4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2295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039495" cy="885190"/>
            <wp:effectExtent l="0" t="0" r="8255" b="10160"/>
            <wp:docPr id="57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909643" name="image46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9603" cy="885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图11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图12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15.图12所示电路中，电源电压保持不变.闭合开关S，将滑动变阻器的滑片P向左移动，下列说法中正确的是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A.电压表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39065" cy="139065"/>
            <wp:effectExtent l="0" t="0" r="13335" b="13335"/>
            <wp:docPr id="5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962750" name="image47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55" cy="13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的示数不变，电流表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39065" cy="139065"/>
            <wp:effectExtent l="0" t="0" r="13335" b="13335"/>
            <wp:docPr id="6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4877789" name="image48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55" cy="13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的示数不变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B.电流表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114300" distR="114300">
            <wp:extent cx="139065" cy="139065"/>
            <wp:effectExtent l="0" t="0" r="13335" b="13335"/>
            <wp:docPr id="3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528058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39065" cy="13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的示数与电流表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114300" distR="114300">
            <wp:extent cx="139065" cy="139065"/>
            <wp:effectExtent l="0" t="0" r="13335" b="13335"/>
            <wp:docPr id="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708300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9065" cy="13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的示数之差不变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C.电压表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39065" cy="139065"/>
            <wp:effectExtent l="0" t="0" r="13335" b="13335"/>
            <wp:docPr id="63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761567" name="image47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55" cy="13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的示数与电流表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39065" cy="139065"/>
            <wp:effectExtent l="0" t="0" r="13335" b="13335"/>
            <wp:docPr id="65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175924" name="image49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55" cy="13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的示数的比值变小</w:t>
      </w:r>
    </w:p>
    <w:p>
      <w:pPr>
        <w:pStyle w:val="BodyText"/>
        <w:keepNext w:val="0"/>
        <w:keepLines w:val="0"/>
        <w:pageBreakBefore w:val="0"/>
        <w:widowControl w:val="0"/>
        <w:tabs>
          <w:tab w:val="left" w:pos="2420"/>
          <w:tab w:val="left" w:pos="4400"/>
          <w:tab w:val="left" w:pos="63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288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D.电压表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39065" cy="139065"/>
            <wp:effectExtent l="0" t="0" r="13335" b="13335"/>
            <wp:docPr id="67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034306" name="image47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55" cy="13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的示数与电流表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39065" cy="139065"/>
            <wp:effectExtent l="0" t="0" r="13335" b="13335"/>
            <wp:docPr id="69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870322" name="image50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55" cy="13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的示数的比值不变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  <w:t>二、填空题（每小题3分，共15分）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16.如图13所示，小明将耳朵贴在桌面，让另外一位同学轻轻刮擦桌面（以周围同学不能昕到刮擦声为准），小明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（选填“能”或“不能”）昕到刮擦声，这说明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____________________________________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991235" cy="572770"/>
            <wp:effectExtent l="0" t="0" r="18415" b="17780"/>
            <wp:docPr id="71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954965" name="image51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1681" cy="573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670560" cy="973455"/>
            <wp:effectExtent l="0" t="0" r="15240" b="17145"/>
            <wp:docPr id="73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805458" name="image52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87" cy="97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图13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图14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10161270</wp:posOffset>
                </wp:positionH>
                <wp:positionV relativeFrom="paragraph">
                  <wp:posOffset>492125</wp:posOffset>
                </wp:positionV>
                <wp:extent cx="535305" cy="1270"/>
                <wp:effectExtent l="0" t="0" r="0" b="0"/>
                <wp:wrapNone/>
                <wp:docPr id="16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535305" cy="1270"/>
                          <a:chOff x="16002" y="776"/>
                          <a:chExt cx="843" cy="2"/>
                        </a:xfrm>
                      </wpg:grpSpPr>
                      <wps:wsp xmlns:wps="http://schemas.microsoft.com/office/word/2010/wordprocessingShape">
                        <wps:cNvPr id="15" name="任意多边形 15"/>
                        <wps:cNvSpPr/>
                        <wps:spPr>
                          <a:xfrm>
                            <a:off x="16002" y="776"/>
                            <a:ext cx="843" cy="2"/>
                          </a:xfrm>
                          <a:custGeom>
                            <a:avLst/>
                            <a:gdLst/>
                            <a:pathLst>
                              <a:path fill="norm" w="843" stroke="1">
                                <a:moveTo>
                                  <a:pt x="0" y="0"/>
                                </a:moveTo>
                                <a:lnTo>
                                  <a:pt x="843" y="0"/>
                                </a:lnTo>
                              </a:path>
                            </a:pathLst>
                          </a:custGeom>
                          <a:noFill/>
                          <a:ln w="4153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5" style="width:42.15pt;height:0.1pt;margin-top:38.75pt;margin-left:800.1pt;mso-height-relative:page;mso-position-horizontal-relative:page;mso-width-relative:page;position:absolute;z-index:-251652096" coordorigin="16002,776" coordsize="843,2">
                <o:lock v:ext="edit" aspectratio="f"/>
                <v:shape id="_x0000_s1026" o:spid="_x0000_s1026" style="width:843;height:2;left:16002;position:absolute;top:776" coordsize="843,1" o:spt="100" adj="-11796480,,5400" path="m,l843,e" filled="f" stroked="t" strokecolor="black">
                  <v:stroke joinstyle="round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13457555</wp:posOffset>
                </wp:positionH>
                <wp:positionV relativeFrom="paragraph">
                  <wp:posOffset>492125</wp:posOffset>
                </wp:positionV>
                <wp:extent cx="539115" cy="1270"/>
                <wp:effectExtent l="0" t="0" r="0" b="0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539115" cy="1270"/>
                          <a:chOff x="21194" y="776"/>
                          <a:chExt cx="849" cy="2"/>
                        </a:xfrm>
                      </wpg:grpSpPr>
                      <wps:wsp xmlns:wps="http://schemas.microsoft.com/office/word/2010/wordprocessingShape">
                        <wps:cNvPr id="13" name="任意多边形 13"/>
                        <wps:cNvSpPr/>
                        <wps:spPr>
                          <a:xfrm>
                            <a:off x="21194" y="776"/>
                            <a:ext cx="849" cy="2"/>
                          </a:xfrm>
                          <a:custGeom>
                            <a:avLst/>
                            <a:gdLst/>
                            <a:pathLst>
                              <a:path fill="norm" w="849" stroke="1">
                                <a:moveTo>
                                  <a:pt x="0" y="0"/>
                                </a:moveTo>
                                <a:lnTo>
                                  <a:pt x="848" y="0"/>
                                </a:lnTo>
                              </a:path>
                            </a:pathLst>
                          </a:custGeom>
                          <a:noFill/>
                          <a:ln w="4153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7" style="width:42.45pt;height:0.1pt;margin-top:38.75pt;margin-left:1059.65pt;mso-height-relative:page;mso-position-horizontal-relative:page;mso-width-relative:page;position:absolute;z-index:-251650048" coordorigin="21194,776" coordsize="849,2">
                <o:lock v:ext="edit" aspectratio="f"/>
                <v:shape id="_x0000_s1026" o:spid="_x0000_s1028" style="width:849;height:2;left:21194;position:absolute;top:776" coordsize="849,1" o:spt="100" adj="-11796480,,5400" path="m,l848,e" filled="f" stroked="t" strokecolor="black">
                  <v:stroke joinstyle="round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17.如图14所示，在轻质杠杆OA中点悬挂一重为30N的物体，在A端施加一始终与杠杆垂直的力F，使杠杆在图示位置静止，则力F的大小为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N；若缓慢拉动杠杆至水平位置，力F的大小将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（选填“变大”、“变小”或“不变”）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11826240</wp:posOffset>
                </wp:positionH>
                <wp:positionV relativeFrom="paragraph">
                  <wp:posOffset>486410</wp:posOffset>
                </wp:positionV>
                <wp:extent cx="490855" cy="1270"/>
                <wp:effectExtent l="0" t="0" r="0" b="0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90855" cy="1270"/>
                          <a:chOff x="18624" y="766"/>
                          <a:chExt cx="773" cy="2"/>
                        </a:xfrm>
                      </wpg:grpSpPr>
                      <wps:wsp xmlns:wps="http://schemas.microsoft.com/office/word/2010/wordprocessingShape">
                        <wps:cNvPr id="17" name="任意多边形 17"/>
                        <wps:cNvSpPr/>
                        <wps:spPr>
                          <a:xfrm>
                            <a:off x="18624" y="766"/>
                            <a:ext cx="773" cy="2"/>
                          </a:xfrm>
                          <a:custGeom>
                            <a:avLst/>
                            <a:gdLst/>
                            <a:pathLst>
                              <a:path fill="norm" w="773" stroke="1">
                                <a:moveTo>
                                  <a:pt x="0" y="0"/>
                                </a:moveTo>
                                <a:lnTo>
                                  <a:pt x="773" y="0"/>
                                </a:lnTo>
                              </a:path>
                            </a:pathLst>
                          </a:custGeom>
                          <a:noFill/>
                          <a:ln w="4153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9" style="width:38.65pt;height:0.1pt;margin-top:38.3pt;margin-left:931.2pt;mso-height-relative:page;mso-position-horizontal-relative:page;mso-width-relative:page;position:absolute;z-index:-251648000" coordorigin="18624,766" coordsize="773,2">
                <o:lock v:ext="edit" aspectratio="f"/>
                <v:shape id="_x0000_s1026" o:spid="_x0000_s1030" style="width:773;height:2;left:18624;position:absolute;top:766" coordsize="773,1" o:spt="100" adj="-11796480,,5400" path="m,l773,e" filled="f" stroked="t" strokecolor="black">
                  <v:stroke joinstyle="round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8811895</wp:posOffset>
                </wp:positionH>
                <wp:positionV relativeFrom="paragraph">
                  <wp:posOffset>728980</wp:posOffset>
                </wp:positionV>
                <wp:extent cx="490855" cy="1270"/>
                <wp:effectExtent l="0" t="0" r="0" b="0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90855" cy="1270"/>
                          <a:chOff x="13877" y="1148"/>
                          <a:chExt cx="773" cy="2"/>
                        </a:xfrm>
                      </wpg:grpSpPr>
                      <wps:wsp xmlns:wps="http://schemas.microsoft.com/office/word/2010/wordprocessingShape">
                        <wps:cNvPr id="11" name="任意多边形 11"/>
                        <wps:cNvSpPr/>
                        <wps:spPr>
                          <a:xfrm>
                            <a:off x="13877" y="1148"/>
                            <a:ext cx="773" cy="2"/>
                          </a:xfrm>
                          <a:custGeom>
                            <a:avLst/>
                            <a:gdLst/>
                            <a:pathLst>
                              <a:path fill="norm" w="773" stroke="1">
                                <a:moveTo>
                                  <a:pt x="0" y="0"/>
                                </a:moveTo>
                                <a:lnTo>
                                  <a:pt x="773" y="0"/>
                                </a:lnTo>
                              </a:path>
                            </a:pathLst>
                          </a:custGeom>
                          <a:noFill/>
                          <a:ln w="4153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31" style="width:38.65pt;height:0.1pt;margin-top:57.4pt;margin-left:693.85pt;mso-height-relative:page;mso-position-horizontal-relative:page;mso-width-relative:page;position:absolute;z-index:-251645952" coordorigin="13877,1148" coordsize="773,2">
                <o:lock v:ext="edit" aspectratio="f"/>
                <v:shape id="_x0000_s1026" o:spid="_x0000_s1032" style="width:773;height:2;left:13877;position:absolute;top:1148" coordsize="773,1" o:spt="100" adj="-11796480,,5400" path="m,l773,e" filled="f" stroked="t" strokecolor="black">
                  <v:stroke joinstyle="round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page">
                  <wp:posOffset>13200380</wp:posOffset>
                </wp:positionH>
                <wp:positionV relativeFrom="paragraph">
                  <wp:posOffset>728980</wp:posOffset>
                </wp:positionV>
                <wp:extent cx="525145" cy="1270"/>
                <wp:effectExtent l="0" t="0" r="0" b="0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525145" cy="1270"/>
                          <a:chOff x="20788" y="1148"/>
                          <a:chExt cx="827" cy="2"/>
                        </a:xfrm>
                      </wpg:grpSpPr>
                      <wps:wsp xmlns:wps="http://schemas.microsoft.com/office/word/2010/wordprocessingShape">
                        <wps:cNvPr id="9" name="任意多边形 9"/>
                        <wps:cNvSpPr/>
                        <wps:spPr>
                          <a:xfrm>
                            <a:off x="20788" y="1148"/>
                            <a:ext cx="827" cy="2"/>
                          </a:xfrm>
                          <a:custGeom>
                            <a:avLst/>
                            <a:gdLst/>
                            <a:pathLst>
                              <a:path fill="norm" w="827" stroke="1">
                                <a:moveTo>
                                  <a:pt x="0" y="0"/>
                                </a:moveTo>
                                <a:lnTo>
                                  <a:pt x="827" y="0"/>
                                </a:lnTo>
                              </a:path>
                            </a:pathLst>
                          </a:custGeom>
                          <a:noFill/>
                          <a:ln w="4153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33" style="width:41.35pt;height:0.1pt;margin-top:57.4pt;margin-left:1039.4pt;mso-height-relative:page;mso-position-horizontal-relative:page;mso-width-relative:page;position:absolute;z-index:-251643904" coordorigin="20788,1148" coordsize="827,2">
                <o:lock v:ext="edit" aspectratio="f"/>
                <v:shape id="_x0000_s1026" o:spid="_x0000_s1034" style="width:827;height:2;left:20788;position:absolute;top:1148" coordsize="827,1" o:spt="100" adj="-11796480,,5400" path="m,l827,e" filled="f" stroked="t" strokecolor="black">
                  <v:stroke joinstyle="round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18.将甲、乙两个体积、形状、高度、质量均相同，开口方向不同的容器装满水，放置在水平桌面上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，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放入体积相同、质量不同的A、B两个小球，静止时如图15所示．则A球受到的浮力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B球受到的浮力；甲容器中水对容器底的压力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乙容器中水对容器底的压力；取出A、B两球后，甲容器对桌面的压强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乙容器对桌面的压强（均选填“大于”、“小于”或“等于”）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268730" cy="855980"/>
            <wp:effectExtent l="0" t="0" r="7620" b="1270"/>
            <wp:docPr id="75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433015" name="image53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9333" cy="856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136650" cy="866775"/>
            <wp:effectExtent l="0" t="0" r="6350" b="9525"/>
            <wp:docPr id="77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307362" name="image54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7284" cy="86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图15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 xml:space="preserve">                                                  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图16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19.在图16所示的电路中，电源电压保持不变.只闭合开关S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bscript"/>
        </w:rPr>
        <w:t>1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时，电压表示数为4V，电流表示数为0.4A；再闭合S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时，电流表示数变化了0.2A，则电源电压为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V；R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bscript"/>
        </w:rPr>
        <w:t>1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:R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=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；只闭合S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bscript"/>
        </w:rPr>
        <w:t>1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时电路消耗的总功率是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_________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W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20.现代社会中电能的应用越来越广泛.电能是由其他形式的能源转化而来的二次能源，要为人类所用，还得将其转化成其他形式的能，而各种各样的电器是将电能转化为其他形式能的转化器.请在图17的括号中填写能量转化，在方框内填写对应的用电器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968500" cy="1090930"/>
            <wp:effectExtent l="0" t="0" r="12700" b="13970"/>
            <wp:docPr id="79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131813" name="image5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9063" cy="1091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图17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sectPr>
          <w:headerReference w:type="even" r:id="rId29"/>
          <w:headerReference w:type="default" r:id="rId30"/>
          <w:footerReference w:type="even" r:id="rId31"/>
          <w:footerReference w:type="default" r:id="rId32"/>
          <w:pgSz w:w="11850" w:h="16783"/>
          <w:pgMar w:top="1417" w:right="1417" w:bottom="1417" w:left="1417" w:header="720" w:footer="1020" w:gutter="0"/>
          <w:pgNumType w:fmt="decimal"/>
          <w:cols w:num="1" w:space="0"/>
          <w:rtlGutter w:val="0"/>
          <w:docGrid w:linePitch="0" w:charSpace="0"/>
        </w:sect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  <w:t>三、作图简答题（21题3分，22题6分，共9分）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21.如图18所示，一辆小车从粗糙斜面上自由滚下，请画出小车所受力的示意图.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350645" cy="944245"/>
            <wp:effectExtent l="0" t="0" r="1905" b="8255"/>
            <wp:docPr id="81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729299" name="image56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0720" cy="944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图18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黑体" w:eastAsia="黑体" w:hAnsi="黑体" w:cs="黑体" w:hint="eastAsia"/>
          <w:spacing w:val="0"/>
          <w:w w:val="100"/>
          <w:position w:val="0"/>
          <w:sz w:val="21"/>
          <w:szCs w:val="21"/>
        </w:rPr>
      </w:pPr>
      <w:r>
        <w:rPr>
          <w:rFonts w:ascii="黑体" w:eastAsia="黑体" w:hAnsi="黑体" w:cs="黑体" w:hint="eastAsia"/>
          <w:spacing w:val="0"/>
          <w:w w:val="100"/>
          <w:position w:val="0"/>
          <w:sz w:val="21"/>
          <w:szCs w:val="21"/>
        </w:rPr>
        <w:t>眼镜的度数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420" w:firstLineChars="200"/>
        <w:jc w:val="left"/>
        <w:textAlignment w:val="auto"/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  <w:lang w:val="en-US" w:eastAsia="zh-CN"/>
        </w:rPr>
      </w:pP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透镜焦距</w:t>
      </w:r>
      <w:r>
        <w:rPr>
          <w:rFonts w:ascii="Times New Roman" w:eastAsia="楷体" w:hAnsi="Times New Roman" w:cs="Times New Roman" w:hint="default"/>
          <w:i/>
          <w:iCs/>
          <w:spacing w:val="0"/>
          <w:w w:val="100"/>
          <w:position w:val="0"/>
          <w:sz w:val="21"/>
          <w:szCs w:val="21"/>
        </w:rPr>
        <w:t>f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的长短标志着折光本领的大小．焦距越短，折光本领越大．通常把透镜焦距的倒数叫做透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5495290</wp:posOffset>
                </wp:positionH>
                <wp:positionV relativeFrom="paragraph">
                  <wp:posOffset>89535</wp:posOffset>
                </wp:positionV>
                <wp:extent cx="336550" cy="1270"/>
                <wp:effectExtent l="0" t="0" r="0" b="0"/>
                <wp:wrapNone/>
                <wp:docPr id="8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336550" cy="1270"/>
                          <a:chOff x="8655" y="141"/>
                          <a:chExt cx="530" cy="2"/>
                        </a:xfrm>
                      </wpg:grpSpPr>
                      <wps:wsp xmlns:wps="http://schemas.microsoft.com/office/word/2010/wordprocessingShape">
                        <wps:cNvPr id="7" name="任意多边形 7"/>
                        <wps:cNvSpPr/>
                        <wps:spPr>
                          <a:xfrm>
                            <a:off x="8655" y="141"/>
                            <a:ext cx="530" cy="2"/>
                          </a:xfrm>
                          <a:custGeom>
                            <a:avLst/>
                            <a:gdLst/>
                            <a:pathLst>
                              <a:path fill="norm" w="530" stroke="1">
                                <a:moveTo>
                                  <a:pt x="0" y="0"/>
                                </a:moveTo>
                                <a:lnTo>
                                  <a:pt x="530" y="0"/>
                                </a:lnTo>
                              </a:path>
                            </a:pathLst>
                          </a:custGeom>
                          <a:noFill/>
                          <a:ln w="4153">
                            <a:solidFill>
                              <a:srgbClr val="000000"/>
                            </a:solidFill>
                            <a:headEnd/>
                            <a:tailEnd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35" style="width:26.5pt;height:0.1pt;margin-top:7.05pt;margin-left:432.7pt;mso-height-relative:page;mso-position-horizontal-relative:page;mso-width-relative:page;position:absolute;z-index:251677696" coordorigin="8655,141" coordsize="530,2">
                <o:lock v:ext="edit" aspectratio="f"/>
                <v:shape id="_x0000_s1026" o:spid="_x0000_s1036" style="width:530;height:2;left:8655;position:absolute;top:141" coordsize="530,1" o:spt="100" adj="-11796480,,5400" path="m,l530,e" filled="f" stroked="t" strokecolor="black">
                  <v:stroke joinstyle="round"/>
                  <o:lock v:ext="edit" aspectratio="f"/>
                </v:shape>
              </v:group>
            </w:pict>
          </mc:Fallback>
        </mc:AlternateConten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镜焦度，用Φ表示，即Φ=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  <w:lang w:val="en-US" w:eastAsia="zh-CN"/>
        </w:rPr>
        <w:t>1/</w:t>
      </w:r>
      <w:r>
        <w:rPr>
          <w:rFonts w:ascii="Times New Roman" w:eastAsia="楷体" w:hAnsi="Times New Roman" w:cs="Times New Roman" w:hint="default"/>
          <w:i/>
          <w:iCs/>
          <w:spacing w:val="0"/>
          <w:w w:val="100"/>
          <w:position w:val="0"/>
          <w:sz w:val="21"/>
          <w:szCs w:val="21"/>
        </w:rPr>
        <w:t>f</w:t>
      </w:r>
      <w:r>
        <w:rPr>
          <w:rFonts w:ascii="Times New Roman" w:eastAsia="楷体" w:hAnsi="Times New Roman" w:cs="Times New Roman" w:hint="default"/>
          <w:i w:val="0"/>
          <w:iCs w:val="0"/>
          <w:spacing w:val="0"/>
          <w:w w:val="100"/>
          <w:position w:val="0"/>
          <w:sz w:val="21"/>
          <w:szCs w:val="21"/>
          <w:lang w:val="en-US" w:eastAsia="zh-CN"/>
        </w:rPr>
        <w:t>，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如果某透镜的焦距是0.5m，它的焦度就是Φ=1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  <w:lang w:val="en-US" w:eastAsia="zh-CN"/>
        </w:rPr>
        <w:t>/0.5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m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  <w:lang w:val="en-US" w:eastAsia="zh-CN"/>
        </w:rPr>
        <w:t>=2m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  <w:vertAlign w:val="superscript"/>
          <w:lang w:val="en-US" w:eastAsia="zh-CN"/>
        </w:rPr>
        <w:t>-1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  <w:lang w:val="en-US"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420" w:firstLineChars="200"/>
        <w:jc w:val="left"/>
        <w:textAlignment w:val="auto"/>
        <w:rPr>
          <w:rFonts w:ascii="Times New Roman" w:eastAsia="楷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sectPr>
          <w:type w:val="continuous"/>
          <w:pgSz w:w="11850" w:h="16783"/>
          <w:pgMar w:top="1417" w:right="1417" w:bottom="1417" w:left="1417" w:header="720" w:footer="1020" w:gutter="0"/>
          <w:pgNumType w:fmt="decimal"/>
          <w:cols w:num="1" w:space="0"/>
          <w:rtlGutter w:val="0"/>
          <w:docGrid w:linePitch="0" w:charSpace="0"/>
        </w:sectPr>
      </w:pP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如果远视很严重，眼镜上凸透镜的折光本领应该大一些，透镜焦度就要大一些.平时说的眼镜片的度数，就是镜片的透镜焦度乘以100的值</w:t>
      </w:r>
      <w:r>
        <w:rPr>
          <w:rFonts w:ascii="Times New Roman" w:eastAsia="楷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，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例如，100度远视镜片的透镜焦度是1m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  <w:vertAlign w:val="superscript"/>
        </w:rPr>
        <w:t>-1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，它的焦距是1m</w:t>
      </w:r>
      <w:r>
        <w:rPr>
          <w:rFonts w:ascii="Times New Roman" w:eastAsia="楷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420" w:firstLineChars="200"/>
        <w:jc w:val="left"/>
        <w:textAlignment w:val="auto"/>
        <w:rPr>
          <w:rFonts w:ascii="Times New Roman" w:eastAsia="楷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凸透镜</w:t>
      </w:r>
      <w:r>
        <w:rPr>
          <w:rFonts w:ascii="Times New Roman" w:eastAsia="楷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远视镜片）的度数是正数，凹透镜</w:t>
      </w:r>
      <w:r>
        <w:rPr>
          <w:rFonts w:ascii="Times New Roman" w:eastAsia="楷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楷体" w:hAnsi="Times New Roman" w:cs="Times New Roman" w:hint="default"/>
          <w:spacing w:val="0"/>
          <w:w w:val="100"/>
          <w:position w:val="0"/>
          <w:sz w:val="21"/>
          <w:szCs w:val="21"/>
        </w:rPr>
        <w:t>近视镜片）的度数是负数</w:t>
      </w:r>
      <w:r>
        <w:rPr>
          <w:rFonts w:ascii="Times New Roman" w:eastAsia="楷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right="0" w:firstLine="0" w:leftChars="0" w:firstLineChars="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sectPr>
          <w:type w:val="continuous"/>
          <w:pgSz w:w="11850" w:h="16783"/>
          <w:pgMar w:top="1417" w:right="1417" w:bottom="1417" w:left="1417" w:header="720" w:footer="1020" w:gutter="0"/>
          <w:pgNumType w:fmt="decimal"/>
          <w:cols w:num="1" w:space="0"/>
          <w:rtlGutter w:val="0"/>
          <w:docGrid w:linePitch="0" w:charSpace="0"/>
        </w:sect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22.阅读上文，回答下列问题：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1）眼镜的度数反映的是镜片的哪种光学性质？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2）+200度的眼镜片，是远视镜片还是近视镜片？它的焦距是多少？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3）请简述一种粗略测远视镜片度数的方法.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四、实验探究题（23题6分，24题8分，25题8分，共22分）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23.在“探究水沸腾时温度变化特点”的实验时，某实验小组利用了图19所示装置.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5829300</wp:posOffset>
            </wp:positionH>
            <wp:positionV relativeFrom="paragraph">
              <wp:posOffset>109855</wp:posOffset>
            </wp:positionV>
            <wp:extent cx="561340" cy="1067435"/>
            <wp:effectExtent l="0" t="0" r="10160" b="18415"/>
            <wp:wrapSquare wrapText="bothSides"/>
            <wp:docPr id="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578517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61340" cy="106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1）简述水沸腾时的实验现象.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2）下表是在实验中记录的数据，请你分析表格中哪个数据最有可能是错误的？为什么？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18" w:right="0" w:firstLine="105" w:leftChars="190" w:firstLineChars="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mc:AlternateContent>
          <mc:Choice Requires="wps">
            <w:drawing>
              <wp:inline distT="0" distB="0" distL="114300" distR="114300">
                <wp:extent cx="3997960" cy="605790"/>
                <wp:effectExtent l="0" t="0" r="0" b="0"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997960" cy="605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6231" w:type="dxa"/>
                              <w:tblInd w:w="0" w:type="dxa"/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1133"/>
                              <w:gridCol w:w="510"/>
                              <w:gridCol w:w="510"/>
                              <w:gridCol w:w="508"/>
                              <w:gridCol w:w="510"/>
                              <w:gridCol w:w="510"/>
                              <w:gridCol w:w="510"/>
                              <w:gridCol w:w="510"/>
                              <w:gridCol w:w="510"/>
                              <w:gridCol w:w="510"/>
                              <w:gridCol w:w="510"/>
                            </w:tblGrid>
                            <w:tr>
                              <w:tblPrEx>
                                <w:tblW w:w="6231" w:type="dxa"/>
                                <w:tblInd w:w="0" w:type="dxa"/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419"/>
                              </w:trPr>
                              <w:tc>
                                <w:tcPr>
                                  <w:tcW w:w="1133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spacing w:val="3"/>
                                      <w:w w:val="102"/>
                                      <w:sz w:val="20"/>
                                      <w:szCs w:val="20"/>
                                    </w:rPr>
                                    <w:t>时</w:t>
                                  </w: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2"/>
                                      <w:sz w:val="20"/>
                                      <w:szCs w:val="20"/>
                                    </w:rPr>
                                    <w:t>间</w:t>
                                  </w:r>
                                  <w:r>
                                    <w:rPr>
                                      <w:rFonts w:ascii="Times New Roman" w:eastAsia="宋体" w:hAnsi="Times New Roman" w:cs="Times New Roman" w:hint="eastAsia"/>
                                      <w:w w:val="102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/min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508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10</w:t>
                                  </w:r>
                                </w:p>
                              </w:tc>
                            </w:tr>
                            <w:tr>
                              <w:tblPrEx>
                                <w:tblW w:w="6231" w:type="dxa"/>
                                <w:tblInd w:w="0" w:type="dxa"/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hRule="exact" w:val="419"/>
                              </w:trPr>
                              <w:tc>
                                <w:tcPr>
                                  <w:tcW w:w="1133" w:type="dxa"/>
                                  <w:tcBorders>
                                    <w:top w:val="single" w:sz="2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spacing w:val="3"/>
                                      <w:w w:val="102"/>
                                      <w:sz w:val="20"/>
                                      <w:szCs w:val="20"/>
                                    </w:rPr>
                                    <w:t>温</w:t>
                                  </w: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2"/>
                                      <w:sz w:val="20"/>
                                      <w:szCs w:val="20"/>
                                    </w:rPr>
                                    <w:t>度</w:t>
                                  </w:r>
                                  <w:r>
                                    <w:rPr>
                                      <w:rFonts w:ascii="Times New Roman" w:eastAsia="宋体" w:hAnsi="Times New Roman" w:cs="Times New Roman" w:hint="eastAsia"/>
                                      <w:w w:val="102"/>
                                      <w:sz w:val="20"/>
                                      <w:szCs w:val="20"/>
                                      <w:lang w:val="en-US" w:eastAsia="zh-CN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2"/>
                                      <w:position w:val="1"/>
                                      <w:sz w:val="20"/>
                                      <w:szCs w:val="20"/>
                                    </w:rPr>
                                    <w:t>℃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90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92</w:t>
                                  </w:r>
                                </w:p>
                              </w:tc>
                              <w:tc>
                                <w:tcPr>
                                  <w:tcW w:w="508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94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96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98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99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99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96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99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vAlign w:val="center"/>
                                </w:tcPr>
                                <w:p>
                                  <w:pPr>
                                    <w:pStyle w:val="TableParagraph"/>
                                    <w:keepNext w:val="0"/>
                                    <w:keepLines w:val="0"/>
                                    <w:pageBreakBefore w:val="0"/>
                                    <w:widowControl w:val="0"/>
                                    <w:kinsoku/>
                                    <w:wordWrap/>
                                    <w:overflowPunct/>
                                    <w:topLinePunct w:val="0"/>
                                    <w:autoSpaceDE/>
                                    <w:autoSpaceDN/>
                                    <w:bidi w:val="0"/>
                                    <w:adjustRightInd/>
                                    <w:snapToGrid/>
                                    <w:spacing w:line="240" w:lineRule="auto"/>
                                    <w:ind w:left="0" w:right="0"/>
                                    <w:jc w:val="center"/>
                                    <w:textAlignment w:val="auto"/>
                                    <w:rPr>
                                      <w:rFonts w:ascii="Times New Roman" w:eastAsia="宋体" w:hAnsi="Times New Roman" w:cs="Times New Roman" w:hint="default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 w:eastAsia="宋体" w:hAnsi="Times New Roman" w:cs="Times New Roman" w:hint="default"/>
                                      <w:w w:val="109"/>
                                      <w:sz w:val="20"/>
                                    </w:rPr>
                                    <w:t>99</w:t>
                                  </w:r>
                                </w:p>
                              </w:tc>
                            </w:tr>
                          </w:tbl>
                          <w:p/>
                        </w:txbxContent>
                      </wps:txbx>
                      <wps:bodyPr lIns="0" tIns="0" rIns="0" bIns="0" upright="1"/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o:spid="_x0000_i1037" type="#_x0000_t202" style="width:314.8pt;height:47.7pt" coordsize="21600,21600" filled="f" stroked="f">
                <o:lock v:ext="edit" aspectratio="f"/>
                <v:textbox inset="0,0,0,0">
                  <w:txbxContent>
                    <w:tbl>
                      <w:tblPr>
                        <w:tblStyle w:val="TableNormal"/>
                        <w:tblW w:w="6231" w:type="dxa"/>
                        <w:tblInd w:w="0" w:type="dxa"/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1133"/>
                        <w:gridCol w:w="510"/>
                        <w:gridCol w:w="510"/>
                        <w:gridCol w:w="508"/>
                        <w:gridCol w:w="510"/>
                        <w:gridCol w:w="510"/>
                        <w:gridCol w:w="510"/>
                        <w:gridCol w:w="510"/>
                        <w:gridCol w:w="510"/>
                        <w:gridCol w:w="510"/>
                        <w:gridCol w:w="510"/>
                      </w:tblGrid>
                      <w:tr>
                        <w:tblPrEx>
                          <w:tblW w:w="6231" w:type="dxa"/>
                          <w:tblInd w:w="0" w:type="dxa"/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419"/>
                        </w:trPr>
                        <w:tc>
                          <w:tcPr>
                            <w:tcW w:w="1133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spacing w:val="3"/>
                                <w:w w:val="102"/>
                                <w:sz w:val="20"/>
                                <w:szCs w:val="20"/>
                              </w:rPr>
                              <w:t>时</w:t>
                            </w:r>
                            <w:r>
                              <w:rPr>
                                <w:rFonts w:ascii="Times New Roman" w:eastAsia="宋体" w:hAnsi="Times New Roman" w:cs="Times New Roman" w:hint="default"/>
                                <w:w w:val="102"/>
                                <w:sz w:val="20"/>
                                <w:szCs w:val="20"/>
                              </w:rPr>
                              <w:t>间</w:t>
                            </w:r>
                            <w:r>
                              <w:rPr>
                                <w:rFonts w:ascii="Times New Roman" w:eastAsia="宋体" w:hAnsi="Times New Roman" w:cs="Times New Roman" w:hint="eastAsia"/>
                                <w:w w:val="102"/>
                                <w:sz w:val="20"/>
                                <w:szCs w:val="20"/>
                                <w:lang w:val="en-US" w:eastAsia="zh-CN"/>
                              </w:rPr>
                              <w:t>/min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508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6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10</w:t>
                            </w:r>
                          </w:p>
                        </w:tc>
                      </w:tr>
                      <w:tr>
                        <w:tblPrEx>
                          <w:tblW w:w="6231" w:type="dxa"/>
                          <w:tblInd w:w="0" w:type="dxa"/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hRule="exact" w:val="419"/>
                        </w:trPr>
                        <w:tc>
                          <w:tcPr>
                            <w:tcW w:w="1133" w:type="dxa"/>
                            <w:tcBorders>
                              <w:top w:val="single" w:sz="2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spacing w:val="3"/>
                                <w:w w:val="102"/>
                                <w:sz w:val="20"/>
                                <w:szCs w:val="20"/>
                              </w:rPr>
                              <w:t>温</w:t>
                            </w:r>
                            <w:r>
                              <w:rPr>
                                <w:rFonts w:ascii="Times New Roman" w:eastAsia="宋体" w:hAnsi="Times New Roman" w:cs="Times New Roman" w:hint="default"/>
                                <w:w w:val="102"/>
                                <w:sz w:val="20"/>
                                <w:szCs w:val="20"/>
                              </w:rPr>
                              <w:t>度</w:t>
                            </w:r>
                            <w:r>
                              <w:rPr>
                                <w:rFonts w:ascii="Times New Roman" w:eastAsia="宋体" w:hAnsi="Times New Roman" w:cs="Times New Roman" w:hint="eastAsia"/>
                                <w:w w:val="102"/>
                                <w:sz w:val="20"/>
                                <w:szCs w:val="20"/>
                                <w:lang w:val="en-US" w:eastAsia="zh-CN"/>
                              </w:rPr>
                              <w:t>/</w:t>
                            </w:r>
                            <w:r>
                              <w:rPr>
                                <w:rFonts w:ascii="Times New Roman" w:eastAsia="宋体" w:hAnsi="Times New Roman" w:cs="Times New Roman" w:hint="default"/>
                                <w:w w:val="102"/>
                                <w:position w:val="1"/>
                                <w:sz w:val="20"/>
                                <w:szCs w:val="20"/>
                              </w:rPr>
                              <w:t>℃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90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92</w:t>
                            </w:r>
                          </w:p>
                        </w:tc>
                        <w:tc>
                          <w:tcPr>
                            <w:tcW w:w="508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94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96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98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99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99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96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99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  <w:vAlign w:val="center"/>
                          </w:tcPr>
                          <w:p>
                            <w:pPr>
                              <w:pStyle w:val="TableParagraph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auto"/>
                              <w:ind w:left="0" w:right="0"/>
                              <w:jc w:val="center"/>
                              <w:textAlignment w:val="auto"/>
                              <w:rPr>
                                <w:rFonts w:ascii="Times New Roman" w:eastAsia="宋体" w:hAnsi="Times New Roman" w:cs="Times New Roman" w:hint="default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宋体" w:hAnsi="Times New Roman" w:cs="Times New Roman" w:hint="default"/>
                                <w:w w:val="109"/>
                                <w:sz w:val="20"/>
                              </w:rPr>
                              <w:t>99</w:t>
                            </w:r>
                          </w:p>
                        </w:tc>
                      </w:tr>
                    </w:tbl>
                    <w:p/>
                  </w:txbxContent>
                </v:textbox>
                <w10:anchorlock/>
              </v:shape>
            </w:pict>
          </mc:Fallback>
        </mc:AlternateConten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3）水沸腾一段时间，撤去酒精灯后，为什么不会立即停止沸腾？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4）水从开始加热至沸腾耗时过长，实验小组的两个同学提出不同的建议，一个建议减少水的质量，一个建议加盖封闭硬纸板，你认为哪个更合理，理由是什么？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24.小明同学利用图20所示装置来“探究液体压强与哪些因素有关”的实验：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3299460" cy="1141095"/>
            <wp:effectExtent l="0" t="0" r="15240" b="1905"/>
            <wp:docPr id="83" name="image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786136" name="image58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9944" cy="1141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图20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1）实验前，小明发现U形管两边液面不相平，应该怎样操作？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2）实验中怎样判断液体内部存在压强？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3）某次的实验情景如图中甲、乙、丙三图所示，分析可以得出什么结论？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4）要探究液体压强与液体密度的关系应该怎样做？写出你的实验方案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.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sectPr>
          <w:type w:val="continuous"/>
          <w:pgSz w:w="11850" w:h="16783"/>
          <w:pgMar w:top="1417" w:right="1417" w:bottom="1417" w:left="1417" w:header="720" w:footer="1020" w:gutter="0"/>
          <w:pgNumType w:fmt="decimal"/>
          <w:cols w:num="1" w:space="0"/>
          <w:rtlGutter w:val="0"/>
          <w:docGrid w:linePitch="0" w:charSpace="0"/>
        </w:sect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25.如图21甲所示是小明“测量小灯泡电功率”的实验电路，电源电压是4V，小灯泡的额定电压为2.5V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3822065" cy="1101090"/>
            <wp:effectExtent l="0" t="0" r="6985" b="3810"/>
            <wp:docPr id="85" name="image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287223" name="image59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2065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center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图21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1）小明连接好电路后检查发现，其中一条导线连接错误.请在连接错误的导线上画“×”，并补画出正确的连线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2）正确连接电路后，闭合开关，调节滑动变阻器滑片P到某一位置，电压表的示数如图21乙所示，为测小灯泡的额定功率，接下来他应该怎么做？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3）当电压表示数为2.5V时，电流表示数如图21丙所示，则小灯泡消耗的电功率是多少？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spacing w:val="0"/>
          <w:w w:val="100"/>
          <w:position w:val="0"/>
          <w:sz w:val="21"/>
          <w:szCs w:val="21"/>
        </w:rPr>
        <w:t>五、计算题（26题12分，27题12分，共24分）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26.随着物质生活水平的提高，小轿车已经走进了普通家庭.如图22所示，某款小轿车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载人）质量为1.8×10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perscript"/>
        </w:rPr>
        <w:t>3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kg，车轮与地面的总接触面积为0.09m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perscript"/>
        </w:rPr>
        <w:t>2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，发动机的效率为30%，汽油的热值为4.6×10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perscript"/>
        </w:rPr>
        <w:t>7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J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/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kg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g取10NIkg）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1）小轿车车顶采用“外掀式天窗”，行驶过程中，驾驶员将天窗后部稍微向上掀开，车内的污浊空气就能被自动“抽出”，这里应用的原理是什么？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2）小轿车静止时对路面的压强为多少Pa？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3）当小轿车以90kmIh的速度在平直路面上匀速行驶时，汽车发动机牵引力为1000N，若以该速度匀速行驶300km，则消耗的汽油质量为多少kg？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保留两位小数）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4）汽车尾气的排放是雾霍天气形成的主要原因之一，请提出一条防治雾霍天气的合理化建议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</w:p>
    <w:p>
      <w:pPr>
        <w:pStyle w:val="BodyText"/>
        <w:keepNext w:val="0"/>
        <w:keepLines w:val="0"/>
        <w:pageBreakBefore w:val="0"/>
        <w:widowControl w:val="0"/>
        <w:tabs>
          <w:tab w:val="center" w:pos="72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firstLine="2151" w:firstLineChars="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1382395" cy="838200"/>
            <wp:effectExtent l="0" t="0" r="8255" b="0"/>
            <wp:docPr id="87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250174" name="image60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3022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ab/>
      </w:r>
    </w:p>
    <w:p>
      <w:pPr>
        <w:pStyle w:val="BodyText"/>
        <w:keepNext w:val="0"/>
        <w:keepLines w:val="0"/>
        <w:pageBreakBefore w:val="0"/>
        <w:widowControl w:val="0"/>
        <w:tabs>
          <w:tab w:val="center" w:pos="72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firstLine="2151" w:firstLineChars="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图22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27.如图23甲所示是多功能蒸汽刷，它不仅具有传统奥斗的功能，其独特的毛刷设计可以去除灰尘、污渍，其原理图如图23乙所示，正常工作时高温挡的电功率为900W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。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求：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1）当开关S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bscript"/>
        </w:rPr>
        <w:t>1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闭合S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断开时，蒸汽刷是处于低温挡还是高温挡？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2）蒸汽刷正常工作时，在高温挡状态下电路的总电流是多大？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结果保留两位小数）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3）若R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的阻值为88Ω，则正常工作时低温挡的电功率是多少？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4）若蒸汽刷内装有初温为25℃、0.25L的水，利用高温挡加热时，标准大气压下需要多长时间将水加热至沸腾？[c水=4.2×10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vertAlign w:val="superscript"/>
        </w:rPr>
        <w:t>3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J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>/</w:t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eastAsia="zh-CN"/>
        </w:rPr>
        <w:t>（</w:t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kg·℃），不考虑热量损耗］</w:t>
      </w:r>
    </w:p>
    <w:p>
      <w:pPr>
        <w:pStyle w:val="BodyText"/>
        <w:keepNext w:val="0"/>
        <w:keepLines w:val="0"/>
        <w:pageBreakBefore w:val="0"/>
        <w:widowControl w:val="0"/>
        <w:tabs>
          <w:tab w:val="center" w:pos="66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drawing>
          <wp:inline distT="0" distB="0" distL="0" distR="0">
            <wp:extent cx="2552065" cy="1058545"/>
            <wp:effectExtent l="0" t="0" r="635" b="8255"/>
            <wp:docPr id="89" name="image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496871" name="image61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2398" cy="1059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tabs>
          <w:tab w:val="center" w:pos="66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ab/>
      </w:r>
      <w: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t>图23</w:t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  <w:sectPr>
          <w:headerReference w:type="even" r:id="rId39"/>
          <w:footerReference w:type="even" r:id="rId40"/>
          <w:type w:val="continuous"/>
          <w:pgSz w:w="11850" w:h="16783"/>
          <w:pgMar w:top="1417" w:right="1417" w:bottom="1417" w:left="1417" w:header="720" w:footer="1020" w:gutter="0"/>
          <w:pgNumType w:fmt="decimal"/>
          <w:cols w:num="1" w:space="0"/>
          <w:rtlGutter w:val="0"/>
          <w:docGrid w:linePitch="0" w:charSpace="0"/>
        </w:sect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lang w:val="en-US" w:eastAsia="en-US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lang w:val="en-US" w:eastAsia="en-US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lang w:val="en-US" w:eastAsia="en-US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lang w:val="en-US" w:eastAsia="en-US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  <w:lang w:val="en-US" w:eastAsia="en-US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right="0" w:hanging="315" w:hangingChars="150"/>
        <w:jc w:val="left"/>
        <w:textAlignment w:val="auto"/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eastAsia"/>
          <w:spacing w:val="0"/>
          <w:w w:val="100"/>
          <w:position w:val="0"/>
          <w:sz w:val="21"/>
          <w:szCs w:val="21"/>
          <w:lang w:val="en-US" w:eastAsia="zh-CN"/>
        </w:rPr>
        <w:tab/>
      </w:r>
    </w:p>
    <w:p>
      <w:r>
        <w:br w:type="page"/>
      </w:r>
    </w:p>
    <w:p>
      <w:pPr>
        <w:jc w:val="center"/>
        <w:rPr>
          <w:rFonts w:ascii="Times New Roman" w:eastAsia="宋体" w:hAnsi="Times New Roman" w:cs="Times New Roman" w:hint="eastAsia"/>
          <w:b/>
          <w:bCs/>
          <w:spacing w:val="0"/>
          <w:w w:val="100"/>
          <w:position w:val="0"/>
          <w:sz w:val="32"/>
          <w:szCs w:val="32"/>
          <w:lang w:eastAsia="zh-CN"/>
        </w:rPr>
      </w:pPr>
      <w:r>
        <w:rPr>
          <w:rFonts w:ascii="Times New Roman" w:eastAsia="宋体" w:hAnsi="Times New Roman" w:cs="Times New Roman" w:hint="eastAsia"/>
          <w:b/>
          <w:bCs/>
          <w:spacing w:val="0"/>
          <w:w w:val="100"/>
          <w:position w:val="0"/>
          <w:sz w:val="32"/>
          <w:szCs w:val="32"/>
          <w:lang w:eastAsia="zh-CN"/>
        </w:rPr>
        <w:t>参考答案</w:t>
      </w:r>
    </w:p>
    <w:p>
      <w:pPr>
        <w:rPr>
          <w:rFonts w:ascii="Times New Roman" w:eastAsia="宋体" w:hAnsi="Times New Roman" w:cs="Times New Roman" w:hint="default"/>
          <w:spacing w:val="0"/>
          <w:w w:val="100"/>
          <w:position w:val="0"/>
          <w:sz w:val="21"/>
          <w:szCs w:val="21"/>
        </w:rPr>
      </w:pPr>
    </w:p>
    <w:p>
      <w:r>
        <w:drawing>
          <wp:inline distT="0" distB="0" distL="114300" distR="114300">
            <wp:extent cx="5830570" cy="7593965"/>
            <wp:effectExtent l="0" t="0" r="17780" b="6985"/>
            <wp:docPr id="40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419379" name="图片 9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830570" cy="759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78170" cy="4672965"/>
            <wp:effectExtent l="0" t="0" r="17780" b="13335"/>
            <wp:docPr id="22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590383" name="图片 9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678170" cy="467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type w:val="continuous"/>
      <w:pgSz w:w="11850" w:h="16783"/>
      <w:pgMar w:top="1417" w:right="1417" w:bottom="1417" w:left="1417" w:header="720" w:footer="1020" w:gutter="0"/>
      <w:pgNumType w:fmt="decimal"/>
      <w:cols w:num="1" w:space="0"/>
      <w:rtlGutter w:val="0"/>
      <w:docGrid w:linePitch="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4019F" w:csb1="00000000"/>
  </w:font>
  <w:font w:name="PMingLiU">
    <w:panose1 w:val="02020500000000000000"/>
    <w:charset w:val="88"/>
    <w:family w:val="roman"/>
    <w:pitch w:val="default"/>
    <w:sig w:usb0="A00002FF" w:usb1="28CFFCFA" w:usb2="00000016" w:usb3="00000000" w:csb0="0010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spacing w:before="0" w:after="0" w:line="14" w:lineRule="auto"/>
      <w:rPr>
        <w:sz w:val="2"/>
        <w:szCs w:val="2"/>
      </w:rPr>
    </w:pPr>
    <w:r>
      <w:rPr>
        <w:sz w:val="2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9" name="文本框 19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Footer"/>
                            <w:rPr>
                              <w:rFonts w:eastAsia="宋体" w:hint="eastAsia"/>
                              <w:lang w:eastAsia="zh-CN"/>
                            </w:rPr>
                          </w:pP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第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28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页共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40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页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51" type="#_x0000_t202" style="width:2in;height:2in;margin-top:0;margin-left:0;mso-height-relative:page;mso-position-horizontal:center;mso-position-horizontal-relative:margin;mso-width-relative:page;mso-wrap-style:none;position:absolute;z-index:251661312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eastAsia="宋体" w:hint="eastAsia"/>
                        <w:lang w:eastAsia="zh-CN"/>
                      </w:rPr>
                    </w:pPr>
                    <w:r>
                      <w:rPr>
                        <w:rFonts w:eastAsia="宋体" w:hint="eastAsia"/>
                        <w:lang w:eastAsia="zh-CN"/>
                      </w:rPr>
                      <w:t>第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eastAsia="宋体"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eastAsia="宋体" w:hint="eastAsia"/>
                        <w:lang w:eastAsia="zh-CN"/>
                      </w:rPr>
                      <w:t>28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end"/>
                    </w:r>
                    <w:r>
                      <w:rPr>
                        <w:rFonts w:eastAsia="宋体" w:hint="eastAsia"/>
                        <w:lang w:eastAsia="zh-CN"/>
                      </w:rPr>
                      <w:t>页共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eastAsia="宋体"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eastAsia="宋体" w:hint="eastAsia"/>
                        <w:lang w:eastAsia="zh-CN"/>
                      </w:rPr>
                      <w:t>40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end"/>
                    </w:r>
                    <w:r>
                      <w:rPr>
                        <w:rFonts w:eastAsia="宋体" w:hint="eastAsia"/>
                        <w:lang w:eastAsia="zh-CN"/>
                      </w:rP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spacing w:before="0" w:after="0" w:line="14" w:lineRule="auto"/>
      <w:rPr>
        <w:sz w:val="2"/>
        <w:szCs w:val="2"/>
      </w:rPr>
    </w:pPr>
    <w:r>
      <w:rPr>
        <w:sz w:val="2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posOffset>2409825</wp:posOffset>
              </wp:positionH>
              <wp:positionV relativeFrom="paragraph">
                <wp:posOffset>-206375</wp:posOffset>
              </wp:positionV>
              <wp:extent cx="793750" cy="154940"/>
              <wp:effectExtent l="0" t="0" r="0" b="0"/>
              <wp:wrapNone/>
              <wp:docPr id="20" name="文本框 20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793750" cy="1549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Footer"/>
                            <w:rPr>
                              <w:rFonts w:eastAsia="宋体" w:hint="eastAsia"/>
                              <w:lang w:eastAsia="zh-CN"/>
                            </w:rPr>
                          </w:pPr>
                          <w:r>
                            <w:rPr>
                              <w:rFonts w:eastAsia="宋体" w:hint="eastAsia"/>
                              <w:lang w:val="en-US" w:eastAsia="zh-CN"/>
                            </w:rPr>
                            <w:t xml:space="preserve"> 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第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31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页</w:t>
                          </w:r>
                          <w:r>
                            <w:rPr>
                              <w:rFonts w:eastAsia="宋体" w:hint="eastAsia"/>
                              <w:lang w:val="en-US" w:eastAsia="zh-CN"/>
                            </w:rPr>
                            <w:t xml:space="preserve">  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共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40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页</w:t>
                          </w:r>
                        </w:p>
                      </w:txbxContent>
                    </wps:txbx>
                    <wps:bodyPr wrap="square" lIns="0" tIns="0" rIns="0" bIns="0"/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50" type="#_x0000_t202" style="width:62.5pt;height:12.2pt;margin-top:-16.25pt;margin-left:189.75pt;mso-height-relative:page;mso-position-horizontal-relative:margin;mso-width-relative:page;position:absolute;z-index:251663360" coordsize="21600,21600" filled="f" stroked="f">
              <o:lock v:ext="edit" aspectratio="f"/>
              <v:textbox inset="0,0,0,0">
                <w:txbxContent>
                  <w:p>
                    <w:pPr>
                      <w:pStyle w:val="Footer"/>
                      <w:rPr>
                        <w:rFonts w:eastAsia="宋体" w:hint="eastAsia"/>
                        <w:lang w:eastAsia="zh-CN"/>
                      </w:rPr>
                    </w:pPr>
                    <w:r>
                      <w:rPr>
                        <w:rFonts w:eastAsia="宋体" w:hint="eastAsia"/>
                        <w:lang w:val="en-US" w:eastAsia="zh-CN"/>
                      </w:rPr>
                      <w:t xml:space="preserve"> </w:t>
                    </w:r>
                    <w:r>
                      <w:rPr>
                        <w:rFonts w:eastAsia="宋体" w:hint="eastAsia"/>
                        <w:lang w:eastAsia="zh-CN"/>
                      </w:rPr>
                      <w:t>第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eastAsia="宋体"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eastAsia="宋体" w:hint="eastAsia"/>
                        <w:lang w:eastAsia="zh-CN"/>
                      </w:rPr>
                      <w:t>31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end"/>
                    </w:r>
                    <w:r>
                      <w:rPr>
                        <w:rFonts w:eastAsia="宋体" w:hint="eastAsia"/>
                        <w:lang w:eastAsia="zh-CN"/>
                      </w:rPr>
                      <w:t>页</w:t>
                    </w:r>
                    <w:r>
                      <w:rPr>
                        <w:rFonts w:eastAsia="宋体" w:hint="eastAsia"/>
                        <w:lang w:val="en-US" w:eastAsia="zh-CN"/>
                      </w:rPr>
                      <w:t xml:space="preserve">  </w:t>
                    </w:r>
                    <w:r>
                      <w:rPr>
                        <w:rFonts w:eastAsia="宋体" w:hint="eastAsia"/>
                        <w:lang w:eastAsia="zh-CN"/>
                      </w:rPr>
                      <w:t>共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eastAsia="宋体"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eastAsia="宋体" w:hint="eastAsia"/>
                        <w:lang w:eastAsia="zh-CN"/>
                      </w:rPr>
                      <w:t>40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end"/>
                    </w:r>
                    <w:r>
                      <w:rPr>
                        <w:rFonts w:eastAsia="宋体" w:hint="eastAsia"/>
                        <w:lang w:eastAsia="zh-CN"/>
                      </w:rP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spacing w:before="0" w:after="0" w:line="14" w:lineRule="auto"/>
      <w:rPr>
        <w:sz w:val="2"/>
        <w:szCs w:val="2"/>
      </w:rPr>
    </w:pPr>
    <w:r>
      <w:rPr>
        <w:sz w:val="2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Footer"/>
                            <w:rPr>
                              <w:rFonts w:eastAsia="宋体" w:hint="eastAsia"/>
                              <w:lang w:eastAsia="zh-CN"/>
                            </w:rPr>
                          </w:pP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第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36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页共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40</w:t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eastAsia="宋体" w:hint="eastAsia"/>
                              <w:lang w:eastAsia="zh-CN"/>
                            </w:rPr>
                            <w:t>页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52" type="#_x0000_t202" style="width:2in;height:2in;margin-top:0;margin-left:0;mso-height-relative:page;mso-position-horizontal:center;mso-position-horizontal-relative:margin;mso-width-relative:page;mso-wrap-style:none;position:absolute;z-index:251665408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eastAsia="宋体" w:hint="eastAsia"/>
                        <w:lang w:eastAsia="zh-CN"/>
                      </w:rPr>
                    </w:pPr>
                    <w:r>
                      <w:rPr>
                        <w:rFonts w:eastAsia="宋体" w:hint="eastAsia"/>
                        <w:lang w:eastAsia="zh-CN"/>
                      </w:rPr>
                      <w:t>第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eastAsia="宋体"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eastAsia="宋体" w:hint="eastAsia"/>
                        <w:lang w:eastAsia="zh-CN"/>
                      </w:rPr>
                      <w:t>36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end"/>
                    </w:r>
                    <w:r>
                      <w:rPr>
                        <w:rFonts w:eastAsia="宋体" w:hint="eastAsia"/>
                        <w:lang w:eastAsia="zh-CN"/>
                      </w:rPr>
                      <w:t>页共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eastAsia="宋体"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eastAsia="宋体" w:hint="eastAsia"/>
                        <w:lang w:eastAsia="zh-CN"/>
                      </w:rPr>
                      <w:t>40</w:t>
                    </w:r>
                    <w:r>
                      <w:rPr>
                        <w:rFonts w:eastAsia="宋体" w:hint="eastAsia"/>
                        <w:lang w:eastAsia="zh-CN"/>
                      </w:rPr>
                      <w:fldChar w:fldCharType="end"/>
                    </w:r>
                    <w:r>
                      <w:rPr>
                        <w:rFonts w:eastAsia="宋体" w:hint="eastAsia"/>
                        <w:lang w:eastAsia="zh-CN"/>
                      </w:rP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spacing w:before="0" w:after="0"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spacing w:before="0" w:after="0" w:line="14" w:lineRule="auto"/>
      <w:rPr>
        <w:sz w:val="20"/>
        <w:szCs w:val="20"/>
      </w:rPr>
    </w:pPr>
    <w: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10696575</wp:posOffset>
              </wp:positionH>
              <wp:positionV relativeFrom="page">
                <wp:posOffset>601980</wp:posOffset>
              </wp:positionV>
              <wp:extent cx="3313430" cy="154305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3313430" cy="1543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4" w:line="239" w:lineRule="exact"/>
                            <w:ind w:left="20" w:right="0" w:firstLine="0"/>
                            <w:jc w:val="left"/>
                            <w:rPr>
                              <w:rFonts w:ascii="PMingLiU" w:eastAsia="PMingLiU" w:hAnsi="PMingLiU" w:cs="PMingLiU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PMingLiU" w:eastAsia="PMingLiU" w:hAnsi="PMingLiU" w:cs="PMingLiU"/>
                              <w:spacing w:val="3"/>
                              <w:w w:val="102"/>
                              <w:sz w:val="17"/>
                              <w:szCs w:val="17"/>
                            </w:rPr>
                            <w:t>万唯中考精品试卷</w:t>
                          </w:r>
                          <w:r>
                            <w:rPr>
                              <w:rFonts w:ascii="PMingLiU" w:eastAsia="PMingLiU" w:hAnsi="PMingLiU" w:cs="PMingLiU"/>
                              <w:spacing w:val="1"/>
                              <w:w w:val="51"/>
                              <w:position w:val="1"/>
                              <w:sz w:val="17"/>
                              <w:szCs w:val="17"/>
                            </w:rPr>
                            <w:t>，</w:t>
                          </w:r>
                          <w:r>
                            <w:rPr>
                              <w:rFonts w:ascii="PMingLiU" w:eastAsia="PMingLiU" w:hAnsi="PMingLiU" w:cs="PMingLiU"/>
                              <w:spacing w:val="3"/>
                              <w:w w:val="102"/>
                              <w:sz w:val="17"/>
                              <w:szCs w:val="17"/>
                            </w:rPr>
                            <w:t>复印</w:t>
                          </w:r>
                          <w:r>
                            <w:rPr>
                              <w:rFonts w:ascii="PMingLiU" w:eastAsia="PMingLiU" w:hAnsi="PMingLiU" w:cs="PMingLiU"/>
                              <w:spacing w:val="1"/>
                              <w:w w:val="51"/>
                              <w:position w:val="1"/>
                              <w:sz w:val="17"/>
                              <w:szCs w:val="17"/>
                            </w:rPr>
                            <w:t>、</w:t>
                          </w:r>
                          <w:r>
                            <w:rPr>
                              <w:rFonts w:ascii="PMingLiU" w:eastAsia="PMingLiU" w:hAnsi="PMingLiU" w:cs="PMingLiU"/>
                              <w:spacing w:val="3"/>
                              <w:w w:val="102"/>
                              <w:sz w:val="17"/>
                              <w:szCs w:val="17"/>
                            </w:rPr>
                            <w:t>盗版必究</w:t>
                          </w:r>
                          <w:r>
                            <w:rPr>
                              <w:rFonts w:ascii="PMingLiU" w:eastAsia="PMingLiU" w:hAnsi="PMingLiU" w:cs="PMingLiU"/>
                              <w:w w:val="51"/>
                              <w:position w:val="1"/>
                              <w:sz w:val="17"/>
                              <w:szCs w:val="17"/>
                            </w:rPr>
                            <w:t>。</w:t>
                          </w:r>
                          <w:r>
                            <w:rPr>
                              <w:rFonts w:ascii="PMingLiU" w:eastAsia="PMingLiU" w:hAnsi="PMingLiU" w:cs="PMingLiU"/>
                              <w:spacing w:val="3"/>
                              <w:w w:val="102"/>
                              <w:sz w:val="17"/>
                              <w:szCs w:val="17"/>
                            </w:rPr>
                            <w:t>有奖举报电话</w:t>
                          </w:r>
                          <w:r>
                            <w:rPr>
                              <w:rFonts w:ascii="PMingLiU" w:eastAsia="PMingLiU" w:hAnsi="PMingLiU" w:cs="PMingLiU"/>
                              <w:spacing w:val="-8"/>
                              <w:w w:val="51"/>
                              <w:position w:val="1"/>
                              <w:sz w:val="17"/>
                              <w:szCs w:val="17"/>
                            </w:rPr>
                            <w:t>：</w:t>
                          </w:r>
                          <w:r>
                            <w:rPr>
                              <w:rFonts w:ascii="PMingLiU" w:eastAsia="PMingLiU" w:hAnsi="PMingLiU" w:cs="PMingLiU"/>
                              <w:w w:val="109"/>
                              <w:position w:val="1"/>
                              <w:sz w:val="17"/>
                              <w:szCs w:val="17"/>
                            </w:rPr>
                            <w:t>029</w:t>
                          </w:r>
                          <w:r>
                            <w:rPr>
                              <w:rFonts w:ascii="PMingLiU" w:eastAsia="PMingLiU" w:hAnsi="PMingLiU" w:cs="PMingLiU"/>
                              <w:spacing w:val="-51"/>
                              <w:w w:val="328"/>
                              <w:position w:val="3"/>
                              <w:sz w:val="17"/>
                              <w:szCs w:val="17"/>
                            </w:rPr>
                            <w:t>-</w:t>
                          </w:r>
                          <w:r>
                            <w:rPr>
                              <w:rFonts w:ascii="PMingLiU" w:eastAsia="PMingLiU" w:hAnsi="PMingLiU" w:cs="PMingLiU"/>
                              <w:w w:val="109"/>
                              <w:position w:val="1"/>
                              <w:sz w:val="17"/>
                              <w:szCs w:val="17"/>
                            </w:rPr>
                            <w:t>87569851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60.9pt;height:12.15pt;margin-top:47.4pt;margin-left:842.25pt;mso-height-relative:page;mso-position-horizontal-relative:page;mso-position-vertical-relative:page;mso-width-relative:page;position:absolute;z-index:-251657216" coordsize="21600,21600" filled="f" stroked="f">
              <o:lock v:ext="edit" aspectratio="f"/>
              <v:textbox inset="0,0,0,0">
                <w:txbxContent>
                  <w:p>
                    <w:pPr>
                      <w:spacing w:before="4" w:line="239" w:lineRule="exact"/>
                      <w:ind w:left="20" w:right="0" w:firstLine="0"/>
                      <w:jc w:val="left"/>
                      <w:rPr>
                        <w:rFonts w:ascii="PMingLiU" w:eastAsia="PMingLiU" w:hAnsi="PMingLiU" w:cs="PMingLiU"/>
                        <w:sz w:val="17"/>
                        <w:szCs w:val="17"/>
                      </w:rPr>
                    </w:pPr>
                    <w:r>
                      <w:rPr>
                        <w:rFonts w:ascii="PMingLiU" w:eastAsia="PMingLiU" w:hAnsi="PMingLiU" w:cs="PMingLiU"/>
                        <w:spacing w:val="3"/>
                        <w:w w:val="102"/>
                        <w:sz w:val="17"/>
                        <w:szCs w:val="17"/>
                      </w:rPr>
                      <w:t>万唯中考精品试卷</w:t>
                    </w:r>
                    <w:r>
                      <w:rPr>
                        <w:rFonts w:ascii="PMingLiU" w:eastAsia="PMingLiU" w:hAnsi="PMingLiU" w:cs="PMingLiU"/>
                        <w:spacing w:val="1"/>
                        <w:w w:val="51"/>
                        <w:position w:val="1"/>
                        <w:sz w:val="17"/>
                        <w:szCs w:val="17"/>
                      </w:rPr>
                      <w:t>，</w:t>
                    </w:r>
                    <w:r>
                      <w:rPr>
                        <w:rFonts w:ascii="PMingLiU" w:eastAsia="PMingLiU" w:hAnsi="PMingLiU" w:cs="PMingLiU"/>
                        <w:spacing w:val="3"/>
                        <w:w w:val="102"/>
                        <w:sz w:val="17"/>
                        <w:szCs w:val="17"/>
                      </w:rPr>
                      <w:t>复印</w:t>
                    </w:r>
                    <w:r>
                      <w:rPr>
                        <w:rFonts w:ascii="PMingLiU" w:eastAsia="PMingLiU" w:hAnsi="PMingLiU" w:cs="PMingLiU"/>
                        <w:spacing w:val="1"/>
                        <w:w w:val="51"/>
                        <w:position w:val="1"/>
                        <w:sz w:val="17"/>
                        <w:szCs w:val="17"/>
                      </w:rPr>
                      <w:t>、</w:t>
                    </w:r>
                    <w:r>
                      <w:rPr>
                        <w:rFonts w:ascii="PMingLiU" w:eastAsia="PMingLiU" w:hAnsi="PMingLiU" w:cs="PMingLiU"/>
                        <w:spacing w:val="3"/>
                        <w:w w:val="102"/>
                        <w:sz w:val="17"/>
                        <w:szCs w:val="17"/>
                      </w:rPr>
                      <w:t>盗版必究</w:t>
                    </w:r>
                    <w:r>
                      <w:rPr>
                        <w:rFonts w:ascii="PMingLiU" w:eastAsia="PMingLiU" w:hAnsi="PMingLiU" w:cs="PMingLiU"/>
                        <w:w w:val="51"/>
                        <w:position w:val="1"/>
                        <w:sz w:val="17"/>
                        <w:szCs w:val="17"/>
                      </w:rPr>
                      <w:t>。</w:t>
                    </w:r>
                    <w:r>
                      <w:rPr>
                        <w:rFonts w:ascii="PMingLiU" w:eastAsia="PMingLiU" w:hAnsi="PMingLiU" w:cs="PMingLiU"/>
                        <w:spacing w:val="3"/>
                        <w:w w:val="102"/>
                        <w:sz w:val="17"/>
                        <w:szCs w:val="17"/>
                      </w:rPr>
                      <w:t>有奖举报电话</w:t>
                    </w:r>
                    <w:r>
                      <w:rPr>
                        <w:rFonts w:ascii="PMingLiU" w:eastAsia="PMingLiU" w:hAnsi="PMingLiU" w:cs="PMingLiU"/>
                        <w:spacing w:val="-8"/>
                        <w:w w:val="51"/>
                        <w:position w:val="1"/>
                        <w:sz w:val="17"/>
                        <w:szCs w:val="17"/>
                      </w:rPr>
                      <w:t>：</w:t>
                    </w:r>
                    <w:r>
                      <w:rPr>
                        <w:rFonts w:ascii="PMingLiU" w:eastAsia="PMingLiU" w:hAnsi="PMingLiU" w:cs="PMingLiU"/>
                        <w:w w:val="109"/>
                        <w:position w:val="1"/>
                        <w:sz w:val="17"/>
                        <w:szCs w:val="17"/>
                      </w:rPr>
                      <w:t>029</w:t>
                    </w:r>
                    <w:r>
                      <w:rPr>
                        <w:rFonts w:ascii="PMingLiU" w:eastAsia="PMingLiU" w:hAnsi="PMingLiU" w:cs="PMingLiU"/>
                        <w:spacing w:val="-51"/>
                        <w:w w:val="328"/>
                        <w:position w:val="3"/>
                        <w:sz w:val="17"/>
                        <w:szCs w:val="17"/>
                      </w:rPr>
                      <w:t>-</w:t>
                    </w:r>
                    <w:r>
                      <w:rPr>
                        <w:rFonts w:ascii="PMingLiU" w:eastAsia="PMingLiU" w:hAnsi="PMingLiU" w:cs="PMingLiU"/>
                        <w:w w:val="109"/>
                        <w:position w:val="1"/>
                        <w:sz w:val="17"/>
                        <w:szCs w:val="17"/>
                      </w:rPr>
                      <w:t>87569851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spacing w:before="0" w:after="0" w:line="14" w:lineRule="auto"/>
      <w:rPr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6B25A07"/>
    <w:rsid w:val="0F746EC3"/>
    <w:rsid w:val="120924A4"/>
    <w:rsid w:val="2285003A"/>
    <w:rsid w:val="28597943"/>
    <w:rsid w:val="431B5666"/>
    <w:rsid w:val="6FF16EA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1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1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uiPriority w:val="1"/>
    <w:qFormat/>
    <w:pPr>
      <w:widowControl w:val="0"/>
      <w:spacing w:after="0" w:line="240" w:lineRule="auto"/>
    </w:pPr>
    <w:rPr>
      <w:rFonts w:asciiTheme="minorHAnsi" w:eastAsiaTheme="minorHAnsi" w:hAnsiTheme="minorHAnsi" w:cstheme="minorBidi"/>
      <w:sz w:val="22"/>
      <w:szCs w:val="22"/>
      <w:lang w:val="en-US" w:eastAsia="en-US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uiPriority w:val="1"/>
    <w:qFormat/>
    <w:pPr>
      <w:ind w:left="505"/>
    </w:pPr>
    <w:rPr>
      <w:rFonts w:ascii="PMingLiU" w:eastAsia="PMingLiU" w:hAnsi="PMingLiU"/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header" Target="header1.xml" /><Relationship Id="rId3" Type="http://schemas.openxmlformats.org/officeDocument/2006/relationships/fontTable" Target="fontTable.xml" /><Relationship Id="rId30" Type="http://schemas.openxmlformats.org/officeDocument/2006/relationships/header" Target="header2.xml" /><Relationship Id="rId31" Type="http://schemas.openxmlformats.org/officeDocument/2006/relationships/footer" Target="footer1.xml" /><Relationship Id="rId32" Type="http://schemas.openxmlformats.org/officeDocument/2006/relationships/footer" Target="footer2.xml" /><Relationship Id="rId33" Type="http://schemas.openxmlformats.org/officeDocument/2006/relationships/image" Target="media/image25.png" /><Relationship Id="rId34" Type="http://schemas.openxmlformats.org/officeDocument/2006/relationships/image" Target="media/image26.png" /><Relationship Id="rId35" Type="http://schemas.openxmlformats.org/officeDocument/2006/relationships/image" Target="media/image27.png" /><Relationship Id="rId36" Type="http://schemas.openxmlformats.org/officeDocument/2006/relationships/image" Target="media/image28.png" /><Relationship Id="rId37" Type="http://schemas.openxmlformats.org/officeDocument/2006/relationships/image" Target="media/image29.png" /><Relationship Id="rId38" Type="http://schemas.openxmlformats.org/officeDocument/2006/relationships/image" Target="media/image30.png" /><Relationship Id="rId39" Type="http://schemas.openxmlformats.org/officeDocument/2006/relationships/header" Target="header3.xml" /><Relationship Id="rId4" Type="http://schemas.openxmlformats.org/officeDocument/2006/relationships/customXml" Target="../customXml/item1.xml" /><Relationship Id="rId40" Type="http://schemas.openxmlformats.org/officeDocument/2006/relationships/footer" Target="footer3.xml" /><Relationship Id="rId41" Type="http://schemas.openxmlformats.org/officeDocument/2006/relationships/image" Target="media/image31.png" /><Relationship Id="rId42" Type="http://schemas.openxmlformats.org/officeDocument/2006/relationships/image" Target="media/image32.png" /><Relationship Id="rId43" Type="http://schemas.openxmlformats.org/officeDocument/2006/relationships/theme" Target="theme/theme1.xml" /><Relationship Id="rId44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371935460@qq.com</cp:lastModifiedBy>
  <cp:revision>0</cp:revision>
  <dcterms:created xsi:type="dcterms:W3CDTF">2020-02-05T12:17:00Z</dcterms:created>
  <dcterms:modified xsi:type="dcterms:W3CDTF">2020-02-12T09:39:10Z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2052-11.3.0.8775</vt:lpwstr>
  </property>
</Properties>
</file>