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ind w:firstLine="964" w:firstLineChars="300"/>
        <w:rPr>
          <w:rFonts w:ascii="宋体" w:hAnsi="宋体" w:eastAsia="宋体" w:cs="宋体"/>
          <w:sz w:val="24"/>
        </w:rPr>
      </w:pPr>
      <w:r>
        <w:rPr>
          <w:rFonts w:hint="eastAsia"/>
          <w:b/>
          <w:bCs/>
          <w:sz w:val="32"/>
          <w:szCs w:val="32"/>
        </w:rPr>
        <w:pict>
          <v:shape id="_x0000_s1025" o:spid="_x0000_s1025" o:spt="75" type="#_x0000_t75" style="position:absolute;left:0pt;margin-left:998pt;margin-top:993pt;height:39pt;width:3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/>
          <w:b/>
          <w:bCs/>
          <w:sz w:val="32"/>
          <w:szCs w:val="32"/>
        </w:rPr>
        <w:t>2019年秋期末考试参考答案（七年级语文）</w:t>
      </w:r>
    </w:p>
    <w:p>
      <w:pPr>
        <w:spacing w:line="320" w:lineRule="exact"/>
        <w:rPr>
          <w:rFonts w:ascii="宋体" w:hAnsi="宋体" w:eastAsia="宋体" w:cs="宋体"/>
          <w:sz w:val="24"/>
        </w:rPr>
      </w:pPr>
    </w:p>
    <w:p>
      <w:pPr>
        <w:spacing w:line="280" w:lineRule="exact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一、积累与运用：</w:t>
      </w:r>
    </w:p>
    <w:p>
      <w:pPr>
        <w:numPr>
          <w:ilvl w:val="0"/>
          <w:numId w:val="1"/>
        </w:numPr>
        <w:spacing w:line="28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A    2.D    3.C    4.B     5.B    6.A </w:t>
      </w:r>
    </w:p>
    <w:p>
      <w:pPr>
        <w:numPr>
          <w:ilvl w:val="0"/>
          <w:numId w:val="2"/>
        </w:numPr>
        <w:spacing w:line="28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现代文阅读</w:t>
      </w:r>
      <w:r>
        <w:rPr>
          <w:rFonts w:hint="eastAsia" w:asciiTheme="minorEastAsia" w:hAnsiTheme="minorEastAsia" w:cstheme="minorEastAsia"/>
          <w:sz w:val="24"/>
        </w:rPr>
        <w:t xml:space="preserve">：（一）7.C   8.A   9.C </w:t>
      </w:r>
    </w:p>
    <w:p>
      <w:pPr>
        <w:numPr>
          <w:ilvl w:val="0"/>
          <w:numId w:val="2"/>
        </w:numPr>
        <w:spacing w:line="28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古诗文阅读</w:t>
      </w:r>
      <w:r>
        <w:rPr>
          <w:rFonts w:hint="eastAsia" w:asciiTheme="minorEastAsia" w:hAnsiTheme="minorEastAsia" w:cstheme="minorEastAsia"/>
          <w:sz w:val="24"/>
        </w:rPr>
        <w:t>：10.A  11.D   12.C</w:t>
      </w:r>
    </w:p>
    <w:p>
      <w:pPr>
        <w:widowControl/>
        <w:numPr>
          <w:ilvl w:val="0"/>
          <w:numId w:val="3"/>
        </w:numPr>
        <w:shd w:val="clear" w:color="auto" w:fill="FFFFFF"/>
        <w:jc w:val="left"/>
        <w:rPr>
          <w:rFonts w:asciiTheme="minorEastAsia" w:hAnsiTheme="minorEastAsia" w:cstheme="minorEastAsia"/>
          <w:color w:val="1E1E1E"/>
          <w:kern w:val="0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color w:val="1E1E1E"/>
          <w:kern w:val="0"/>
          <w:sz w:val="24"/>
          <w:shd w:val="clear" w:color="auto" w:fill="FFFFFF"/>
        </w:rPr>
        <w:t>答案：A.禽兽的诡诈手段能有多少啊？只是增加笑料罢了。（2分）</w:t>
      </w:r>
    </w:p>
    <w:p>
      <w:pPr>
        <w:widowControl/>
        <w:numPr>
          <w:ilvl w:val="0"/>
          <w:numId w:val="4"/>
        </w:numPr>
        <w:shd w:val="clear" w:color="auto" w:fill="FFFFFF"/>
        <w:ind w:firstLine="720" w:firstLineChars="300"/>
        <w:jc w:val="left"/>
        <w:rPr>
          <w:rFonts w:asciiTheme="minorEastAsia" w:hAnsiTheme="minorEastAsia" w:cstheme="minorEastAsia"/>
          <w:color w:val="1E1E1E"/>
          <w:sz w:val="24"/>
        </w:rPr>
      </w:pPr>
      <w:r>
        <w:rPr>
          <w:rFonts w:hint="eastAsia" w:asciiTheme="minorEastAsia" w:hAnsiTheme="minorEastAsia" w:cstheme="minorEastAsia"/>
          <w:color w:val="333333"/>
          <w:sz w:val="24"/>
          <w:shd w:val="clear" w:color="auto" w:fill="FFFFFF"/>
        </w:rPr>
        <w:t>（就像）爬上树去捉鱼（一样），狼（本来想吃肉），结果遭遇了祸患，这真是可笑啊！</w:t>
      </w:r>
      <w:r>
        <w:rPr>
          <w:rFonts w:hint="eastAsia" w:asciiTheme="minorEastAsia" w:hAnsiTheme="minorEastAsia" w:cstheme="minorEastAsia"/>
          <w:color w:val="1E1E1E"/>
          <w:kern w:val="0"/>
          <w:sz w:val="24"/>
          <w:shd w:val="clear" w:color="auto" w:fill="FFFFFF"/>
        </w:rPr>
        <w:t xml:space="preserve"> （2分）</w:t>
      </w:r>
    </w:p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1E1E1E"/>
          <w:kern w:val="0"/>
          <w:sz w:val="24"/>
          <w:shd w:val="clear" w:color="auto" w:fill="FFFFFF"/>
        </w:rPr>
        <w:t>14.</w:t>
      </w:r>
      <w:r>
        <w:rPr>
          <w:rFonts w:hint="eastAsia" w:asciiTheme="minorEastAsia" w:hAnsiTheme="minorEastAsia" w:cstheme="minorEastAsia"/>
          <w:bCs/>
          <w:sz w:val="24"/>
        </w:rPr>
        <w:t>示例:</w:t>
      </w:r>
      <w:r>
        <w:rPr>
          <w:rFonts w:hint="eastAsia" w:asciiTheme="minorEastAsia" w:hAnsiTheme="minorEastAsia" w:cstheme="minorEastAsia"/>
          <w:sz w:val="24"/>
        </w:rPr>
        <w:t>这两则故事的结尾都以狼的死去告终，都对狼进行了嘲笑。说明人类富有智慧，一定能战胜任何狡猾凶残的动物。（提示：抓住原文中的句子回答，言之有理即可。）</w:t>
      </w:r>
      <w:r>
        <w:rPr>
          <w:rFonts w:hint="eastAsia" w:asciiTheme="minorEastAsia" w:hAnsiTheme="minorEastAsia" w:cstheme="minorEastAsia"/>
          <w:color w:val="1E1E1E"/>
          <w:kern w:val="0"/>
          <w:sz w:val="24"/>
          <w:shd w:val="clear" w:color="auto" w:fill="FFFFFF"/>
        </w:rPr>
        <w:drawing>
          <wp:inline distT="0" distB="0" distL="114300" distR="114300">
            <wp:extent cx="17780" cy="16510"/>
            <wp:effectExtent l="0" t="0" r="12700" b="635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1E1E1E"/>
          <w:kern w:val="0"/>
          <w:sz w:val="24"/>
          <w:shd w:val="clear" w:color="auto" w:fill="FFFFFF"/>
        </w:rPr>
        <w:t>（2分）</w:t>
      </w:r>
    </w:p>
    <w:p>
      <w:pPr>
        <w:spacing w:line="38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15. </w:t>
      </w:r>
      <w:r>
        <w:rPr>
          <w:rFonts w:hint="eastAsia" w:asciiTheme="minorEastAsia" w:hAnsiTheme="minorEastAsia" w:cstheme="minorEastAsia"/>
          <w:bCs/>
          <w:sz w:val="24"/>
        </w:rPr>
        <w:t>（1）（2分）</w:t>
      </w:r>
      <w:r>
        <w:rPr>
          <w:rFonts w:hint="eastAsia" w:asciiTheme="minorEastAsia" w:hAnsiTheme="minorEastAsia" w:cstheme="minorEastAsia"/>
          <w:sz w:val="24"/>
        </w:rPr>
        <w:t>律诗     思念故乡</w:t>
      </w:r>
    </w:p>
    <w:p>
      <w:pPr>
        <w:spacing w:line="38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  <w:lang w:eastAsia="zh-CN"/>
        </w:rPr>
      </w:pPr>
      <w:r>
        <w:rPr>
          <w:rFonts w:hint="eastAsia" w:asciiTheme="minorEastAsia" w:hAnsiTheme="minorEastAsia" w:cstheme="minorEastAsia"/>
          <w:sz w:val="24"/>
        </w:rPr>
        <w:t>（2）</w:t>
      </w:r>
      <w:r>
        <w:rPr>
          <w:rFonts w:hint="eastAsia" w:asciiTheme="minorEastAsia" w:hAnsiTheme="minorEastAsia" w:cstheme="minorEastAsia"/>
          <w:bCs/>
          <w:sz w:val="24"/>
        </w:rPr>
        <w:t>（2分）</w:t>
      </w:r>
      <w:r>
        <w:rPr>
          <w:rFonts w:hint="eastAsia" w:asciiTheme="minorEastAsia" w:hAnsiTheme="minorEastAsia" w:cstheme="minorEastAsia"/>
          <w:sz w:val="24"/>
        </w:rPr>
        <w:t>这两句写景逼真，而且蕴含新旧更替的生活哲理，给人以乐观向上的鼓舞力量。 抒发作者思归盼归的乡情。（言之有理即可）</w:t>
      </w:r>
      <w:r>
        <w:rPr>
          <w:rFonts w:hint="eastAsia" w:asciiTheme="minorEastAsia" w:hAnsiTheme="minorEastAsia" w:cstheme="minorEastAsia"/>
          <w:color w:val="FFFFFF"/>
          <w:sz w:val="4"/>
          <w:lang w:eastAsia="zh-CN"/>
        </w:rPr>
        <w:t>[来源:Zxxk.Com]</w:t>
      </w:r>
    </w:p>
    <w:p>
      <w:pPr>
        <w:spacing w:line="38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四．诗文默写</w:t>
      </w:r>
      <w:r>
        <w:rPr>
          <w:rFonts w:hint="eastAsia" w:asciiTheme="minorEastAsia" w:hAnsiTheme="minorEastAsia" w:cstheme="minorEastAsia"/>
          <w:sz w:val="24"/>
        </w:rPr>
        <w:t>：16.</w:t>
      </w:r>
      <w:bookmarkStart w:id="0" w:name="_Hlk528403774"/>
      <w:r>
        <w:rPr>
          <w:rFonts w:hint="eastAsia" w:asciiTheme="minorEastAsia" w:hAnsiTheme="minorEastAsia" w:cstheme="minorEastAsia"/>
          <w:sz w:val="24"/>
        </w:rPr>
        <w:t>①</w:t>
      </w:r>
      <w:bookmarkEnd w:id="0"/>
      <w:r>
        <w:rPr>
          <w:rFonts w:hint="eastAsia" w:asciiTheme="minorEastAsia" w:hAnsiTheme="minorEastAsia" w:cstheme="minorEastAsia"/>
          <w:sz w:val="24"/>
        </w:rPr>
        <w:t xml:space="preserve">好像点着无数的街灯 </w:t>
      </w:r>
      <w:bookmarkStart w:id="1" w:name="_Hlk528403786"/>
      <w:r>
        <w:rPr>
          <w:rFonts w:hint="eastAsia" w:asciiTheme="minorEastAsia" w:hAnsiTheme="minorEastAsia" w:cstheme="minorEastAsia"/>
          <w:sz w:val="24"/>
        </w:rPr>
        <w:t xml:space="preserve"> ②</w:t>
      </w:r>
      <w:bookmarkEnd w:id="1"/>
      <w:r>
        <w:rPr>
          <w:rFonts w:hint="eastAsia" w:asciiTheme="minorEastAsia" w:hAnsiTheme="minorEastAsia" w:cstheme="minorEastAsia"/>
          <w:sz w:val="24"/>
        </w:rPr>
        <w:t xml:space="preserve">非淡泊无以明志   </w:t>
      </w:r>
      <w:bookmarkStart w:id="2" w:name="_Hlk528403796"/>
      <w:r>
        <w:rPr>
          <w:rFonts w:hint="eastAsia" w:asciiTheme="minorEastAsia" w:hAnsiTheme="minorEastAsia" w:cstheme="minorEastAsia"/>
          <w:sz w:val="24"/>
        </w:rPr>
        <w:t>③</w:t>
      </w:r>
      <w:bookmarkEnd w:id="2"/>
      <w:r>
        <w:rPr>
          <w:rFonts w:hint="eastAsia" w:asciiTheme="minorEastAsia" w:hAnsiTheme="minorEastAsia" w:cstheme="minorEastAsia"/>
          <w:sz w:val="24"/>
        </w:rPr>
        <w:t xml:space="preserve">晴空一鹤排云上  </w:t>
      </w:r>
      <w:bookmarkStart w:id="3" w:name="_Hlk533359546"/>
      <w:r>
        <w:rPr>
          <w:rFonts w:hint="eastAsia" w:asciiTheme="minorEastAsia" w:hAnsiTheme="minorEastAsia" w:cstheme="minorEastAsia"/>
          <w:sz w:val="24"/>
        </w:rPr>
        <w:t>④</w:t>
      </w:r>
      <w:bookmarkEnd w:id="3"/>
      <w:r>
        <w:rPr>
          <w:rFonts w:hint="eastAsia" w:asciiTheme="minorEastAsia" w:hAnsiTheme="minorEastAsia" w:cstheme="minorEastAsia"/>
          <w:sz w:val="24"/>
        </w:rPr>
        <w:t>应傍战场开  ⑤夜阑卧听风吹雨  ⑥巴山夜雨涨秋池   ⑦学而不思则罔，思而不学则殆  ⑧我寄愁心与明月，随君直到夜郎西</w:t>
      </w:r>
    </w:p>
    <w:p>
      <w:pPr>
        <w:spacing w:line="280" w:lineRule="exact"/>
        <w:rPr>
          <w:rFonts w:asciiTheme="minorEastAsia" w:hAnsiTheme="minorEastAsia" w:cstheme="minorEastAsia"/>
          <w:sz w:val="24"/>
        </w:rPr>
      </w:pPr>
    </w:p>
    <w:p>
      <w:pPr>
        <w:spacing w:line="38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五、综合性学习</w:t>
      </w:r>
      <w:r>
        <w:rPr>
          <w:rFonts w:hint="eastAsia" w:asciiTheme="minorEastAsia" w:hAnsiTheme="minorEastAsia" w:cstheme="minorEastAsia"/>
          <w:sz w:val="24"/>
        </w:rPr>
        <w:t>：17.</w:t>
      </w:r>
      <w:r>
        <w:rPr>
          <w:rFonts w:hint="eastAsia" w:asciiTheme="minorEastAsia" w:hAnsiTheme="minorEastAsia" w:cstheme="minorEastAsia"/>
          <w:bCs/>
          <w:sz w:val="24"/>
        </w:rPr>
        <w:t>吴承恩（1分）扇灭火焰山的火焰（1分）</w:t>
      </w:r>
      <w:r>
        <w:rPr>
          <w:rFonts w:hint="eastAsia" w:asciiTheme="minorEastAsia" w:hAnsiTheme="minorEastAsia" w:cstheme="minorEastAsia"/>
          <w:sz w:val="24"/>
        </w:rPr>
        <w:t xml:space="preserve"> （2）示例：因为</w:t>
      </w:r>
      <w:bookmarkStart w:id="4" w:name="_Hlk533368062"/>
      <w:r>
        <w:rPr>
          <w:rFonts w:hint="eastAsia" w:asciiTheme="minorEastAsia" w:hAnsiTheme="minorEastAsia" w:cstheme="minorEastAsia"/>
          <w:sz w:val="24"/>
        </w:rPr>
        <w:t>孙悟空</w:t>
      </w:r>
      <w:bookmarkEnd w:id="4"/>
      <w:r>
        <w:rPr>
          <w:rFonts w:hint="eastAsia" w:asciiTheme="minorEastAsia" w:hAnsiTheme="minorEastAsia" w:cstheme="minorEastAsia"/>
          <w:sz w:val="24"/>
        </w:rPr>
        <w:t>在火云洞一劫中请来观音菩萨帮忙收伏红孩儿----牛魔王与</w:t>
      </w:r>
      <w:bookmarkStart w:id="5" w:name="_Hlk533368047"/>
      <w:r>
        <w:rPr>
          <w:rFonts w:hint="eastAsia" w:asciiTheme="minorEastAsia" w:hAnsiTheme="minorEastAsia" w:cstheme="minorEastAsia"/>
          <w:sz w:val="24"/>
        </w:rPr>
        <w:t>铁扇公主</w:t>
      </w:r>
      <w:bookmarkEnd w:id="5"/>
      <w:r>
        <w:rPr>
          <w:rFonts w:hint="eastAsia" w:asciiTheme="minorEastAsia" w:hAnsiTheme="minorEastAsia" w:cstheme="minorEastAsia"/>
          <w:sz w:val="24"/>
        </w:rPr>
        <w:t>之子, 观音收其为童子,侍奉</w:t>
      </w:r>
      <w:bookmarkStart w:id="6" w:name="_Hlk533368137"/>
      <w:r>
        <w:rPr>
          <w:rFonts w:hint="eastAsia" w:asciiTheme="minorEastAsia" w:hAnsiTheme="minorEastAsia" w:cstheme="minorEastAsia"/>
          <w:sz w:val="24"/>
        </w:rPr>
        <w:t>观音</w:t>
      </w:r>
      <w:bookmarkEnd w:id="6"/>
      <w:r>
        <w:rPr>
          <w:rFonts w:hint="eastAsia" w:asciiTheme="minorEastAsia" w:hAnsiTheme="minorEastAsia" w:cstheme="minorEastAsia"/>
          <w:sz w:val="24"/>
        </w:rPr>
        <w:t>左右. 铁扇公主将母子不得相聚之恨记在了孙悟空身上</w:t>
      </w:r>
      <w:r>
        <w:rPr>
          <w:rFonts w:hint="eastAsia" w:asciiTheme="minorEastAsia" w:hAnsiTheme="minorEastAsia" w:cstheme="minorEastAsia"/>
          <w:bCs/>
          <w:sz w:val="24"/>
        </w:rPr>
        <w:t>（2分）</w:t>
      </w:r>
    </w:p>
    <w:p>
      <w:pPr>
        <w:spacing w:line="380" w:lineRule="exac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18. （1）【留言栏 】（2分）名言略</w:t>
      </w:r>
    </w:p>
    <w:p>
      <w:pPr>
        <w:spacing w:line="380" w:lineRule="exac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（2）【设计活动】（2分）示例：①举行“书香校园”读书知识竞赛；</w:t>
      </w:r>
      <w:bookmarkStart w:id="9" w:name="_GoBack"/>
      <w:bookmarkEnd w:id="9"/>
      <w:r>
        <w:rPr>
          <w:rFonts w:hint="eastAsia" w:asciiTheme="minorEastAsia" w:hAnsiTheme="minorEastAsia" w:cstheme="minorEastAsia"/>
          <w:color w:val="000000"/>
          <w:sz w:val="24"/>
        </w:rPr>
        <w:t>②举办“名著在我心中”读书演讲会；③举行“名著走向舞台”话剧表演；④出一期“我与名著共成长”墙报（黑板报）。</w:t>
      </w:r>
    </w:p>
    <w:p>
      <w:pPr>
        <w:spacing w:line="380" w:lineRule="exact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（3）【仿写表达】（2分）示例：读书，让我们拥有崭新的发现；</w:t>
      </w:r>
      <w:bookmarkStart w:id="7" w:name="_Hlk533365102"/>
      <w:r>
        <w:rPr>
          <w:rFonts w:hint="eastAsia" w:asciiTheme="minorEastAsia" w:hAnsiTheme="minorEastAsia" w:cstheme="minorEastAsia"/>
          <w:color w:val="000000"/>
          <w:sz w:val="24"/>
        </w:rPr>
        <w:t>读书，让我们</w:t>
      </w:r>
      <w:bookmarkEnd w:id="7"/>
      <w:r>
        <w:rPr>
          <w:rFonts w:hint="eastAsia" w:asciiTheme="minorEastAsia" w:hAnsiTheme="minorEastAsia" w:cstheme="minorEastAsia"/>
          <w:color w:val="000000"/>
          <w:sz w:val="24"/>
        </w:rPr>
        <w:t>感悟人生的真谛；</w:t>
      </w:r>
      <w:bookmarkStart w:id="8" w:name="_Hlk533365380"/>
      <w:r>
        <w:rPr>
          <w:rFonts w:hint="eastAsia" w:asciiTheme="minorEastAsia" w:hAnsiTheme="minorEastAsia" w:cstheme="minorEastAsia"/>
          <w:color w:val="000000"/>
          <w:sz w:val="24"/>
        </w:rPr>
        <w:t>读书，让我们</w:t>
      </w:r>
      <w:bookmarkEnd w:id="8"/>
      <w:r>
        <w:rPr>
          <w:rFonts w:hint="eastAsia" w:asciiTheme="minorEastAsia" w:hAnsiTheme="minorEastAsia" w:cstheme="minorEastAsia"/>
          <w:color w:val="000000"/>
          <w:sz w:val="24"/>
        </w:rPr>
        <w:t>领略美丽的世界；读书，让我们增加生命的厚度；读书，让我们拓展人生的视野。（要求主题统一，句式基本一致。）</w:t>
      </w:r>
    </w:p>
    <w:p>
      <w:pPr>
        <w:pStyle w:val="5"/>
        <w:widowControl/>
        <w:shd w:val="clear" w:color="auto" w:fill="FFFFFF"/>
        <w:spacing w:before="0" w:beforeAutospacing="0" w:after="0" w:afterAutospacing="0" w:line="280" w:lineRule="exact"/>
        <w:ind w:firstLine="240" w:firstLineChars="100"/>
        <w:rPr>
          <w:rFonts w:asciiTheme="minorEastAsia" w:hAnsiTheme="minorEastAsia" w:cstheme="minorEastAsia"/>
        </w:rPr>
      </w:pPr>
    </w:p>
    <w:p>
      <w:pPr>
        <w:shd w:val="clear" w:color="auto" w:fill="FFFFFF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六、现代文阅读</w:t>
      </w:r>
      <w:r>
        <w:rPr>
          <w:rFonts w:hint="eastAsia" w:asciiTheme="minorEastAsia" w:hAnsiTheme="minorEastAsia" w:cstheme="minorEastAsia"/>
          <w:sz w:val="24"/>
        </w:rPr>
        <w:t>： 19.①带我去湖边夜钓并给我们煮鱼汤；③凌晨2点去集市卖红薯；（2分）</w:t>
      </w:r>
    </w:p>
    <w:p>
      <w:pPr>
        <w:shd w:val="clear" w:color="auto" w:fill="FFFFFF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20.①用了比喻的修辞手法（0.5分），生动形象地写出了鱼汤在月光的照耀下洁白明亮的特点（0.5分），表达了作者对月光及父亲做的月光汤的喜爱之情（1分）。</w:t>
      </w:r>
      <w:r>
        <w:rPr>
          <w:rFonts w:hint="eastAsia" w:asciiTheme="minorEastAsia" w:hAnsiTheme="minorEastAsia" w:cstheme="minorEastAsia"/>
          <w:sz w:val="24"/>
        </w:rPr>
        <w:t>（言之有理即可）</w:t>
      </w:r>
    </w:p>
    <w:p>
      <w:pPr>
        <w:shd w:val="clear" w:color="auto" w:fill="FFFFFF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②</w:t>
      </w:r>
      <w:r>
        <w:rPr>
          <w:rFonts w:hint="eastAsia" w:asciiTheme="minorEastAsia" w:hAnsiTheme="minorEastAsia" w:cstheme="minorEastAsia"/>
          <w:spacing w:val="-52"/>
          <w:sz w:val="24"/>
        </w:rPr>
        <w:t>“</w:t>
      </w:r>
      <w:r>
        <w:rPr>
          <w:rFonts w:hint="eastAsia" w:asciiTheme="minorEastAsia" w:hAnsiTheme="minorEastAsia" w:cstheme="minorEastAsia"/>
          <w:sz w:val="24"/>
        </w:rPr>
        <w:t>岿然不动”，意思是像高山一样挺立着一动不动。形容高大坚固，不能动摇（1分）</w:t>
      </w:r>
      <w:r>
        <w:rPr>
          <w:rFonts w:hint="eastAsia" w:asciiTheme="minorEastAsia" w:hAnsiTheme="minorEastAsia" w:cstheme="minorEastAsia"/>
          <w:spacing w:val="20"/>
          <w:sz w:val="24"/>
        </w:rPr>
        <w:t>。（</w:t>
      </w:r>
      <w:r>
        <w:rPr>
          <w:rFonts w:hint="eastAsia" w:asciiTheme="minorEastAsia" w:hAnsiTheme="minorEastAsia" w:cstheme="minorEastAsia"/>
          <w:sz w:val="24"/>
        </w:rPr>
        <w:t>运用比喻的修辞手法，将在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17780" cy="19050"/>
            <wp:effectExtent l="0" t="0" r="12700" b="381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岁月的磨难中的父亲比作一动不动的高山，</w:t>
      </w:r>
      <w:r>
        <w:rPr>
          <w:rFonts w:hint="eastAsia" w:asciiTheme="minorEastAsia" w:hAnsiTheme="minorEastAsia" w:cstheme="minorEastAsia"/>
          <w:spacing w:val="-70"/>
          <w:sz w:val="24"/>
        </w:rPr>
        <w:t xml:space="preserve"> </w:t>
      </w:r>
      <w:r>
        <w:rPr>
          <w:rFonts w:hint="eastAsia" w:asciiTheme="minorEastAsia" w:hAnsiTheme="minorEastAsia" w:cstheme="minorEastAsia"/>
          <w:sz w:val="24"/>
        </w:rPr>
        <w:t>生动形象地</w:t>
      </w:r>
      <w:r>
        <w:rPr>
          <w:rFonts w:hint="eastAsia" w:asciiTheme="minorEastAsia" w:hAnsiTheme="minorEastAsia" w:cstheme="minorEastAsia"/>
          <w:spacing w:val="20"/>
          <w:sz w:val="24"/>
        </w:rPr>
        <w:t>）</w:t>
      </w:r>
      <w:r>
        <w:rPr>
          <w:rFonts w:hint="eastAsia" w:asciiTheme="minorEastAsia" w:hAnsiTheme="minorEastAsia" w:cstheme="minorEastAsia"/>
          <w:sz w:val="24"/>
        </w:rPr>
        <w:t>写出了父亲的坚强与高大，表达了“我”对父亲的敬佩与赞美之情 。</w:t>
      </w:r>
      <w:r>
        <w:rPr>
          <w:rFonts w:hint="eastAsia" w:asciiTheme="minorEastAsia" w:hAnsiTheme="minorEastAsia" w:cstheme="minorEastAsia"/>
          <w:position w:val="2"/>
          <w:sz w:val="24"/>
        </w:rPr>
        <w:t xml:space="preserve"> </w:t>
      </w:r>
      <w:r>
        <w:rPr>
          <w:rFonts w:hint="eastAsia" w:asciiTheme="minorEastAsia" w:hAnsiTheme="minorEastAsia" w:cstheme="minorEastAsia"/>
          <w:sz w:val="24"/>
        </w:rPr>
        <w:t>（言之有理即可）</w:t>
      </w:r>
      <w:r>
        <w:rPr>
          <w:rFonts w:hint="eastAsia" w:asciiTheme="minorEastAsia" w:hAnsiTheme="minorEastAsia" w:cstheme="minorEastAsia"/>
          <w:position w:val="2"/>
          <w:sz w:val="24"/>
        </w:rPr>
        <w:t xml:space="preserve"> </w:t>
      </w:r>
    </w:p>
    <w:p>
      <w:pPr>
        <w:shd w:val="clear" w:color="auto" w:fill="FFFFFF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21.</w:t>
      </w:r>
      <w:r>
        <w:rPr>
          <w:rFonts w:hint="eastAsia" w:asciiTheme="minorEastAsia" w:hAnsiTheme="minorEastAsia" w:cstheme="minorEastAsia"/>
          <w:sz w:val="24"/>
        </w:rPr>
        <w:t>运用景物描写（1分），表现了月光的皎洁，渲染了静谧、清幽的美好氛围（1分）</w:t>
      </w:r>
      <w:r>
        <w:rPr>
          <w:rFonts w:hint="eastAsia" w:asciiTheme="minorEastAsia" w:hAnsiTheme="minorEastAsia" w:cstheme="minorEastAsia"/>
          <w:spacing w:val="-80"/>
          <w:sz w:val="24"/>
        </w:rPr>
        <w:t>，</w:t>
      </w:r>
      <w:r>
        <w:rPr>
          <w:rFonts w:hint="eastAsia" w:asciiTheme="minorEastAsia" w:hAnsiTheme="minorEastAsia" w:cstheme="minorEastAsia"/>
          <w:sz w:val="24"/>
        </w:rPr>
        <w:t>为下文写父亲带我们夜钓并给我们煮鱼汤喝做铺垫（1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24130" cy="24130"/>
            <wp:effectExtent l="0" t="0" r="6350" b="635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分）。（言之有理即可）</w:t>
      </w:r>
    </w:p>
    <w:p>
      <w:pPr>
        <w:shd w:val="clear" w:color="auto" w:fill="FFFFFF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22.</w:t>
      </w:r>
      <w:r>
        <w:rPr>
          <w:rFonts w:hint="eastAsia" w:asciiTheme="minorEastAsia" w:hAnsiTheme="minorEastAsia" w:cstheme="minorEastAsia"/>
          <w:sz w:val="24"/>
        </w:rPr>
        <w:t>承上启下，</w:t>
      </w:r>
      <w:r>
        <w:rPr>
          <w:rFonts w:hint="eastAsia" w:asciiTheme="minorEastAsia" w:hAnsiTheme="minorEastAsia" w:cstheme="minorEastAsia"/>
          <w:spacing w:val="-70"/>
          <w:sz w:val="24"/>
        </w:rPr>
        <w:t xml:space="preserve"> </w:t>
      </w:r>
      <w:r>
        <w:rPr>
          <w:rFonts w:hint="eastAsia" w:asciiTheme="minorEastAsia" w:hAnsiTheme="minorEastAsia" w:cstheme="minorEastAsia"/>
          <w:sz w:val="24"/>
        </w:rPr>
        <w:t>承接上文写父亲月光下给我们煮出了鱼汤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19050" cy="17780"/>
            <wp:effectExtent l="0" t="0" r="11430" b="508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，又因父亲这一番富有诗意的话从而引起下文写父亲的相关经历（1分）。从而表现了父亲困难面前乐观、积极的生活态度（1分）。（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12700" cy="22860"/>
            <wp:effectExtent l="0" t="0" r="2540" b="762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言之有理即可）</w:t>
      </w:r>
    </w:p>
    <w:p>
      <w:pPr>
        <w:spacing w:line="28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23.“我”的父亲是一个爱子，勤劳，乐观，喜爱乡村生活，富有生活情趣的人。（2分）（言之有理即可）</w:t>
      </w:r>
    </w:p>
    <w:p>
      <w:pPr>
        <w:spacing w:line="280" w:lineRule="exact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17780" cy="20320"/>
            <wp:effectExtent l="0" t="0" r="12700" b="254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4.题目“月光汤”一语双关（1分），既指月光下，父亲给我们煮的一罐洁白的鱼汤，又指父亲对我们成长的影响，他任劳任怨、热爱生活、对生活充满希望、在困难面前乐观、积极的生活态度帮助我成长（2分）。（言之有理即可）</w:t>
      </w:r>
    </w:p>
    <w:p>
      <w:pPr>
        <w:spacing w:line="280" w:lineRule="exact"/>
        <w:rPr>
          <w:rFonts w:asciiTheme="minorEastAsia" w:hAnsiTheme="minorEastAsia" w:cstheme="minorEastAsia"/>
          <w:b/>
          <w:bCs/>
          <w:color w:val="000000"/>
          <w:sz w:val="24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  <w:shd w:val="clear" w:color="auto" w:fill="FFFFFF"/>
        </w:rPr>
        <w:t>七、作文（略）</w:t>
      </w:r>
    </w:p>
    <w:p>
      <w:pPr>
        <w:adjustRightInd w:val="0"/>
        <w:snapToGrid w:val="0"/>
        <w:spacing w:line="300" w:lineRule="exact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</w:t>
      </w:r>
    </w:p>
    <w:p>
      <w:pPr>
        <w:adjustRightInd w:val="0"/>
        <w:snapToGrid w:val="0"/>
        <w:spacing w:line="300" w:lineRule="exact"/>
        <w:jc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lang w:eastAsia="zh-CN"/>
        </w:rPr>
      </w:pPr>
      <w:r>
        <w:rPr>
          <w:rFonts w:hint="eastAsia" w:asciiTheme="minorEastAsia" w:hAnsiTheme="minorEastAsia" w:cstheme="minorEastAsia"/>
          <w:b/>
          <w:bCs/>
          <w:color w:val="FFFFFF"/>
          <w:sz w:val="4"/>
          <w:lang w:eastAsia="zh-CN"/>
        </w:rPr>
        <w:t>[来源:Z|xx|k.Com]</w:t>
      </w:r>
    </w:p>
    <w:p>
      <w:pPr>
        <w:adjustRightInd w:val="0"/>
        <w:snapToGrid w:val="0"/>
        <w:spacing w:line="300" w:lineRule="exact"/>
        <w:jc w:val="center"/>
        <w:rPr>
          <w:rFonts w:hint="eastAsia" w:asciiTheme="minorEastAsia" w:hAnsiTheme="minorEastAsia" w:eastAsiaTheme="minorEastAsia" w:cstheme="minorEastAsia"/>
          <w:b/>
          <w:bCs/>
          <w:color w:val="000000"/>
          <w:sz w:val="24"/>
          <w:lang w:eastAsia="zh-CN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记叙类文章评分细则</w:t>
      </w:r>
      <w:r>
        <w:rPr>
          <w:rFonts w:hint="eastAsia" w:asciiTheme="minorEastAsia" w:hAnsiTheme="minorEastAsia" w:cstheme="minorEastAsia"/>
          <w:b/>
          <w:bCs/>
          <w:color w:val="FFFFFF"/>
          <w:sz w:val="4"/>
          <w:lang w:eastAsia="zh-CN"/>
        </w:rPr>
        <w:t>[来源:学.科.网Z.X.X.K]</w:t>
      </w:r>
    </w:p>
    <w:p>
      <w:pPr>
        <w:adjustRightInd w:val="0"/>
        <w:snapToGrid w:val="0"/>
        <w:spacing w:line="300" w:lineRule="exact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一类卷</w:t>
      </w:r>
      <w:r>
        <w:rPr>
          <w:rFonts w:hint="eastAsia" w:asciiTheme="minorEastAsia" w:hAnsiTheme="minorEastAsia" w:cstheme="minorEastAsia"/>
          <w:color w:val="000000"/>
          <w:sz w:val="24"/>
        </w:rPr>
        <w:t>（45-50分）</w:t>
      </w:r>
    </w:p>
    <w:p>
      <w:pPr>
        <w:adjustRightInd w:val="0"/>
        <w:snapToGrid w:val="0"/>
        <w:spacing w:line="300" w:lineRule="exact"/>
        <w:ind w:firstLine="464" w:firstLineChars="200"/>
        <w:rPr>
          <w:rFonts w:asciiTheme="minorEastAsia" w:hAnsiTheme="minorEastAsia" w:cstheme="minorEastAsia"/>
          <w:color w:val="000000"/>
          <w:spacing w:val="-4"/>
          <w:sz w:val="24"/>
        </w:rPr>
      </w:pPr>
      <w:r>
        <w:rPr>
          <w:rFonts w:hint="eastAsia" w:asciiTheme="minorEastAsia" w:hAnsiTheme="minorEastAsia" w:cstheme="minorEastAsia"/>
          <w:color w:val="000000"/>
          <w:spacing w:val="-4"/>
          <w:sz w:val="24"/>
        </w:rPr>
        <w:t>写作范围符合题目要求，思想健康，感情真挚，内容充实，中心明确；能恰当地运用多种表达方式，语言流畅，感染力强；条理淸楚，结构严谨；书写工整，卷面整洁，600字以上。起评分45分，其中每有一项突出的加1至2分，直至满分。</w:t>
      </w:r>
    </w:p>
    <w:p>
      <w:pPr>
        <w:adjustRightInd w:val="0"/>
        <w:snapToGrid w:val="0"/>
        <w:spacing w:line="300" w:lineRule="exact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二类卷</w:t>
      </w:r>
      <w:r>
        <w:rPr>
          <w:rFonts w:hint="eastAsia" w:asciiTheme="minorEastAsia" w:hAnsiTheme="minorEastAsia" w:cstheme="minorEastAsia"/>
          <w:color w:val="000000"/>
          <w:sz w:val="24"/>
        </w:rPr>
        <w:t>（38-44分）</w:t>
      </w:r>
    </w:p>
    <w:p>
      <w:pPr>
        <w:adjustRightInd w:val="0"/>
        <w:snapToGrid w:val="0"/>
        <w:spacing w:line="300" w:lineRule="exact"/>
        <w:ind w:firstLine="472" w:firstLineChars="200"/>
        <w:rPr>
          <w:rFonts w:asciiTheme="minorEastAsia" w:hAnsiTheme="minorEastAsia" w:cstheme="minorEastAsia"/>
          <w:color w:val="000000"/>
          <w:spacing w:val="-2"/>
          <w:sz w:val="24"/>
        </w:rPr>
      </w:pPr>
      <w:r>
        <w:rPr>
          <w:rFonts w:hint="eastAsia" w:asciiTheme="minorEastAsia" w:hAnsiTheme="minorEastAsia" w:cstheme="minorEastAsia"/>
          <w:color w:val="000000"/>
          <w:spacing w:val="-2"/>
          <w:sz w:val="24"/>
        </w:rPr>
        <w:t>写作范围符合题目要求，思想健康，感情较真，内容充实，中</w:t>
      </w:r>
      <w:r>
        <w:rPr>
          <w:rFonts w:hint="eastAsia" w:asciiTheme="minorEastAsia" w:hAnsiTheme="minorEastAsia" w:cstheme="minorEastAsia"/>
          <w:color w:val="000000"/>
          <w:spacing w:val="-2"/>
          <w:sz w:val="24"/>
        </w:rPr>
        <w:drawing>
          <wp:inline distT="0" distB="0" distL="114300" distR="114300">
            <wp:extent cx="21590" cy="1397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pacing w:val="-2"/>
          <w:sz w:val="24"/>
        </w:rPr>
        <w:t>心明确；能运用多种表达方式，语言通顺，有感染力；条理清楚，结构完整；书写较工整，卷面较整洁，600字以上。起评分38分，其中每有一项突出的加1至2分，直至44分。</w:t>
      </w:r>
    </w:p>
    <w:p>
      <w:pPr>
        <w:adjustRightInd w:val="0"/>
        <w:snapToGrid w:val="0"/>
        <w:spacing w:line="300" w:lineRule="exact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三类卷</w:t>
      </w:r>
      <w:r>
        <w:rPr>
          <w:rFonts w:hint="eastAsia" w:asciiTheme="minorEastAsia" w:hAnsiTheme="minorEastAsia" w:cstheme="minorEastAsia"/>
          <w:color w:val="000000"/>
          <w:sz w:val="24"/>
        </w:rPr>
        <w:t>（30-37分）</w:t>
      </w:r>
    </w:p>
    <w:p>
      <w:pPr>
        <w:adjustRightInd w:val="0"/>
        <w:snapToGrid w:val="0"/>
        <w:spacing w:line="300" w:lineRule="exact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写作范围基本符合题目要求，思想健康，有感情，有内容，有中心；语言基本通顺；条理基本清楚</w:t>
      </w: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16510" cy="21590"/>
            <wp:effectExtent l="0" t="0" r="13970" b="127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z w:val="24"/>
        </w:rPr>
        <w:t>，结构基</w:t>
      </w: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17780" cy="22860"/>
            <wp:effectExtent l="0" t="0" r="12700" b="762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z w:val="24"/>
        </w:rPr>
        <w:t>本完整；书写较工整</w:t>
      </w: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27305" cy="1905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0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pacing w:val="-10"/>
          <w:sz w:val="24"/>
        </w:rPr>
        <w:t>,</w:t>
      </w:r>
      <w:r>
        <w:rPr>
          <w:rFonts w:hint="eastAsia" w:asciiTheme="minorEastAsia" w:hAnsiTheme="minorEastAsia" w:cstheme="minorEastAsia"/>
          <w:color w:val="000000"/>
          <w:sz w:val="24"/>
        </w:rPr>
        <w:t>卷面较整洁，500字以上。起评分</w:t>
      </w:r>
      <w:r>
        <w:rPr>
          <w:rFonts w:hint="eastAsia" w:asciiTheme="minorEastAsia" w:hAnsiTheme="minorEastAsia" w:cstheme="minorEastAsia"/>
          <w:color w:val="000000"/>
          <w:spacing w:val="-10"/>
          <w:sz w:val="24"/>
        </w:rPr>
        <w:t>30</w:t>
      </w:r>
      <w:r>
        <w:rPr>
          <w:rFonts w:hint="eastAsia" w:asciiTheme="minorEastAsia" w:hAnsiTheme="minorEastAsia" w:cstheme="minorEastAsia"/>
          <w:color w:val="000000"/>
          <w:sz w:val="24"/>
        </w:rPr>
        <w:t>分，其中每有一项突出的加1至2分，直</w:t>
      </w: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13970" cy="20320"/>
            <wp:effectExtent l="0" t="0" r="1270" b="254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z w:val="24"/>
        </w:rPr>
        <w:t>至37分。</w:t>
      </w:r>
    </w:p>
    <w:p>
      <w:pPr>
        <w:adjustRightInd w:val="0"/>
        <w:snapToGrid w:val="0"/>
        <w:spacing w:line="300" w:lineRule="exact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四类卷</w:t>
      </w:r>
      <w:r>
        <w:rPr>
          <w:rFonts w:hint="eastAsia" w:asciiTheme="minorEastAsia" w:hAnsiTheme="minorEastAsia" w:cstheme="minorEastAsia"/>
          <w:color w:val="000000"/>
          <w:sz w:val="24"/>
        </w:rPr>
        <w:t>（20-29分）</w:t>
      </w:r>
    </w:p>
    <w:p>
      <w:pPr>
        <w:adjustRightInd w:val="0"/>
        <w:snapToGrid w:val="0"/>
        <w:spacing w:line="300" w:lineRule="exact"/>
        <w:ind w:firstLine="480" w:firstLineChars="200"/>
        <w:rPr>
          <w:rFonts w:hint="eastAsia" w:asciiTheme="minorEastAsia" w:hAnsiTheme="minorEastAsia" w:eastAsiaTheme="minorEastAsia" w:cstheme="minorEastAsia"/>
          <w:color w:val="000000"/>
          <w:sz w:val="24"/>
          <w:lang w:eastAsia="zh-CN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写作范围基本符合题目要求，思想健康，内容空泛，中心不明确；语言不够通顺；条理不够清楚；书写不工整</w:t>
      </w: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27305" cy="19050"/>
            <wp:effectExtent l="0" t="0" r="0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0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pacing w:val="-10"/>
          <w:sz w:val="24"/>
        </w:rPr>
        <w:t>,</w:t>
      </w:r>
      <w:r>
        <w:rPr>
          <w:rFonts w:hint="eastAsia" w:asciiTheme="minorEastAsia" w:hAnsiTheme="minorEastAsia" w:cstheme="minorEastAsia"/>
          <w:color w:val="000000"/>
          <w:sz w:val="24"/>
        </w:rPr>
        <w:t>卷面不整洁，400字以上。起评分</w:t>
      </w:r>
      <w:r>
        <w:rPr>
          <w:rFonts w:hint="eastAsia" w:asciiTheme="minorEastAsia" w:hAnsiTheme="minorEastAsia" w:cstheme="minorEastAsia"/>
          <w:color w:val="000000"/>
          <w:spacing w:val="-10"/>
          <w:sz w:val="24"/>
        </w:rPr>
        <w:t>20</w:t>
      </w:r>
      <w:r>
        <w:rPr>
          <w:rFonts w:hint="eastAsia" w:asciiTheme="minorEastAsia" w:hAnsiTheme="minorEastAsia" w:cstheme="minorEastAsia"/>
          <w:color w:val="000000"/>
          <w:sz w:val="24"/>
        </w:rPr>
        <w:t>分，其中每有一项稍好的加2至3分，直至29分。</w:t>
      </w:r>
      <w:r>
        <w:rPr>
          <w:rFonts w:hint="eastAsia" w:asciiTheme="minorEastAsia" w:hAnsiTheme="minorEastAsia" w:cstheme="minorEastAsia"/>
          <w:color w:val="FFFFFF"/>
          <w:sz w:val="4"/>
          <w:lang w:eastAsia="zh-CN"/>
        </w:rPr>
        <w:t>[来源:Z|xx|k.Com][来源:学科网]</w:t>
      </w:r>
    </w:p>
    <w:p>
      <w:pPr>
        <w:adjustRightInd w:val="0"/>
        <w:snapToGrid w:val="0"/>
        <w:spacing w:line="300" w:lineRule="exact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五类卷</w:t>
      </w:r>
      <w:r>
        <w:rPr>
          <w:rFonts w:hint="eastAsia" w:asciiTheme="minorEastAsia" w:hAnsiTheme="minorEastAsia" w:cstheme="minorEastAsia"/>
          <w:color w:val="000000"/>
          <w:sz w:val="24"/>
        </w:rPr>
        <w:t>（0—19分以下）</w:t>
      </w:r>
    </w:p>
    <w:p>
      <w:pPr>
        <w:widowControl/>
        <w:adjustRightInd w:val="0"/>
        <w:snapToGrid w:val="0"/>
        <w:spacing w:line="300" w:lineRule="exact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写作范围不符合题目要求，文不对题；思想内容不健康；语言不通顺；结构杂乱；书写潦草，字迹难辨，400字以下，酌情赋分</w:t>
      </w: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15240" cy="16510"/>
            <wp:effectExtent l="0" t="0" r="0" b="635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z w:val="24"/>
        </w:rPr>
        <w:t>，建议：</w:t>
      </w: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20320" cy="1270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z w:val="24"/>
        </w:rPr>
        <w:t>字数30</w:t>
      </w: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22860" cy="16510"/>
            <wp:effectExtent l="0" t="0" r="7620" b="635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z w:val="24"/>
        </w:rPr>
        <w:t>0字到400字的，赋</w:t>
      </w: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20320" cy="1397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z w:val="24"/>
        </w:rPr>
        <w:t>分15至19分；字数20</w:t>
      </w: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12700" cy="1397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z w:val="24"/>
        </w:rPr>
        <w:t>0到300字的，赋10至14分；100字到200字的，赋分5至9分；不足100字的4分以下。</w:t>
      </w:r>
    </w:p>
    <w:p>
      <w:pPr>
        <w:widowControl/>
        <w:adjustRightInd w:val="0"/>
        <w:snapToGrid w:val="0"/>
        <w:spacing w:line="300" w:lineRule="exact"/>
        <w:rPr>
          <w:rFonts w:asciiTheme="minorEastAsia" w:hAnsiTheme="minorEastAsia" w:cstheme="minorEastAsia"/>
          <w:color w:val="000000"/>
          <w:kern w:val="0"/>
          <w:sz w:val="24"/>
        </w:rPr>
      </w:pPr>
    </w:p>
    <w:p>
      <w:pPr>
        <w:snapToGrid w:val="0"/>
        <w:spacing w:line="300" w:lineRule="exact"/>
        <w:ind w:firstLine="420"/>
        <w:rPr>
          <w:rFonts w:ascii="宋体" w:hAnsi="宋体" w:eastAsia="宋体" w:cs="宋体"/>
          <w:sz w:val="24"/>
        </w:rPr>
      </w:pPr>
      <w:r>
        <w:rPr>
          <w:rFonts w:hint="eastAsia" w:asciiTheme="minorEastAsia" w:hAnsiTheme="minorEastAsia" w:cstheme="minorEastAsia"/>
          <w:b/>
          <w:bCs/>
          <w:kern w:val="0"/>
          <w:sz w:val="24"/>
        </w:rPr>
        <w:t>补充说明</w:t>
      </w:r>
      <w:r>
        <w:rPr>
          <w:rFonts w:hint="eastAsia" w:asciiTheme="minorEastAsia" w:hAnsiTheme="minorEastAsia" w:cstheme="minorEastAsia"/>
          <w:kern w:val="0"/>
          <w:sz w:val="24"/>
        </w:rPr>
        <w:t>：①文中每错3个字扣1分，重现不计，最多扣3分。②全文抄袭试题材料的最多只能赋5分。③文中出现真实地名、校名、人名，一经查实，扣</w:t>
      </w:r>
      <w:r>
        <w:rPr>
          <w:rFonts w:hint="eastAsia" w:ascii="宋体" w:hAnsi="宋体" w:eastAsia="宋体" w:cs="宋体"/>
          <w:kern w:val="0"/>
          <w:sz w:val="24"/>
        </w:rPr>
        <w:t>3分。</w:t>
      </w:r>
    </w:p>
    <w:p>
      <w:pPr>
        <w:rPr>
          <w:b/>
          <w:bCs/>
        </w:rPr>
      </w:pPr>
    </w:p>
    <w:p/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E880F14"/>
    <w:multiLevelType w:val="singleLevel"/>
    <w:tmpl w:val="AE880F14"/>
    <w:lvl w:ilvl="0" w:tentative="0">
      <w:start w:val="13"/>
      <w:numFmt w:val="decimal"/>
      <w:suff w:val="space"/>
      <w:lvlText w:val="%1."/>
      <w:lvlJc w:val="left"/>
    </w:lvl>
  </w:abstractNum>
  <w:abstractNum w:abstractNumId="1">
    <w:nsid w:val="4E0BD329"/>
    <w:multiLevelType w:val="singleLevel"/>
    <w:tmpl w:val="4E0BD329"/>
    <w:lvl w:ilvl="0" w:tentative="0">
      <w:start w:val="2"/>
      <w:numFmt w:val="upperLetter"/>
      <w:suff w:val="space"/>
      <w:lvlText w:val="%1."/>
      <w:lvlJc w:val="left"/>
    </w:lvl>
  </w:abstractNum>
  <w:abstractNum w:abstractNumId="2">
    <w:nsid w:val="5A423C29"/>
    <w:multiLevelType w:val="singleLevel"/>
    <w:tmpl w:val="5A423C2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A45FEDB"/>
    <w:multiLevelType w:val="singleLevel"/>
    <w:tmpl w:val="5A45FEDB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5972CB6"/>
    <w:rsid w:val="00093803"/>
    <w:rsid w:val="004C21D6"/>
    <w:rsid w:val="006F0470"/>
    <w:rsid w:val="00B100FC"/>
    <w:rsid w:val="00B92246"/>
    <w:rsid w:val="00EF59A3"/>
    <w:rsid w:val="00F74B0B"/>
    <w:rsid w:val="013B6D0E"/>
    <w:rsid w:val="03646F48"/>
    <w:rsid w:val="040C0819"/>
    <w:rsid w:val="05FD14B0"/>
    <w:rsid w:val="07201C94"/>
    <w:rsid w:val="073D2E1A"/>
    <w:rsid w:val="07C0248C"/>
    <w:rsid w:val="07CB7471"/>
    <w:rsid w:val="08A65B85"/>
    <w:rsid w:val="08C673C6"/>
    <w:rsid w:val="09B11034"/>
    <w:rsid w:val="0A222F04"/>
    <w:rsid w:val="0A5F7C12"/>
    <w:rsid w:val="0A950823"/>
    <w:rsid w:val="0A9656A5"/>
    <w:rsid w:val="0ABE5E67"/>
    <w:rsid w:val="0BBD6F33"/>
    <w:rsid w:val="0CA74922"/>
    <w:rsid w:val="0EC3734D"/>
    <w:rsid w:val="0F3B5ED6"/>
    <w:rsid w:val="10731B95"/>
    <w:rsid w:val="108822E0"/>
    <w:rsid w:val="10AC760C"/>
    <w:rsid w:val="13C03F97"/>
    <w:rsid w:val="1404677F"/>
    <w:rsid w:val="14B801E9"/>
    <w:rsid w:val="152444FB"/>
    <w:rsid w:val="15CF2E27"/>
    <w:rsid w:val="16BE7D65"/>
    <w:rsid w:val="17103CFC"/>
    <w:rsid w:val="17187929"/>
    <w:rsid w:val="18AE1130"/>
    <w:rsid w:val="19666EF6"/>
    <w:rsid w:val="199D3B0A"/>
    <w:rsid w:val="1BB32EE9"/>
    <w:rsid w:val="1C0E26E8"/>
    <w:rsid w:val="1C1A21C9"/>
    <w:rsid w:val="1E3103F6"/>
    <w:rsid w:val="1EC22266"/>
    <w:rsid w:val="1F300E91"/>
    <w:rsid w:val="201842B7"/>
    <w:rsid w:val="201E6790"/>
    <w:rsid w:val="20681BBB"/>
    <w:rsid w:val="20B248F1"/>
    <w:rsid w:val="23B42749"/>
    <w:rsid w:val="242120FB"/>
    <w:rsid w:val="24BA07E1"/>
    <w:rsid w:val="24DA28B6"/>
    <w:rsid w:val="256A4AD4"/>
    <w:rsid w:val="25972CB6"/>
    <w:rsid w:val="26224A57"/>
    <w:rsid w:val="262673B1"/>
    <w:rsid w:val="26686671"/>
    <w:rsid w:val="269A43B8"/>
    <w:rsid w:val="275559DE"/>
    <w:rsid w:val="28F341CD"/>
    <w:rsid w:val="28F70071"/>
    <w:rsid w:val="29915079"/>
    <w:rsid w:val="2B5A5990"/>
    <w:rsid w:val="2C245DA2"/>
    <w:rsid w:val="2C3972DF"/>
    <w:rsid w:val="2F08418A"/>
    <w:rsid w:val="2F9C07B1"/>
    <w:rsid w:val="304D50F8"/>
    <w:rsid w:val="3153097E"/>
    <w:rsid w:val="31660215"/>
    <w:rsid w:val="325935C3"/>
    <w:rsid w:val="32695126"/>
    <w:rsid w:val="332E5D53"/>
    <w:rsid w:val="335B29AD"/>
    <w:rsid w:val="34105DA5"/>
    <w:rsid w:val="34302950"/>
    <w:rsid w:val="3484392F"/>
    <w:rsid w:val="35E03C0E"/>
    <w:rsid w:val="36196BF6"/>
    <w:rsid w:val="372642E9"/>
    <w:rsid w:val="376C15CD"/>
    <w:rsid w:val="37CA115C"/>
    <w:rsid w:val="38557E1F"/>
    <w:rsid w:val="39E72E2F"/>
    <w:rsid w:val="3B0C65D3"/>
    <w:rsid w:val="3C197500"/>
    <w:rsid w:val="3CF01391"/>
    <w:rsid w:val="3D9A33AE"/>
    <w:rsid w:val="3E790916"/>
    <w:rsid w:val="3FEA1FB6"/>
    <w:rsid w:val="40515175"/>
    <w:rsid w:val="411A0864"/>
    <w:rsid w:val="41703D8C"/>
    <w:rsid w:val="4472427B"/>
    <w:rsid w:val="44E2121C"/>
    <w:rsid w:val="44EF6DCD"/>
    <w:rsid w:val="44F91B9B"/>
    <w:rsid w:val="451C1D77"/>
    <w:rsid w:val="451C4B50"/>
    <w:rsid w:val="46011905"/>
    <w:rsid w:val="466C02CF"/>
    <w:rsid w:val="474E1446"/>
    <w:rsid w:val="477F6A3D"/>
    <w:rsid w:val="47FB4B25"/>
    <w:rsid w:val="48C35687"/>
    <w:rsid w:val="4CCA1D74"/>
    <w:rsid w:val="4CDB500E"/>
    <w:rsid w:val="4E4674EC"/>
    <w:rsid w:val="4EF73FBB"/>
    <w:rsid w:val="500335A8"/>
    <w:rsid w:val="507612ED"/>
    <w:rsid w:val="50E94C41"/>
    <w:rsid w:val="527746C7"/>
    <w:rsid w:val="533A4260"/>
    <w:rsid w:val="534565C8"/>
    <w:rsid w:val="53696103"/>
    <w:rsid w:val="58060A33"/>
    <w:rsid w:val="58F101F2"/>
    <w:rsid w:val="5B4C6E1C"/>
    <w:rsid w:val="5BF043E6"/>
    <w:rsid w:val="5C7E65BA"/>
    <w:rsid w:val="5D723A26"/>
    <w:rsid w:val="5E4F70B9"/>
    <w:rsid w:val="602A155E"/>
    <w:rsid w:val="605D52AF"/>
    <w:rsid w:val="60E9346F"/>
    <w:rsid w:val="61DD21A7"/>
    <w:rsid w:val="61E350AB"/>
    <w:rsid w:val="62AE008F"/>
    <w:rsid w:val="63432C8A"/>
    <w:rsid w:val="64561EF1"/>
    <w:rsid w:val="64AD4086"/>
    <w:rsid w:val="64E91E96"/>
    <w:rsid w:val="67BC58AF"/>
    <w:rsid w:val="686F68CB"/>
    <w:rsid w:val="68F95AF4"/>
    <w:rsid w:val="69A05525"/>
    <w:rsid w:val="6A0E074C"/>
    <w:rsid w:val="6A375CD1"/>
    <w:rsid w:val="6A744182"/>
    <w:rsid w:val="6AA227E8"/>
    <w:rsid w:val="6ADC6B47"/>
    <w:rsid w:val="6BA563B6"/>
    <w:rsid w:val="6C4E112E"/>
    <w:rsid w:val="70374993"/>
    <w:rsid w:val="711437F4"/>
    <w:rsid w:val="715A48E5"/>
    <w:rsid w:val="72114C25"/>
    <w:rsid w:val="73245CA8"/>
    <w:rsid w:val="741D5C84"/>
    <w:rsid w:val="74A60536"/>
    <w:rsid w:val="75C94478"/>
    <w:rsid w:val="765E2208"/>
    <w:rsid w:val="77000533"/>
    <w:rsid w:val="776B5F05"/>
    <w:rsid w:val="782D3F9C"/>
    <w:rsid w:val="7862764D"/>
    <w:rsid w:val="78B068BF"/>
    <w:rsid w:val="78B97457"/>
    <w:rsid w:val="790D52C5"/>
    <w:rsid w:val="794349B9"/>
    <w:rsid w:val="7A225E0F"/>
    <w:rsid w:val="7AA04135"/>
    <w:rsid w:val="7AED4E3F"/>
    <w:rsid w:val="7B644A8B"/>
    <w:rsid w:val="7C7C7986"/>
    <w:rsid w:val="7C9E7F67"/>
    <w:rsid w:val="7E8D0F63"/>
    <w:rsid w:val="7F624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2</Pages>
  <Words>1863</Words>
  <Characters>1973</Characters>
  <Lines>14</Lines>
  <Paragraphs>4</Paragraphs>
  <TotalTime>7</TotalTime>
  <ScaleCrop>false</ScaleCrop>
  <LinksUpToDate>false</LinksUpToDate>
  <CharactersWithSpaces>2043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2017-12-26T12:01:00Z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2019-12-20T03:09:00Z</cp:lastPrinted>
  <dcterms:modified xsi:type="dcterms:W3CDTF">2020-02-22T07:28:25Z</dcterms:modified>
  <dc:subject>天峨县2019年秋期考答案（七年级语文）.docx</dc:subject>
  <dc:title>天峨县2019年秋期考答案（七年级语文）.docx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