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Title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3pt;height:34pt;margin-top:948pt;margin-left:830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t>阶段测试(四)　</w:t>
      </w:r>
    </w:p>
    <w:p>
      <w:pPr>
        <w:snapToGrid w:val="0"/>
        <w:spacing w:line="360" w:lineRule="auto"/>
        <w:jc w:val="center"/>
        <w:rPr>
          <w:rFonts w:ascii="微软雅黑" w:eastAsia="微软雅黑" w:hAnsi="微软雅黑"/>
          <w:color w:val="666666"/>
          <w:szCs w:val="21"/>
        </w:rPr>
      </w:pPr>
      <w:r>
        <w:rPr>
          <w:rFonts w:ascii="微软雅黑" w:eastAsia="微软雅黑" w:hAnsi="微软雅黑"/>
          <w:color w:val="666666"/>
          <w:szCs w:val="21"/>
        </w:rPr>
        <w:t>时间:30分钟　满分:50分</w:t>
      </w:r>
    </w:p>
    <w:p>
      <w:pPr>
        <w:snapToGrid w:val="0"/>
        <w:spacing w:line="360" w:lineRule="auto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color w:val="666666"/>
          <w:szCs w:val="21"/>
        </w:rPr>
        <w:drawing>
          <wp:inline distT="0" distB="0" distL="0" distR="0">
            <wp:extent cx="6227445" cy="56515"/>
            <wp:effectExtent l="19050" t="0" r="1350" b="0"/>
            <wp:docPr id="37" name="线.EPS" descr="id:21474902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5073132" name="线.EPS" descr="id:214749027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28000" cy="56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eastAsia="微软雅黑" w:hAnsi="宋体"/>
          <w:b/>
          <w:szCs w:val="21"/>
        </w:rPr>
        <w:t>一、选择题</w:t>
      </w:r>
      <w:r>
        <w:rPr>
          <w:rFonts w:ascii="Times New Roman" w:hAnsi="Times New Roman"/>
          <w:color w:val="666666"/>
          <w:szCs w:val="21"/>
        </w:rPr>
        <w:t>(</w:t>
      </w:r>
      <w:r>
        <w:rPr>
          <w:rFonts w:ascii="Times New Roman" w:hAnsi="宋体"/>
          <w:color w:val="666666"/>
          <w:szCs w:val="21"/>
        </w:rPr>
        <w:t>每小题</w:t>
      </w:r>
      <w:r>
        <w:rPr>
          <w:rFonts w:ascii="Times New Roman" w:hAnsi="Times New Roman"/>
          <w:color w:val="666666"/>
          <w:szCs w:val="21"/>
        </w:rPr>
        <w:t>2</w:t>
      </w:r>
      <w:r>
        <w:rPr>
          <w:rFonts w:ascii="Times New Roman" w:hAnsi="宋体"/>
          <w:color w:val="666666"/>
          <w:szCs w:val="21"/>
        </w:rPr>
        <w:t>分</w:t>
      </w:r>
      <w:r>
        <w:rPr>
          <w:rFonts w:ascii="Times New Roman" w:hAnsi="Times New Roman"/>
          <w:color w:val="666666"/>
          <w:szCs w:val="21"/>
        </w:rPr>
        <w:t>,</w:t>
      </w:r>
      <w:r>
        <w:rPr>
          <w:rFonts w:ascii="Times New Roman" w:hAnsi="宋体"/>
          <w:color w:val="666666"/>
          <w:szCs w:val="21"/>
        </w:rPr>
        <w:t>共</w:t>
      </w:r>
      <w:r>
        <w:rPr>
          <w:rFonts w:ascii="Times New Roman" w:hAnsi="Times New Roman"/>
          <w:color w:val="666666"/>
          <w:szCs w:val="21"/>
        </w:rPr>
        <w:t>16</w:t>
      </w:r>
      <w:r>
        <w:rPr>
          <w:rFonts w:ascii="Times New Roman" w:hAnsi="宋体"/>
          <w:color w:val="666666"/>
          <w:szCs w:val="21"/>
        </w:rPr>
        <w:t>分</w:t>
      </w:r>
      <w:r>
        <w:rPr>
          <w:rFonts w:ascii="Times New Roman" w:hAnsi="Times New Roman"/>
          <w:color w:val="666666"/>
          <w:szCs w:val="21"/>
        </w:rPr>
        <w:t>)</w:t>
      </w:r>
      <w:r>
        <w:rPr>
          <w:rFonts w:ascii="Times New Roman" w:hAnsi="Times New Roman"/>
          <w:szCs w:val="21"/>
        </w:rPr>
        <w:t xml:space="preserve"> 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</w:t>
      </w:r>
      <w:r>
        <w:rPr>
          <w:rFonts w:ascii="Times New Roman" w:hAnsi="宋体"/>
          <w:szCs w:val="21"/>
        </w:rPr>
        <w:t>把少量下列物质分别放入水中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充分搅拌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可以得到溶液的是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甜面酱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豆奶粉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白砂糖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花生油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</w:t>
      </w:r>
      <w:r>
        <w:rPr>
          <w:rFonts w:ascii="Times New Roman" w:hAnsi="宋体"/>
          <w:szCs w:val="21"/>
        </w:rPr>
        <w:t>下列说法正确的是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明矾可以区分硬水和软水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利用汽油的乳化作用可以除去衣服上的油污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饱和溶液不一定比不饱和溶液含溶质多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均一、稳定的液体一定是溶液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</w:t>
      </w:r>
      <w:r>
        <w:rPr>
          <w:rFonts w:ascii="Times New Roman" w:hAnsi="宋体"/>
          <w:szCs w:val="21"/>
        </w:rPr>
        <w:t>将下列物质放入水中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其中一种物质的热量变化与其他三种物质不同的是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A.CaO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B.NaOH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浓硫酸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D.NH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NO</w:t>
      </w:r>
      <w:r>
        <w:rPr>
          <w:rFonts w:ascii="Times New Roman" w:hAnsi="Times New Roman"/>
          <w:szCs w:val="21"/>
          <w:vertAlign w:val="subscript"/>
        </w:rPr>
        <w:t>3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</w:t>
      </w:r>
      <w:r>
        <w:rPr>
          <w:rFonts w:ascii="Times New Roman" w:hAnsi="宋体"/>
          <w:szCs w:val="21"/>
        </w:rPr>
        <w:t>配制一定质量分数的</w:t>
      </w:r>
      <w:r>
        <w:rPr>
          <w:rFonts w:ascii="Times New Roman" w:hAnsi="Times New Roman"/>
          <w:szCs w:val="21"/>
        </w:rPr>
        <w:t>NaCl</w:t>
      </w:r>
      <w:r>
        <w:rPr>
          <w:rFonts w:ascii="Times New Roman" w:hAnsi="宋体"/>
          <w:szCs w:val="21"/>
        </w:rPr>
        <w:t>溶液和粗盐中难溶性杂质的去除实验均不需用到的玻璃仪器是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玻璃棒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烧杯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漏斗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试管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</w:t>
      </w:r>
      <w:r>
        <w:rPr>
          <w:rFonts w:ascii="Times New Roman" w:hAnsi="宋体"/>
          <w:szCs w:val="21"/>
        </w:rPr>
        <w:t>常温下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对</w:t>
      </w:r>
      <w:r>
        <w:rPr>
          <w:rFonts w:ascii="Times New Roman" w:hAnsi="Times New Roman"/>
          <w:szCs w:val="21"/>
        </w:rPr>
        <w:t>100 mL</w:t>
      </w:r>
      <w:r>
        <w:rPr>
          <w:rFonts w:ascii="Times New Roman" w:hAnsi="宋体"/>
          <w:szCs w:val="21"/>
        </w:rPr>
        <w:t>氯化钠饱和溶液进行如图</w:t>
      </w:r>
      <w:r>
        <w:rPr>
          <w:rFonts w:ascii="Times New Roman" w:hAnsi="Times New Roman"/>
          <w:szCs w:val="21"/>
        </w:rPr>
        <w:t>J4-1</w:t>
      </w:r>
      <w:r>
        <w:rPr>
          <w:rFonts w:ascii="Times New Roman" w:hAnsi="宋体"/>
          <w:szCs w:val="21"/>
        </w:rPr>
        <w:t>所示实验。下列分析错误的是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160905" cy="1020445"/>
            <wp:effectExtent l="0" t="0" r="0" b="0"/>
            <wp:docPr id="1382" name="20HXZT41.EPS" descr="id:21474908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507152" name="20HXZT41.EPS" descr="id:214749082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61080" cy="102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J4-1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实验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宋体"/>
          <w:szCs w:val="21"/>
        </w:rPr>
        <w:t>后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甲、乙中溶液的溶质质量分数相等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实验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宋体"/>
          <w:szCs w:val="21"/>
        </w:rPr>
        <w:t>后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乙中比甲中氯化钠的溶解度大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实验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宋体"/>
          <w:szCs w:val="21"/>
        </w:rPr>
        <w:t>后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甲中溶液为氯化钠的不饱和溶液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实验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宋体"/>
          <w:szCs w:val="21"/>
        </w:rPr>
        <w:t>后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甲、乙中溶液所含溶质质量相等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</w:t>
      </w:r>
      <w:r>
        <w:rPr>
          <w:rFonts w:ascii="Times New Roman" w:hAnsi="宋体"/>
          <w:szCs w:val="21"/>
        </w:rPr>
        <w:t>如图</w:t>
      </w:r>
      <w:r>
        <w:rPr>
          <w:rFonts w:ascii="Times New Roman" w:hAnsi="Times New Roman"/>
          <w:szCs w:val="21"/>
        </w:rPr>
        <w:t>J4-2</w:t>
      </w:r>
      <w:r>
        <w:rPr>
          <w:rFonts w:ascii="Times New Roman" w:hAnsi="宋体"/>
          <w:szCs w:val="21"/>
        </w:rPr>
        <w:t>是化合物</w:t>
      </w:r>
      <w:r>
        <w:rPr>
          <w:rFonts w:ascii="Times New Roman" w:hAnsi="Times New Roman"/>
          <w:szCs w:val="21"/>
        </w:rPr>
        <w:t>M</w:t>
      </w:r>
      <w:r>
        <w:rPr>
          <w:rFonts w:ascii="Times New Roman" w:hAnsi="宋体"/>
          <w:szCs w:val="21"/>
        </w:rPr>
        <w:t>和化合物</w:t>
      </w:r>
      <w:r>
        <w:rPr>
          <w:rFonts w:ascii="Times New Roman" w:hAnsi="Times New Roman"/>
          <w:szCs w:val="21"/>
        </w:rPr>
        <w:t>N</w:t>
      </w:r>
      <w:r>
        <w:rPr>
          <w:rFonts w:ascii="Times New Roman" w:hAnsi="宋体"/>
          <w:szCs w:val="21"/>
        </w:rPr>
        <w:t>的溶解度曲线。下列说法中错误的是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605915" cy="1133475"/>
            <wp:effectExtent l="0" t="0" r="0" b="0"/>
            <wp:docPr id="1383" name="20L442.EPS" descr="id:21474908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4041353" name="20L442.EPS" descr="id:214749083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06320" cy="113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J4-2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A.30 ℃</w:t>
      </w:r>
      <w:r>
        <w:rPr>
          <w:rFonts w:ascii="Times New Roman" w:hAnsi="宋体"/>
          <w:szCs w:val="21"/>
        </w:rPr>
        <w:t>时</w:t>
      </w:r>
      <w:r>
        <w:rPr>
          <w:rFonts w:ascii="Times New Roman" w:hAnsi="Times New Roman"/>
          <w:szCs w:val="21"/>
        </w:rPr>
        <w:t>,M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N</w:t>
      </w:r>
      <w:r>
        <w:rPr>
          <w:rFonts w:ascii="Times New Roman" w:hAnsi="宋体"/>
          <w:szCs w:val="21"/>
        </w:rPr>
        <w:t>的溶解度相等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将</w:t>
      </w:r>
      <w:r>
        <w:rPr>
          <w:rFonts w:ascii="Times New Roman" w:hAnsi="Times New Roman"/>
          <w:szCs w:val="21"/>
        </w:rPr>
        <w:t>60 ℃</w:t>
      </w:r>
      <w:r>
        <w:rPr>
          <w:rFonts w:ascii="Times New Roman" w:hAnsi="宋体"/>
          <w:szCs w:val="21"/>
        </w:rPr>
        <w:t>时</w:t>
      </w:r>
      <w:r>
        <w:rPr>
          <w:rFonts w:ascii="Times New Roman" w:hAnsi="Times New Roman"/>
          <w:szCs w:val="21"/>
        </w:rPr>
        <w:t>N</w:t>
      </w:r>
      <w:r>
        <w:rPr>
          <w:rFonts w:ascii="Times New Roman" w:hAnsi="宋体"/>
          <w:szCs w:val="21"/>
        </w:rPr>
        <w:t>的饱和溶液降温至</w:t>
      </w:r>
      <w:r>
        <w:rPr>
          <w:rFonts w:ascii="Times New Roman" w:hAnsi="Times New Roman"/>
          <w:szCs w:val="21"/>
        </w:rPr>
        <w:t>40 ℃,</w:t>
      </w:r>
      <w:r>
        <w:rPr>
          <w:rFonts w:ascii="Times New Roman" w:hAnsi="宋体"/>
          <w:szCs w:val="21"/>
        </w:rPr>
        <w:t>有晶体析出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C.M</w:t>
      </w:r>
      <w:r>
        <w:rPr>
          <w:rFonts w:ascii="Times New Roman" w:hAnsi="宋体"/>
          <w:szCs w:val="21"/>
        </w:rPr>
        <w:t>的溶解度随温度的升高而增大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Times New Roman"/>
          <w:szCs w:val="21"/>
        </w:rPr>
        <w:t>D.N</w:t>
      </w:r>
      <w:r>
        <w:rPr>
          <w:rFonts w:ascii="Times New Roman" w:hAnsi="宋体"/>
          <w:szCs w:val="21"/>
        </w:rPr>
        <w:t>的饱和溶液在</w:t>
      </w:r>
      <w:r>
        <w:rPr>
          <w:rFonts w:ascii="Times New Roman" w:hAnsi="Times New Roman"/>
          <w:szCs w:val="21"/>
        </w:rPr>
        <w:t>40 ℃</w:t>
      </w:r>
      <w:r>
        <w:rPr>
          <w:rFonts w:ascii="Times New Roman" w:hAnsi="宋体"/>
          <w:szCs w:val="21"/>
        </w:rPr>
        <w:t>时溶质质量分数最大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</w:t>
      </w:r>
      <w:r>
        <w:rPr>
          <w:rFonts w:ascii="Times New Roman" w:hAnsi="宋体"/>
          <w:szCs w:val="21"/>
        </w:rPr>
        <w:t>如图</w:t>
      </w:r>
      <w:r>
        <w:rPr>
          <w:rFonts w:ascii="Times New Roman" w:hAnsi="Times New Roman"/>
          <w:szCs w:val="21"/>
        </w:rPr>
        <w:t>J4-3</w:t>
      </w:r>
      <w:r>
        <w:rPr>
          <w:rFonts w:ascii="Times New Roman" w:hAnsi="宋体"/>
          <w:szCs w:val="21"/>
        </w:rPr>
        <w:t>是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三种固体物质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不含结晶水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的溶解度曲线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下列说法正确的是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313180" cy="962660"/>
            <wp:effectExtent l="0" t="0" r="0" b="0"/>
            <wp:docPr id="1384" name="20L443.EPS" descr="id:21474908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187454" name="20L443.EPS" descr="id:214749083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3640" cy="96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J4-3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A.a</w:t>
      </w:r>
      <w:r>
        <w:rPr>
          <w:rFonts w:ascii="Times New Roman" w:hAnsi="宋体"/>
          <w:szCs w:val="21"/>
        </w:rPr>
        <w:t>的溶解度大于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的溶解度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宋体"/>
          <w:szCs w:val="21"/>
        </w:rPr>
        <w:t>点表示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 xml:space="preserve"> ℃</w:t>
      </w:r>
      <w:r>
        <w:rPr>
          <w:rFonts w:ascii="Times New Roman" w:hAnsi="宋体"/>
          <w:szCs w:val="21"/>
        </w:rPr>
        <w:t>时</w:t>
      </w:r>
      <w:r>
        <w:rPr>
          <w:rFonts w:ascii="Times New Roman" w:hAnsi="Times New Roman"/>
          <w:szCs w:val="21"/>
        </w:rPr>
        <w:t>,a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两物质溶解度相等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将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 xml:space="preserve"> ℃</w:t>
      </w:r>
      <w:r>
        <w:rPr>
          <w:rFonts w:ascii="Times New Roman" w:hAnsi="宋体"/>
          <w:szCs w:val="21"/>
        </w:rPr>
        <w:t>饱和的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溶液升温到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 xml:space="preserve"> ℃,</w:t>
      </w:r>
      <w:r>
        <w:rPr>
          <w:rFonts w:ascii="Times New Roman" w:hAnsi="宋体"/>
          <w:szCs w:val="21"/>
        </w:rPr>
        <w:t>得到的是不饱和溶液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将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 xml:space="preserve"> ℃a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三种物质的饱和溶液降温到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 xml:space="preserve"> ℃</w:t>
      </w:r>
      <w:r>
        <w:rPr>
          <w:rFonts w:ascii="Times New Roman" w:hAnsi="宋体"/>
          <w:szCs w:val="21"/>
        </w:rPr>
        <w:t>时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所得溶液中溶质质量分数由大到小的顺序为</w:t>
      </w:r>
      <w:r>
        <w:rPr>
          <w:rFonts w:ascii="Times New Roman" w:hAnsi="Times New Roman"/>
          <w:szCs w:val="21"/>
        </w:rPr>
        <w:t>b&gt;a=c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8.</w:t>
      </w:r>
      <w:r>
        <w:rPr>
          <w:rFonts w:ascii="Times New Roman" w:hAnsi="宋体"/>
          <w:szCs w:val="21"/>
        </w:rPr>
        <w:t>以下是</w:t>
      </w:r>
      <w:r>
        <w:rPr>
          <w:rFonts w:ascii="Times New Roman" w:hAnsi="Times New Roman"/>
          <w:szCs w:val="21"/>
        </w:rPr>
        <w:t>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NaHCO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宋体"/>
          <w:szCs w:val="21"/>
        </w:rPr>
        <w:t>的溶解度表。下列说法中错误的是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tbl>
      <w:tblPr>
        <w:tblStyle w:val="TableNormal"/>
        <w:tblW w:w="9922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"/>
        <w:gridCol w:w="4486"/>
        <w:gridCol w:w="4487"/>
      </w:tblGrid>
      <w:tr>
        <w:tblPrEx>
          <w:tblW w:w="9922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4486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  <w:r>
              <w:rPr>
                <w:rFonts w:ascii="Times New Roman" w:hAnsi="Times New Roman"/>
                <w:szCs w:val="21"/>
              </w:rPr>
              <w:t>CO</w:t>
            </w:r>
            <w:r>
              <w:rPr>
                <w:rFonts w:ascii="Times New Roman" w:hAnsi="Times New Roman"/>
                <w:szCs w:val="21"/>
                <w:vertAlign w:val="subscript"/>
              </w:rPr>
              <w:t>3</w:t>
            </w:r>
            <w:r>
              <w:rPr>
                <w:rFonts w:ascii="Times New Roman" w:hAnsi="宋体"/>
                <w:szCs w:val="21"/>
              </w:rPr>
              <w:t>的溶解度</w:t>
            </w:r>
            <w:r>
              <w:rPr>
                <w:rFonts w:ascii="Times New Roman" w:hAnsi="Times New Roman"/>
                <w:szCs w:val="21"/>
              </w:rPr>
              <w:t>(g/100 g</w:t>
            </w:r>
            <w:r>
              <w:rPr>
                <w:rFonts w:ascii="Times New Roman" w:hAnsi="宋体"/>
                <w:szCs w:val="21"/>
              </w:rPr>
              <w:t>水</w:t>
            </w:r>
            <w:r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4487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NaHCO</w:t>
            </w:r>
            <w:r>
              <w:rPr>
                <w:rFonts w:ascii="Times New Roman" w:hAnsi="Times New Roman"/>
                <w:szCs w:val="21"/>
                <w:vertAlign w:val="subscript"/>
              </w:rPr>
              <w:t>3</w:t>
            </w:r>
            <w:r>
              <w:rPr>
                <w:rFonts w:ascii="Times New Roman" w:hAnsi="宋体"/>
                <w:szCs w:val="21"/>
              </w:rPr>
              <w:t>的溶解度</w:t>
            </w:r>
            <w:r>
              <w:rPr>
                <w:rFonts w:ascii="Times New Roman" w:hAnsi="Times New Roman"/>
                <w:szCs w:val="21"/>
              </w:rPr>
              <w:t>(g/100 g</w:t>
            </w:r>
            <w:r>
              <w:rPr>
                <w:rFonts w:ascii="Times New Roman" w:hAnsi="宋体"/>
                <w:szCs w:val="21"/>
              </w:rPr>
              <w:t>水</w:t>
            </w:r>
            <w:r>
              <w:rPr>
                <w:rFonts w:ascii="Times New Roman" w:hAnsi="Times New Roman"/>
                <w:szCs w:val="21"/>
              </w:rPr>
              <w:t>)</w:t>
            </w:r>
          </w:p>
        </w:tc>
      </w:tr>
      <w:tr>
        <w:tblPrEx>
          <w:tblW w:w="99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 ℃</w:t>
            </w:r>
          </w:p>
        </w:tc>
        <w:tc>
          <w:tcPr>
            <w:tcW w:w="4486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7.1</w:t>
            </w:r>
          </w:p>
        </w:tc>
        <w:tc>
          <w:tcPr>
            <w:tcW w:w="4487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6.9</w:t>
            </w:r>
          </w:p>
        </w:tc>
      </w:tr>
      <w:tr>
        <w:tblPrEx>
          <w:tblW w:w="99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 ℃</w:t>
            </w:r>
          </w:p>
        </w:tc>
        <w:tc>
          <w:tcPr>
            <w:tcW w:w="4486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12.5</w:t>
            </w:r>
          </w:p>
        </w:tc>
        <w:tc>
          <w:tcPr>
            <w:tcW w:w="4487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8.1</w:t>
            </w:r>
          </w:p>
        </w:tc>
      </w:tr>
      <w:tr>
        <w:tblPrEx>
          <w:tblW w:w="99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 ℃</w:t>
            </w:r>
          </w:p>
        </w:tc>
        <w:tc>
          <w:tcPr>
            <w:tcW w:w="4486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21.5</w:t>
            </w:r>
          </w:p>
        </w:tc>
        <w:tc>
          <w:tcPr>
            <w:tcW w:w="4487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9.6</w:t>
            </w:r>
          </w:p>
        </w:tc>
      </w:tr>
      <w:tr>
        <w:tblPrEx>
          <w:tblW w:w="99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30 ℃</w:t>
            </w:r>
          </w:p>
        </w:tc>
        <w:tc>
          <w:tcPr>
            <w:tcW w:w="4486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39.7</w:t>
            </w:r>
          </w:p>
        </w:tc>
        <w:tc>
          <w:tcPr>
            <w:tcW w:w="4487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11.1</w:t>
            </w:r>
          </w:p>
        </w:tc>
      </w:tr>
      <w:tr>
        <w:tblPrEx>
          <w:tblW w:w="99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40 ℃</w:t>
            </w:r>
          </w:p>
        </w:tc>
        <w:tc>
          <w:tcPr>
            <w:tcW w:w="4486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49.0</w:t>
            </w:r>
          </w:p>
        </w:tc>
        <w:tc>
          <w:tcPr>
            <w:tcW w:w="4487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12.7</w:t>
            </w:r>
          </w:p>
        </w:tc>
      </w:tr>
      <w:tr>
        <w:tblPrEx>
          <w:tblW w:w="99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50 ℃</w:t>
            </w:r>
          </w:p>
        </w:tc>
        <w:tc>
          <w:tcPr>
            <w:tcW w:w="4486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48.5</w:t>
            </w:r>
          </w:p>
        </w:tc>
        <w:tc>
          <w:tcPr>
            <w:tcW w:w="4487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14.5</w:t>
            </w:r>
          </w:p>
        </w:tc>
      </w:tr>
      <w:tr>
        <w:tblPrEx>
          <w:tblW w:w="99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60 ℃</w:t>
            </w:r>
          </w:p>
        </w:tc>
        <w:tc>
          <w:tcPr>
            <w:tcW w:w="4486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46.0</w:t>
            </w:r>
          </w:p>
        </w:tc>
        <w:tc>
          <w:tcPr>
            <w:tcW w:w="4487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16.4</w:t>
            </w:r>
          </w:p>
        </w:tc>
      </w:tr>
    </w:tbl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A.40 ℃</w:t>
      </w:r>
      <w:r>
        <w:rPr>
          <w:rFonts w:ascii="Times New Roman" w:hAnsi="宋体"/>
          <w:szCs w:val="21"/>
        </w:rPr>
        <w:t>的饱和</w:t>
      </w:r>
      <w:r>
        <w:rPr>
          <w:rFonts w:ascii="Times New Roman" w:hAnsi="Times New Roman"/>
          <w:szCs w:val="21"/>
        </w:rPr>
        <w:t>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宋体"/>
          <w:szCs w:val="21"/>
        </w:rPr>
        <w:t>溶液升温到</w:t>
      </w:r>
      <w:r>
        <w:rPr>
          <w:rFonts w:ascii="Times New Roman" w:hAnsi="Times New Roman"/>
          <w:szCs w:val="21"/>
        </w:rPr>
        <w:t>60 ℃,</w:t>
      </w:r>
      <w:r>
        <w:rPr>
          <w:rFonts w:ascii="Times New Roman" w:hAnsi="宋体"/>
          <w:szCs w:val="21"/>
        </w:rPr>
        <w:t>会析出晶体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B.60 ℃</w:t>
      </w:r>
      <w:r>
        <w:rPr>
          <w:rFonts w:ascii="Times New Roman" w:hAnsi="宋体"/>
          <w:szCs w:val="21"/>
        </w:rPr>
        <w:t>的</w:t>
      </w:r>
      <w:r>
        <w:rPr>
          <w:rFonts w:ascii="Times New Roman" w:hAnsi="Times New Roman"/>
          <w:szCs w:val="21"/>
        </w:rPr>
        <w:t>NaHCO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宋体"/>
          <w:szCs w:val="21"/>
        </w:rPr>
        <w:t>溶液蒸干并充分灼烧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可得到</w:t>
      </w:r>
      <w:r>
        <w:rPr>
          <w:rFonts w:ascii="Times New Roman" w:hAnsi="Times New Roman"/>
          <w:szCs w:val="21"/>
        </w:rPr>
        <w:t>NaHCO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宋体"/>
          <w:szCs w:val="21"/>
        </w:rPr>
        <w:t>晶体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C.30 ℃</w:t>
      </w:r>
      <w:r>
        <w:rPr>
          <w:rFonts w:ascii="Times New Roman" w:hAnsi="宋体"/>
          <w:szCs w:val="21"/>
        </w:rPr>
        <w:t>的溶质质量分数为</w:t>
      </w:r>
      <w:r>
        <w:rPr>
          <w:rFonts w:ascii="Times New Roman" w:hAnsi="Times New Roman"/>
          <w:szCs w:val="21"/>
        </w:rPr>
        <w:t>25%</w:t>
      </w:r>
      <w:r>
        <w:rPr>
          <w:rFonts w:ascii="Times New Roman" w:hAnsi="宋体"/>
          <w:szCs w:val="21"/>
        </w:rPr>
        <w:t>的</w:t>
      </w:r>
      <w:r>
        <w:rPr>
          <w:rFonts w:ascii="Times New Roman" w:hAnsi="Times New Roman"/>
          <w:szCs w:val="21"/>
        </w:rPr>
        <w:t>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宋体"/>
          <w:szCs w:val="21"/>
        </w:rPr>
        <w:t>溶液降温到</w:t>
      </w:r>
      <w:r>
        <w:rPr>
          <w:rFonts w:ascii="Times New Roman" w:hAnsi="Times New Roman"/>
          <w:szCs w:val="21"/>
        </w:rPr>
        <w:t>20 ℃,</w:t>
      </w:r>
      <w:r>
        <w:rPr>
          <w:rFonts w:ascii="Times New Roman" w:hAnsi="宋体"/>
          <w:szCs w:val="21"/>
        </w:rPr>
        <w:t>有晶体析出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D.20 ℃</w:t>
      </w:r>
      <w:r>
        <w:rPr>
          <w:rFonts w:ascii="Times New Roman" w:hAnsi="宋体"/>
          <w:szCs w:val="21"/>
        </w:rPr>
        <w:t>的饱和</w:t>
      </w:r>
      <w:r>
        <w:rPr>
          <w:rFonts w:ascii="Times New Roman" w:hAnsi="Times New Roman"/>
          <w:szCs w:val="21"/>
        </w:rPr>
        <w:t>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宋体"/>
          <w:szCs w:val="21"/>
        </w:rPr>
        <w:t>溶液中通足量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生成的</w:t>
      </w:r>
      <w:r>
        <w:rPr>
          <w:rFonts w:ascii="Times New Roman" w:hAnsi="Times New Roman"/>
          <w:szCs w:val="21"/>
        </w:rPr>
        <w:t xml:space="preserve"> NaHCO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宋体"/>
          <w:szCs w:val="21"/>
        </w:rPr>
        <w:t>会部分析出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eastAsia="微软雅黑" w:hAnsi="宋体"/>
          <w:b/>
          <w:szCs w:val="21"/>
        </w:rPr>
        <w:t>二、填空题</w:t>
      </w:r>
      <w:r>
        <w:rPr>
          <w:rFonts w:ascii="Times New Roman" w:hAnsi="Times New Roman"/>
          <w:color w:val="666666"/>
          <w:szCs w:val="21"/>
        </w:rPr>
        <w:t>(</w:t>
      </w:r>
      <w:r>
        <w:rPr>
          <w:rFonts w:ascii="Times New Roman" w:hAnsi="宋体"/>
          <w:color w:val="666666"/>
          <w:szCs w:val="21"/>
        </w:rPr>
        <w:t>共</w:t>
      </w:r>
      <w:r>
        <w:rPr>
          <w:rFonts w:ascii="Times New Roman" w:hAnsi="Times New Roman"/>
          <w:color w:val="666666"/>
          <w:szCs w:val="21"/>
        </w:rPr>
        <w:t>23</w:t>
      </w:r>
      <w:r>
        <w:rPr>
          <w:rFonts w:ascii="Times New Roman" w:hAnsi="宋体"/>
          <w:color w:val="666666"/>
          <w:szCs w:val="21"/>
        </w:rPr>
        <w:t>分</w:t>
      </w:r>
      <w:r>
        <w:rPr>
          <w:rFonts w:ascii="Times New Roman" w:hAnsi="Times New Roman"/>
          <w:color w:val="666666"/>
          <w:szCs w:val="21"/>
        </w:rPr>
        <w:t>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9.(4</w:t>
      </w:r>
      <w:r>
        <w:rPr>
          <w:rFonts w:ascii="Times New Roman" w:hAnsi="宋体"/>
          <w:szCs w:val="21"/>
        </w:rPr>
        <w:t>分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结合图</w:t>
      </w:r>
      <w:r>
        <w:rPr>
          <w:rFonts w:ascii="Times New Roman" w:hAnsi="Times New Roman"/>
          <w:szCs w:val="21"/>
        </w:rPr>
        <w:t>J4-4</w:t>
      </w:r>
      <w:r>
        <w:rPr>
          <w:rFonts w:ascii="Times New Roman" w:hAnsi="宋体"/>
          <w:szCs w:val="21"/>
        </w:rPr>
        <w:t>中仪器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完成粗盐提纯实验中的有关问题。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712085" cy="560705"/>
            <wp:effectExtent l="0" t="0" r="0" b="0"/>
            <wp:docPr id="1385" name="20L444.EPS" descr="id:21474908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773983" name="20L444.EPS" descr="id:214749085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12600" cy="56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J4-4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仪器</w:t>
      </w:r>
      <w:r>
        <w:rPr>
          <w:rFonts w:ascii="宋体" w:hAnsi="宋体"/>
          <w:szCs w:val="21"/>
        </w:rPr>
        <w:t>①</w:t>
      </w:r>
      <w:r>
        <w:rPr>
          <w:rFonts w:ascii="Times New Roman" w:hAnsi="宋体"/>
          <w:szCs w:val="21"/>
        </w:rPr>
        <w:t>的名称是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在过滤粗盐水时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除用到</w:t>
      </w:r>
      <w:r>
        <w:rPr>
          <w:rFonts w:ascii="宋体" w:hAnsi="宋体"/>
          <w:szCs w:val="21"/>
        </w:rPr>
        <w:t>⑤⑥⑦⑧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还需要用到图中的一种玻璃仪器是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填名称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蒸发结晶食盐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除用到</w:t>
      </w:r>
      <w:r>
        <w:rPr>
          <w:rFonts w:ascii="宋体" w:hAnsi="宋体"/>
          <w:szCs w:val="21"/>
        </w:rPr>
        <w:t>①②⑧⑨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还需用到图中的仪器有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填序号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</w:t>
      </w:r>
      <w:r>
        <w:rPr>
          <w:rFonts w:ascii="Times New Roman" w:hAnsi="宋体"/>
          <w:szCs w:val="21"/>
        </w:rPr>
        <w:t>下列有关蒸发结晶操作描述正确的是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当加热至有晶体析出时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即停止加热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当蒸发皿中出现较多固体时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即停止加热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当水分完全蒸干时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即停止加热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蒸发皿应放在石棉网上加热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防止破损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宋体" w:hint="eastAsia"/>
          <w:szCs w:val="21"/>
        </w:rPr>
      </w:pPr>
      <w:r>
        <w:rPr>
          <w:rFonts w:ascii="Times New Roman" w:hAnsi="Times New Roman"/>
          <w:szCs w:val="21"/>
        </w:rPr>
        <w:t>10.(3</w:t>
      </w:r>
      <w:r>
        <w:rPr>
          <w:rFonts w:ascii="Times New Roman" w:hAnsi="宋体"/>
          <w:szCs w:val="21"/>
        </w:rPr>
        <w:t>分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在实验室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用溶质质量分数为</w:t>
      </w:r>
      <w:r>
        <w:rPr>
          <w:rFonts w:ascii="Times New Roman" w:hAnsi="Times New Roman"/>
          <w:szCs w:val="21"/>
        </w:rPr>
        <w:t>6%</w:t>
      </w:r>
      <w:r>
        <w:rPr>
          <w:rFonts w:ascii="Times New Roman" w:hAnsi="宋体"/>
          <w:szCs w:val="21"/>
        </w:rPr>
        <w:t>的氯化钠溶液配制</w:t>
      </w:r>
      <w:r>
        <w:rPr>
          <w:rFonts w:ascii="Times New Roman" w:hAnsi="Times New Roman"/>
          <w:szCs w:val="21"/>
        </w:rPr>
        <w:t>50 g</w:t>
      </w:r>
      <w:r>
        <w:rPr>
          <w:rFonts w:ascii="Times New Roman" w:hAnsi="宋体"/>
          <w:szCs w:val="21"/>
        </w:rPr>
        <w:t>溶质质量分数为</w:t>
      </w:r>
      <w:r>
        <w:rPr>
          <w:rFonts w:ascii="Times New Roman" w:hAnsi="Times New Roman"/>
          <w:szCs w:val="21"/>
        </w:rPr>
        <w:t>3%</w:t>
      </w:r>
      <w:r>
        <w:rPr>
          <w:rFonts w:ascii="Times New Roman" w:hAnsi="宋体"/>
          <w:szCs w:val="21"/>
        </w:rPr>
        <w:t>的氯化钠溶液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回答下列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问题。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需溶质质量分数为</w:t>
      </w:r>
      <w:r>
        <w:rPr>
          <w:rFonts w:ascii="Times New Roman" w:hAnsi="Times New Roman"/>
          <w:szCs w:val="21"/>
        </w:rPr>
        <w:t>6%</w:t>
      </w:r>
      <w:r>
        <w:rPr>
          <w:rFonts w:ascii="Times New Roman" w:hAnsi="宋体"/>
          <w:szCs w:val="21"/>
        </w:rPr>
        <w:t>的氯化钠溶液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g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若用量筒量取水时仰视读数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而其他操作均正确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则所得溶液中溶质质量分数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大于</w:t>
      </w:r>
      <w:r>
        <w:rPr>
          <w:rFonts w:ascii="Times New Roman" w:hAnsi="Times New Roman"/>
          <w:szCs w:val="21"/>
        </w:rPr>
        <w:t>”“</w:t>
      </w:r>
      <w:r>
        <w:rPr>
          <w:rFonts w:ascii="Times New Roman" w:hAnsi="宋体"/>
          <w:szCs w:val="21"/>
        </w:rPr>
        <w:t>小于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或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等于</w:t>
      </w:r>
      <w:r>
        <w:rPr>
          <w:rFonts w:ascii="Times New Roman" w:hAnsi="Times New Roman"/>
          <w:szCs w:val="21"/>
        </w:rPr>
        <w:t>”)3%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混匀时用到的玻璃仪器有烧杯、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11.(6</w:t>
      </w:r>
      <w:r>
        <w:rPr>
          <w:rFonts w:ascii="Times New Roman" w:hAnsi="宋体"/>
          <w:szCs w:val="21"/>
        </w:rPr>
        <w:t>分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溶液在生活、生产中具有广泛的用途。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在</w:t>
      </w:r>
      <w:r>
        <w:rPr>
          <w:rFonts w:ascii="Times New Roman" w:hAnsi="Times New Roman"/>
          <w:szCs w:val="21"/>
        </w:rPr>
        <w:t>20 ℃</w:t>
      </w:r>
      <w:r>
        <w:rPr>
          <w:rFonts w:ascii="Times New Roman" w:hAnsi="宋体"/>
          <w:szCs w:val="21"/>
        </w:rPr>
        <w:t>时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将</w:t>
      </w:r>
      <w:r>
        <w:rPr>
          <w:rFonts w:ascii="Times New Roman" w:hAnsi="Times New Roman"/>
          <w:szCs w:val="21"/>
        </w:rPr>
        <w:t>20 g</w:t>
      </w:r>
      <w:r>
        <w:rPr>
          <w:rFonts w:ascii="Times New Roman" w:hAnsi="宋体"/>
          <w:szCs w:val="21"/>
        </w:rPr>
        <w:t>氯化钾固体加入</w:t>
      </w:r>
      <w:r>
        <w:rPr>
          <w:rFonts w:ascii="Times New Roman" w:hAnsi="Times New Roman"/>
          <w:szCs w:val="21"/>
        </w:rPr>
        <w:t>50 g</w:t>
      </w:r>
      <w:r>
        <w:rPr>
          <w:rFonts w:ascii="Times New Roman" w:hAnsi="宋体"/>
          <w:szCs w:val="21"/>
        </w:rPr>
        <w:t>水中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充分搅拌后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仍有</w:t>
      </w:r>
      <w:r>
        <w:rPr>
          <w:rFonts w:ascii="Times New Roman" w:hAnsi="Times New Roman"/>
          <w:szCs w:val="21"/>
        </w:rPr>
        <w:t>3 g</w:t>
      </w:r>
      <w:r>
        <w:rPr>
          <w:rFonts w:ascii="Times New Roman" w:hAnsi="宋体"/>
          <w:szCs w:val="21"/>
        </w:rPr>
        <w:t>氯化钾固体未溶解。所得溶液中氯化钾的质量分数为</w:t>
      </w:r>
      <w:r>
        <w:rPr>
          <w:rFonts w:ascii="Times New Roman" w:hAnsi="宋体"/>
          <w:szCs w:val="21"/>
          <w:u w:val="single" w:color="000000"/>
        </w:rPr>
        <w:t>　　　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计算结果精确到</w:t>
      </w:r>
      <w:r>
        <w:rPr>
          <w:rFonts w:ascii="Times New Roman" w:hAnsi="Times New Roman"/>
          <w:szCs w:val="21"/>
        </w:rPr>
        <w:t>0.1%);20 ℃</w:t>
      </w:r>
      <w:r>
        <w:rPr>
          <w:rFonts w:ascii="Times New Roman" w:hAnsi="宋体"/>
          <w:szCs w:val="21"/>
        </w:rPr>
        <w:t>时氯化钾的溶解度是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甲、乙两种不含结晶水的固体物质的溶解度曲线如图</w:t>
      </w:r>
      <w:r>
        <w:rPr>
          <w:rFonts w:ascii="Times New Roman" w:hAnsi="Times New Roman"/>
          <w:szCs w:val="21"/>
        </w:rPr>
        <w:t>J4-5</w:t>
      </w:r>
      <w:r>
        <w:rPr>
          <w:rFonts w:ascii="Times New Roman" w:hAnsi="宋体"/>
          <w:szCs w:val="21"/>
        </w:rPr>
        <w:t>所示。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 xml:space="preserve"> ℃</w:t>
      </w:r>
      <w:r>
        <w:rPr>
          <w:rFonts w:ascii="Times New Roman" w:hAnsi="宋体"/>
          <w:szCs w:val="21"/>
        </w:rPr>
        <w:t>时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甲溶液的溶质质量分数与乙溶液的溶质质量分数相比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前者与后者的关系是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填字母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097280" cy="871220"/>
            <wp:effectExtent l="0" t="0" r="0" b="0"/>
            <wp:docPr id="1386" name="20L445.EPS" descr="id:21474908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2378689" name="20L445.EPS" descr="id:214749085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87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J4-5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大于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</w:p>
    <w:p>
      <w:pPr>
        <w:snapToGrid w:val="0"/>
        <w:spacing w:line="360" w:lineRule="auto"/>
        <w:rPr>
          <w:rFonts w:ascii="Times New Roman" w:hAnsi="宋体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小于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等于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无法确定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12.(10</w:t>
      </w:r>
      <w:r>
        <w:rPr>
          <w:rFonts w:ascii="Times New Roman" w:hAnsi="宋体"/>
          <w:szCs w:val="21"/>
        </w:rPr>
        <w:t>分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氯碱工业以粗盐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主要成分是</w:t>
      </w:r>
      <w:r>
        <w:rPr>
          <w:rFonts w:ascii="Times New Roman" w:hAnsi="Times New Roman"/>
          <w:szCs w:val="21"/>
        </w:rPr>
        <w:t>NaCl,</w:t>
      </w:r>
      <w:r>
        <w:rPr>
          <w:rFonts w:ascii="Times New Roman" w:hAnsi="宋体"/>
          <w:szCs w:val="21"/>
        </w:rPr>
        <w:t>含少量泥沙、</w:t>
      </w:r>
      <w:r>
        <w:rPr>
          <w:rFonts w:ascii="Times New Roman" w:hAnsi="Times New Roman"/>
          <w:szCs w:val="21"/>
        </w:rPr>
        <w:t>CaCl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MgCl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为原料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生产氯气和氢氧化钠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模拟流程如图</w:t>
      </w:r>
      <w:r>
        <w:rPr>
          <w:rFonts w:ascii="Times New Roman" w:hAnsi="Times New Roman"/>
          <w:szCs w:val="21"/>
        </w:rPr>
        <w:t>J4-6</w:t>
      </w:r>
      <w:r>
        <w:rPr>
          <w:rFonts w:ascii="Times New Roman" w:hAnsi="宋体"/>
          <w:szCs w:val="21"/>
        </w:rPr>
        <w:t>所示。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721610" cy="563245"/>
            <wp:effectExtent l="0" t="0" r="0" b="0"/>
            <wp:docPr id="1387" name="20L446.EPS" descr="id:21474908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128372" name="20L446.EPS" descr="id:214749086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21960" cy="563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J4-6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试剂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与试剂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的组合为</w:t>
      </w:r>
      <w:r>
        <w:rPr>
          <w:rFonts w:ascii="Times New Roman" w:hAnsi="宋体"/>
          <w:szCs w:val="21"/>
          <w:u w:val="single" w:color="000000"/>
        </w:rPr>
        <w:t>　　　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填序号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/>
          <w:szCs w:val="21"/>
        </w:rPr>
        <w:t>①</w:t>
      </w:r>
      <w:r>
        <w:rPr>
          <w:rFonts w:ascii="Times New Roman" w:hAnsi="Times New Roman"/>
          <w:szCs w:val="21"/>
        </w:rPr>
        <w:t>KOH</w:t>
      </w:r>
      <w:r>
        <w:rPr>
          <w:rFonts w:ascii="Times New Roman" w:hAnsi="宋体"/>
          <w:szCs w:val="21"/>
        </w:rPr>
        <w:t>　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</w:p>
    <w:p>
      <w:pPr>
        <w:snapToGrid w:val="0"/>
        <w:spacing w:line="360" w:lineRule="auto"/>
        <w:rPr>
          <w:rFonts w:ascii="Times New Roman" w:hAnsi="宋体"/>
          <w:szCs w:val="21"/>
        </w:rPr>
      </w:pPr>
      <w:r>
        <w:rPr>
          <w:rFonts w:ascii="宋体" w:hAnsi="宋体"/>
          <w:szCs w:val="21"/>
        </w:rPr>
        <w:t>②</w:t>
      </w:r>
      <w:r>
        <w:rPr>
          <w:rFonts w:ascii="Times New Roman" w:hAnsi="Times New Roman"/>
          <w:szCs w:val="21"/>
        </w:rPr>
        <w:t>NaOH</w:t>
      </w:r>
      <w:r>
        <w:rPr>
          <w:rFonts w:ascii="Times New Roman" w:hAnsi="宋体"/>
          <w:szCs w:val="21"/>
        </w:rPr>
        <w:t>　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</w:p>
    <w:p>
      <w:pPr>
        <w:snapToGrid w:val="0"/>
        <w:spacing w:line="360" w:lineRule="auto"/>
        <w:rPr>
          <w:rFonts w:ascii="Times New Roman" w:hAnsi="宋体"/>
          <w:szCs w:val="21"/>
        </w:rPr>
      </w:pPr>
      <w:r>
        <w:rPr>
          <w:rFonts w:ascii="宋体" w:hAnsi="宋体"/>
          <w:szCs w:val="21"/>
        </w:rPr>
        <w:t>③</w:t>
      </w:r>
      <w:r>
        <w:rPr>
          <w:rFonts w:ascii="Times New Roman" w:hAnsi="Times New Roman"/>
          <w:szCs w:val="21"/>
        </w:rPr>
        <w:t>K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宋体"/>
          <w:szCs w:val="21"/>
        </w:rPr>
        <w:t>　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/>
          <w:szCs w:val="21"/>
        </w:rPr>
        <w:t>④</w:t>
      </w:r>
      <w:r>
        <w:rPr>
          <w:rFonts w:ascii="Times New Roman" w:hAnsi="Times New Roman"/>
          <w:szCs w:val="21"/>
        </w:rPr>
        <w:t>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操作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需使用玻璃棒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玻璃棒的作用是</w:t>
      </w:r>
      <w:r>
        <w:rPr>
          <w:rFonts w:ascii="Times New Roman" w:hAnsi="宋体"/>
          <w:szCs w:val="21"/>
          <w:u w:val="single" w:color="000000"/>
        </w:rPr>
        <w:t>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流程中</w:t>
      </w:r>
      <w:r>
        <w:rPr>
          <w:rFonts w:ascii="Times New Roman" w:hAnsi="Times New Roman"/>
          <w:szCs w:val="21"/>
        </w:rPr>
        <w:t>Mg</w:t>
      </w:r>
      <w:r>
        <w:rPr>
          <w:rFonts w:ascii="Times New Roman" w:hAnsi="宋体"/>
          <w:szCs w:val="21"/>
        </w:rPr>
        <w:t>元素必须转化成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填化学式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才能完全除去。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</w:t>
      </w:r>
      <w:r>
        <w:rPr>
          <w:rFonts w:ascii="Times New Roman" w:hAnsi="宋体"/>
          <w:szCs w:val="21"/>
        </w:rPr>
        <w:t>写出电解</w:t>
      </w:r>
      <w:r>
        <w:rPr>
          <w:rFonts w:ascii="Times New Roman" w:hAnsi="Times New Roman"/>
          <w:szCs w:val="21"/>
        </w:rPr>
        <w:t>NaCl</w:t>
      </w:r>
      <w:r>
        <w:rPr>
          <w:rFonts w:ascii="Times New Roman" w:hAnsi="宋体"/>
          <w:szCs w:val="21"/>
        </w:rPr>
        <w:t>溶液的化学方程式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　　　　　　　　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(5)</w:t>
      </w:r>
      <w:r>
        <w:rPr>
          <w:rFonts w:ascii="Times New Roman" w:hAnsi="宋体"/>
          <w:szCs w:val="21"/>
        </w:rPr>
        <w:t>该工业副产品</w:t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目前还不能作为燃料被广泛应用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其理由是</w:t>
      </w:r>
      <w:r>
        <w:rPr>
          <w:rFonts w:ascii="Times New Roman" w:hAnsi="宋体"/>
          <w:szCs w:val="21"/>
          <w:u w:val="single" w:color="000000"/>
        </w:rPr>
        <w:t>　　　　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答一条即可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宋体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三、计算题</w:t>
      </w:r>
      <w:r>
        <w:rPr>
          <w:rFonts w:ascii="Times New Roman" w:hAnsi="Times New Roman"/>
          <w:color w:val="666666"/>
          <w:szCs w:val="21"/>
        </w:rPr>
        <w:t>(</w:t>
      </w:r>
      <w:r>
        <w:rPr>
          <w:rFonts w:ascii="Times New Roman" w:hAnsi="宋体"/>
          <w:color w:val="666666"/>
          <w:szCs w:val="21"/>
        </w:rPr>
        <w:t>共</w:t>
      </w:r>
      <w:r>
        <w:rPr>
          <w:rFonts w:ascii="Times New Roman" w:hAnsi="Times New Roman"/>
          <w:color w:val="666666"/>
          <w:szCs w:val="21"/>
        </w:rPr>
        <w:t>11</w:t>
      </w:r>
      <w:r>
        <w:rPr>
          <w:rFonts w:ascii="Times New Roman" w:hAnsi="宋体"/>
          <w:color w:val="666666"/>
          <w:szCs w:val="21"/>
        </w:rPr>
        <w:t>分</w:t>
      </w:r>
      <w:r>
        <w:rPr>
          <w:rFonts w:ascii="Times New Roman" w:hAnsi="Times New Roman"/>
          <w:color w:val="666666"/>
          <w:szCs w:val="21"/>
        </w:rPr>
        <w:t>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13.</w:t>
      </w:r>
      <w:r>
        <w:rPr>
          <w:rFonts w:ascii="Times New Roman" w:hAnsi="宋体"/>
          <w:szCs w:val="21"/>
        </w:rPr>
        <w:t>实验室有</w:t>
      </w:r>
      <w:r>
        <w:rPr>
          <w:rFonts w:ascii="Times New Roman" w:hAnsi="Times New Roman"/>
          <w:szCs w:val="21"/>
        </w:rPr>
        <w:t>80 g</w:t>
      </w:r>
      <w:r>
        <w:rPr>
          <w:rFonts w:ascii="Times New Roman" w:hAnsi="宋体"/>
          <w:szCs w:val="21"/>
        </w:rPr>
        <w:t>硝酸钾溶液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溶质质量分数为</w:t>
      </w:r>
      <w:r>
        <w:rPr>
          <w:rFonts w:ascii="Times New Roman" w:hAnsi="Times New Roman"/>
          <w:szCs w:val="21"/>
        </w:rPr>
        <w:t>20%</w:t>
      </w:r>
      <w:r>
        <w:rPr>
          <w:rFonts w:ascii="Times New Roman" w:hAnsi="宋体"/>
          <w:szCs w:val="21"/>
        </w:rPr>
        <w:t>。计算</w:t>
      </w:r>
      <w:r>
        <w:rPr>
          <w:rFonts w:ascii="Times New Roman" w:hAnsi="Times New Roman"/>
          <w:szCs w:val="21"/>
        </w:rPr>
        <w:t>: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加入</w:t>
      </w:r>
      <w:r>
        <w:rPr>
          <w:rFonts w:ascii="Times New Roman" w:hAnsi="Times New Roman"/>
          <w:szCs w:val="21"/>
        </w:rPr>
        <w:t>20 g</w:t>
      </w:r>
      <w:r>
        <w:rPr>
          <w:rFonts w:ascii="Times New Roman" w:hAnsi="宋体"/>
          <w:szCs w:val="21"/>
        </w:rPr>
        <w:t>水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所得硝酸钾溶液的溶质质量分数是多少</w:t>
      </w:r>
      <w:r>
        <w:rPr>
          <w:rFonts w:ascii="Times New Roman" w:hAnsi="Times New Roman"/>
          <w:szCs w:val="21"/>
        </w:rPr>
        <w:t>?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加入</w:t>
      </w:r>
      <w:r>
        <w:rPr>
          <w:rFonts w:ascii="Times New Roman" w:hAnsi="Times New Roman"/>
          <w:szCs w:val="21"/>
        </w:rPr>
        <w:t>20 g</w:t>
      </w:r>
      <w:r>
        <w:rPr>
          <w:rFonts w:ascii="Times New Roman" w:hAnsi="宋体"/>
          <w:szCs w:val="21"/>
        </w:rPr>
        <w:t>硝酸钾完全溶解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所得硝酸钾溶液的溶质质量分数是多少</w:t>
      </w:r>
      <w:r>
        <w:rPr>
          <w:rFonts w:ascii="Times New Roman" w:hAnsi="Times New Roman"/>
          <w:szCs w:val="21"/>
        </w:rPr>
        <w:t>?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要使所得硝酸钾溶液的溶质质量分数是</w:t>
      </w:r>
      <w:r>
        <w:rPr>
          <w:rFonts w:ascii="Times New Roman" w:hAnsi="Times New Roman"/>
          <w:szCs w:val="21"/>
        </w:rPr>
        <w:t>40%,</w:t>
      </w:r>
      <w:r>
        <w:rPr>
          <w:rFonts w:ascii="Times New Roman" w:hAnsi="宋体"/>
          <w:szCs w:val="21"/>
        </w:rPr>
        <w:t>要加入硝酸钾的质量是多少</w:t>
      </w:r>
      <w:r>
        <w:rPr>
          <w:rFonts w:ascii="Times New Roman" w:hAnsi="Times New Roman"/>
          <w:szCs w:val="21"/>
        </w:rPr>
        <w:t>?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</w:t>
      </w:r>
      <w:r>
        <w:rPr>
          <w:rFonts w:ascii="Times New Roman" w:hAnsi="宋体"/>
          <w:szCs w:val="21"/>
        </w:rPr>
        <w:t>要使所得硝酸钾溶液的溶质质量分数是</w:t>
      </w:r>
      <w:r>
        <w:rPr>
          <w:rFonts w:ascii="Times New Roman" w:hAnsi="Times New Roman"/>
          <w:szCs w:val="21"/>
        </w:rPr>
        <w:t>40%,</w:t>
      </w:r>
      <w:r>
        <w:rPr>
          <w:rFonts w:ascii="Times New Roman" w:hAnsi="宋体"/>
          <w:szCs w:val="21"/>
        </w:rPr>
        <w:t>要蒸发水的质量是多少</w:t>
      </w:r>
      <w:r>
        <w:rPr>
          <w:rFonts w:ascii="Times New Roman" w:hAnsi="Times New Roman"/>
          <w:szCs w:val="21"/>
        </w:rPr>
        <w:t>?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widowControl/>
        <w:jc w:val="left"/>
        <w:rPr>
          <w:rFonts w:ascii="Times New Roman" w:eastAsia="微软雅黑" w:hAnsi="Times New Roman"/>
          <w:bCs/>
          <w:sz w:val="40"/>
          <w:szCs w:val="32"/>
        </w:rPr>
      </w:pPr>
      <w:r>
        <w:br w:type="page"/>
      </w:r>
    </w:p>
    <w:p>
      <w:pPr>
        <w:widowControl/>
        <w:jc w:val="center"/>
        <w:rPr>
          <w:rFonts w:ascii="微软雅黑" w:eastAsia="微软雅黑" w:hAnsi="微软雅黑" w:cs="Times"/>
          <w:b/>
          <w:color w:val="C00000"/>
          <w:sz w:val="32"/>
          <w:szCs w:val="32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1.C　2.C　3.D　4.D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5.B　[解析]实验1将100 mL氯化钠饱和溶液转移出50 mL到乙烧杯,溶质质量分数不变;溶解度和温度有关,温度不变,溶解度不变;实验2中甲为向饱和的氯化钠溶液中加入一定量的水,则变成不饱和溶液;实验2中乙为向饱和氯化钠溶液中加入5 g氯化钠,加入的氯化钠不溶解,溶质质量不变,所以实验2后,甲、乙中溶液所含溶质质量相等。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6.B　[解析]通过分析溶解度曲线可知,30 ℃时,M和N的溶解度相等;将60 ℃时N的饱和溶液降温至40 ℃,溶解度增大,不会有晶体析出;M的溶解度随温度的升高而增大;40 ℃时,N物质的溶解度最大,所以N的饱和溶液在40 ℃时溶质质量分数最大。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7.B　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8.B　[解析]40 ℃到60 ℃时,碳酸钠的溶解度减小,所以升温到60 ℃,会析出晶体;碳酸氢钠受热会分解,溶液蒸干并充分灼烧,得到的是碳酸钠;20 ℃时碳酸钠饱和溶液的溶质质量分数为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21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</m:num>
          <m:den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100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g+21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</m:den>
        </m:f>
      </m:oMath>
      <w:r>
        <w:rPr>
          <w:rFonts w:ascii="Times New Roman" w:hAnsi="Times New Roman"/>
          <w:szCs w:val="21"/>
        </w:rPr>
        <w:t>×100%≈17.7%,30 ℃25%的Na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溶液降温到20 ℃,有晶体析出;20 ℃的饱和Na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溶液中通足量CO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生成NaHCO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质量大于Na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质量,而20 ℃时Na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的溶解度大于NaHCO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的溶解度,所以生成的 NaHCO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会部分析出。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9.(1)酒精灯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(2)漏斗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宋体" w:hAnsi="宋体" w:cs="宋体" w:hint="eastAsia"/>
          <w:szCs w:val="21"/>
        </w:rPr>
        <w:t>⑥</w:t>
      </w:r>
      <w:r>
        <w:rPr>
          <w:rFonts w:ascii="Times New Roman" w:hAnsi="Times New Roman"/>
          <w:szCs w:val="21"/>
        </w:rPr>
        <w:t>　(4)B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10.(1)25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(2)小于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(3)玻璃棒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11.(1)25.4%　34 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(2)D　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[解析](1)在20 ℃时,将20 g氯化钾固体加入50 g水中,充分搅拌后,仍有3 g氯化钾固体未溶解,说明在此温度下50 g水最多只能够溶解17 g氯化钾,也就是说100 g水最多只能够溶解34 g氯化钾,所以20 ℃时氯化钾的溶解度为34 g;此时所得溶液中氯化钾的质量分数为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17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</m:num>
          <m:den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67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</m:den>
        </m:f>
      </m:oMath>
      <w:r>
        <w:rPr>
          <w:rFonts w:ascii="Times New Roman" w:hAnsi="Times New Roman"/>
          <w:szCs w:val="21"/>
        </w:rPr>
        <w:t>×100%≈25.4%。(2)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 xml:space="preserve"> ℃时,甲、乙溶液的状态不能确定,甲、乙溶液的溶质质量分数无法进行比较。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12.(1)</w:t>
      </w:r>
      <w:r>
        <w:rPr>
          <w:rFonts w:ascii="宋体" w:hAnsi="宋体" w:cs="宋体" w:hint="eastAsia"/>
          <w:szCs w:val="21"/>
        </w:rPr>
        <w:t>②④</w:t>
      </w:r>
      <w:r>
        <w:rPr>
          <w:rFonts w:ascii="Times New Roman" w:hAnsi="Times New Roman"/>
          <w:szCs w:val="21"/>
        </w:rPr>
        <w:t>　(2)引流　(3)Mg(OH)</w:t>
      </w:r>
      <w:r>
        <w:rPr>
          <w:rFonts w:ascii="Times New Roman" w:hAnsi="Times New Roman"/>
          <w:szCs w:val="21"/>
          <w:vertAlign w:val="subscript"/>
        </w:rPr>
        <w:t>2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(4)2NaCl+2H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215900"/>
            <wp:effectExtent l="0" t="0" r="0" b="0"/>
            <wp:docPr id="430" name="图片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342058" name="图片 4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2NaOH+H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↑+Cl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(5)不易贮存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[解析](1)试剂A与试剂B的组合为氢氧化钠、碳酸钠,分别除去氯化镁、氯化钙。(2)操作A(过滤)需使用玻璃棒,玻璃棒的作用是引流。(3)流程中Mg元素必须转化为Mg(OH)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才能完全除去。(4)电解NaCl溶液生成氢氧化钠、氯气和氢气,化学方程式为2NaCl+2H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215900"/>
            <wp:effectExtent l="0" t="0" r="0" b="0"/>
            <wp:docPr id="431" name="图片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415313" name="图片 4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2NaOH+H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↑+Cl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↑。(5)该工业副产品H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目前还不能作为燃料被广泛应用,其理由是不易贮存、不安全、制取价格较高等。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13.原溶液的溶质质量为80 g×20%=16 g。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(1)加入20 g水,所得硝酸钾溶液的溶质质量分数为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16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</m:num>
          <m:den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80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g+20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</m:den>
        </m:f>
      </m:oMath>
      <w:r>
        <w:rPr>
          <w:rFonts w:ascii="Times New Roman" w:hAnsi="Times New Roman"/>
          <w:szCs w:val="21"/>
        </w:rPr>
        <w:t>×100%=16%。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(2)加入20 g硝酸钾后溶质质量为16 g+20 g=36 g,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所得溶液的质量分数为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36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</m:num>
          <m:den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80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g+20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</m:den>
        </m:f>
      </m:oMath>
      <w:r>
        <w:rPr>
          <w:rFonts w:ascii="Times New Roman" w:hAnsi="Times New Roman"/>
          <w:szCs w:val="21"/>
        </w:rPr>
        <w:t>×100%=36%。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(3)解:设要加入硝酸钾的质量为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16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g+</m:t>
            </m:r>
            <m:r>
              <w:rPr>
                <w:rFonts w:ascii="Cambria Math" w:hAnsi="Cambria Math"/>
                <w:szCs w:val="21"/>
              </w:rPr>
              <m:t>x</m:t>
            </m:r>
          </m:num>
          <m:den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80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g+</m:t>
            </m:r>
            <m:r>
              <w:rPr>
                <w:rFonts w:ascii="Cambria Math" w:hAnsi="Cambria Math"/>
                <w:szCs w:val="21"/>
              </w:rPr>
              <m:t>x</m:t>
            </m:r>
          </m:den>
        </m:f>
      </m:oMath>
      <w:r>
        <w:rPr>
          <w:rFonts w:ascii="Times New Roman" w:hAnsi="Times New Roman"/>
          <w:szCs w:val="21"/>
        </w:rPr>
        <w:t>×100%=40%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≈26.7 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(4)要使所得硝酸钾溶液的溶质质量分数是40%,设要蒸发水的质量为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16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</m:num>
          <m:den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80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-</m:t>
            </m:r>
            <m:r>
              <w:rPr>
                <w:rFonts w:ascii="Cambria Math" w:hAnsi="Cambria Math"/>
                <w:szCs w:val="21"/>
              </w:rPr>
              <m:t>y</m:t>
            </m:r>
          </m:den>
        </m:f>
      </m:oMath>
      <w:r>
        <w:rPr>
          <w:rFonts w:ascii="Times New Roman" w:hAnsi="Times New Roman"/>
          <w:szCs w:val="21"/>
        </w:rPr>
        <w:t>×100%=40%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=40 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答:(1)加入20 g水,所得硝酸钾溶液的溶质质量分数是16%。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(2)加入20 g硝酸钾完全溶解,所得硝酸钾溶液的溶质质量分数是36%。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(3)要加入26.7 g硝酸钾。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(4)要蒸发40 g水。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    </w:t>
      </w:r>
    </w:p>
    <w:sectPr>
      <w:headerReference w:type="even" r:id="rId14"/>
      <w:headerReference w:type="first" r:id="rId15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3EB0"/>
    <w:rsid w:val="00014FF3"/>
    <w:rsid w:val="00015E31"/>
    <w:rsid w:val="00020BC3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E37A2"/>
    <w:rsid w:val="000F21D4"/>
    <w:rsid w:val="000F3CA7"/>
    <w:rsid w:val="00101D6C"/>
    <w:rsid w:val="00105A66"/>
    <w:rsid w:val="0011190C"/>
    <w:rsid w:val="00111A81"/>
    <w:rsid w:val="00121876"/>
    <w:rsid w:val="00123C99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B6A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4F65"/>
    <w:rsid w:val="00185741"/>
    <w:rsid w:val="00186C20"/>
    <w:rsid w:val="00187597"/>
    <w:rsid w:val="00187AFF"/>
    <w:rsid w:val="00190D14"/>
    <w:rsid w:val="00192D25"/>
    <w:rsid w:val="00194EC6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0E72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0EFE"/>
    <w:rsid w:val="0024214C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64385"/>
    <w:rsid w:val="00277259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5CA3"/>
    <w:rsid w:val="002C6014"/>
    <w:rsid w:val="002C6E25"/>
    <w:rsid w:val="002D3A0C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276EB"/>
    <w:rsid w:val="00331344"/>
    <w:rsid w:val="00332C28"/>
    <w:rsid w:val="00332FE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9EC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97365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3DF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E7786"/>
    <w:rsid w:val="003F04FC"/>
    <w:rsid w:val="003F0D0D"/>
    <w:rsid w:val="003F1840"/>
    <w:rsid w:val="003F1862"/>
    <w:rsid w:val="003F368B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2799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2D27"/>
    <w:rsid w:val="004A441B"/>
    <w:rsid w:val="004A58F4"/>
    <w:rsid w:val="004A6313"/>
    <w:rsid w:val="004A6E51"/>
    <w:rsid w:val="004B2E54"/>
    <w:rsid w:val="004B583D"/>
    <w:rsid w:val="004B7D02"/>
    <w:rsid w:val="004C15E6"/>
    <w:rsid w:val="004C379F"/>
    <w:rsid w:val="004C385A"/>
    <w:rsid w:val="004C5656"/>
    <w:rsid w:val="004C662D"/>
    <w:rsid w:val="004C671A"/>
    <w:rsid w:val="004C703F"/>
    <w:rsid w:val="004C7CAA"/>
    <w:rsid w:val="004D14EA"/>
    <w:rsid w:val="004E0086"/>
    <w:rsid w:val="004E0481"/>
    <w:rsid w:val="004E1959"/>
    <w:rsid w:val="004E21DE"/>
    <w:rsid w:val="004E4BA9"/>
    <w:rsid w:val="004E5658"/>
    <w:rsid w:val="004E567E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53CE"/>
    <w:rsid w:val="0053623D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B4F9C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12125"/>
    <w:rsid w:val="006145F1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6A12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2DAB"/>
    <w:rsid w:val="006C47A2"/>
    <w:rsid w:val="006D04A8"/>
    <w:rsid w:val="006D55A7"/>
    <w:rsid w:val="006E01B1"/>
    <w:rsid w:val="006E0EB0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3220"/>
    <w:rsid w:val="006F4D0A"/>
    <w:rsid w:val="006F7004"/>
    <w:rsid w:val="006F7022"/>
    <w:rsid w:val="00702B01"/>
    <w:rsid w:val="00703AAA"/>
    <w:rsid w:val="00705F51"/>
    <w:rsid w:val="00710DE5"/>
    <w:rsid w:val="00710F55"/>
    <w:rsid w:val="007156CA"/>
    <w:rsid w:val="00716569"/>
    <w:rsid w:val="0071780A"/>
    <w:rsid w:val="00717D95"/>
    <w:rsid w:val="007202E8"/>
    <w:rsid w:val="007252D3"/>
    <w:rsid w:val="00731129"/>
    <w:rsid w:val="00733344"/>
    <w:rsid w:val="0073508E"/>
    <w:rsid w:val="0073524E"/>
    <w:rsid w:val="00735CBF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706DD"/>
    <w:rsid w:val="0077205C"/>
    <w:rsid w:val="00774AFF"/>
    <w:rsid w:val="00776822"/>
    <w:rsid w:val="007806F3"/>
    <w:rsid w:val="00780931"/>
    <w:rsid w:val="00781890"/>
    <w:rsid w:val="00787E69"/>
    <w:rsid w:val="00790838"/>
    <w:rsid w:val="007920A9"/>
    <w:rsid w:val="00793B78"/>
    <w:rsid w:val="00794DBF"/>
    <w:rsid w:val="00796EAB"/>
    <w:rsid w:val="007977D0"/>
    <w:rsid w:val="007A0A9F"/>
    <w:rsid w:val="007A0ED9"/>
    <w:rsid w:val="007A1022"/>
    <w:rsid w:val="007A45E4"/>
    <w:rsid w:val="007A77EA"/>
    <w:rsid w:val="007B2F6B"/>
    <w:rsid w:val="007B394D"/>
    <w:rsid w:val="007C0B33"/>
    <w:rsid w:val="007C6F7F"/>
    <w:rsid w:val="007D4881"/>
    <w:rsid w:val="007D62FA"/>
    <w:rsid w:val="007E59DE"/>
    <w:rsid w:val="007E5A57"/>
    <w:rsid w:val="007E6E2A"/>
    <w:rsid w:val="007E785B"/>
    <w:rsid w:val="007F2C25"/>
    <w:rsid w:val="007F36BA"/>
    <w:rsid w:val="007F4574"/>
    <w:rsid w:val="0080385E"/>
    <w:rsid w:val="00805056"/>
    <w:rsid w:val="00807146"/>
    <w:rsid w:val="00813F6C"/>
    <w:rsid w:val="008144A4"/>
    <w:rsid w:val="0081457E"/>
    <w:rsid w:val="00814C27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07BE"/>
    <w:rsid w:val="00841FAF"/>
    <w:rsid w:val="008428B9"/>
    <w:rsid w:val="008443B1"/>
    <w:rsid w:val="0084560D"/>
    <w:rsid w:val="00850A16"/>
    <w:rsid w:val="008561CC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79D5"/>
    <w:rsid w:val="008B038F"/>
    <w:rsid w:val="008B0CA5"/>
    <w:rsid w:val="008C2F5B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15DD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3835"/>
    <w:rsid w:val="00904FE3"/>
    <w:rsid w:val="00911317"/>
    <w:rsid w:val="00913F96"/>
    <w:rsid w:val="00916F52"/>
    <w:rsid w:val="00920F33"/>
    <w:rsid w:val="00922728"/>
    <w:rsid w:val="0092280E"/>
    <w:rsid w:val="00923E74"/>
    <w:rsid w:val="009250CC"/>
    <w:rsid w:val="00926064"/>
    <w:rsid w:val="00927998"/>
    <w:rsid w:val="009301A4"/>
    <w:rsid w:val="00930879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09D2"/>
    <w:rsid w:val="00961BE5"/>
    <w:rsid w:val="009632F1"/>
    <w:rsid w:val="00963421"/>
    <w:rsid w:val="009650BA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7984"/>
    <w:rsid w:val="00A17A71"/>
    <w:rsid w:val="00A237A1"/>
    <w:rsid w:val="00A23A17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07D4"/>
    <w:rsid w:val="00A6109A"/>
    <w:rsid w:val="00A61448"/>
    <w:rsid w:val="00A617B9"/>
    <w:rsid w:val="00A61947"/>
    <w:rsid w:val="00A80550"/>
    <w:rsid w:val="00A85585"/>
    <w:rsid w:val="00A85876"/>
    <w:rsid w:val="00A85C7D"/>
    <w:rsid w:val="00A86111"/>
    <w:rsid w:val="00A92556"/>
    <w:rsid w:val="00A93435"/>
    <w:rsid w:val="00A95F39"/>
    <w:rsid w:val="00A96269"/>
    <w:rsid w:val="00A969B6"/>
    <w:rsid w:val="00A97588"/>
    <w:rsid w:val="00A9786C"/>
    <w:rsid w:val="00AA091E"/>
    <w:rsid w:val="00AA0E05"/>
    <w:rsid w:val="00AA37F7"/>
    <w:rsid w:val="00AA486E"/>
    <w:rsid w:val="00AA7345"/>
    <w:rsid w:val="00AA78E3"/>
    <w:rsid w:val="00AB0B53"/>
    <w:rsid w:val="00AB228C"/>
    <w:rsid w:val="00AB31DD"/>
    <w:rsid w:val="00AB3310"/>
    <w:rsid w:val="00AB429E"/>
    <w:rsid w:val="00AB6A3B"/>
    <w:rsid w:val="00AB6C12"/>
    <w:rsid w:val="00AC0814"/>
    <w:rsid w:val="00AC3BE9"/>
    <w:rsid w:val="00AC467D"/>
    <w:rsid w:val="00AC48CA"/>
    <w:rsid w:val="00AC723D"/>
    <w:rsid w:val="00AD0290"/>
    <w:rsid w:val="00AD3678"/>
    <w:rsid w:val="00AD3B32"/>
    <w:rsid w:val="00AD499F"/>
    <w:rsid w:val="00AD5BC4"/>
    <w:rsid w:val="00AD61BA"/>
    <w:rsid w:val="00AD72D7"/>
    <w:rsid w:val="00AE4039"/>
    <w:rsid w:val="00AF2610"/>
    <w:rsid w:val="00AF3A56"/>
    <w:rsid w:val="00AF41D4"/>
    <w:rsid w:val="00AF570C"/>
    <w:rsid w:val="00AF60C8"/>
    <w:rsid w:val="00AF63FB"/>
    <w:rsid w:val="00AF79DE"/>
    <w:rsid w:val="00B0785B"/>
    <w:rsid w:val="00B10F90"/>
    <w:rsid w:val="00B12EEB"/>
    <w:rsid w:val="00B131D2"/>
    <w:rsid w:val="00B1387E"/>
    <w:rsid w:val="00B145BA"/>
    <w:rsid w:val="00B15CE3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4160F"/>
    <w:rsid w:val="00B43B99"/>
    <w:rsid w:val="00B43C3D"/>
    <w:rsid w:val="00B44EC2"/>
    <w:rsid w:val="00B451BA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1CD6"/>
    <w:rsid w:val="00B72429"/>
    <w:rsid w:val="00B74727"/>
    <w:rsid w:val="00B755DC"/>
    <w:rsid w:val="00B76910"/>
    <w:rsid w:val="00B7749F"/>
    <w:rsid w:val="00B80A91"/>
    <w:rsid w:val="00B80DEF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690B"/>
    <w:rsid w:val="00C16AE5"/>
    <w:rsid w:val="00C23BD7"/>
    <w:rsid w:val="00C241D6"/>
    <w:rsid w:val="00C26E48"/>
    <w:rsid w:val="00C270A4"/>
    <w:rsid w:val="00C270B4"/>
    <w:rsid w:val="00C34DE8"/>
    <w:rsid w:val="00C36E5F"/>
    <w:rsid w:val="00C40188"/>
    <w:rsid w:val="00C45392"/>
    <w:rsid w:val="00C47F1B"/>
    <w:rsid w:val="00C50D96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52AF"/>
    <w:rsid w:val="00C97460"/>
    <w:rsid w:val="00CA156D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19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E6696"/>
    <w:rsid w:val="00CF11E6"/>
    <w:rsid w:val="00CF6162"/>
    <w:rsid w:val="00CF6DF3"/>
    <w:rsid w:val="00D00693"/>
    <w:rsid w:val="00D01AC5"/>
    <w:rsid w:val="00D01AD0"/>
    <w:rsid w:val="00D03188"/>
    <w:rsid w:val="00D0373E"/>
    <w:rsid w:val="00D051CB"/>
    <w:rsid w:val="00D05E58"/>
    <w:rsid w:val="00D1014E"/>
    <w:rsid w:val="00D12C9F"/>
    <w:rsid w:val="00D132C8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4F85"/>
    <w:rsid w:val="00DC6D9C"/>
    <w:rsid w:val="00DD1ECC"/>
    <w:rsid w:val="00DD4F6F"/>
    <w:rsid w:val="00DD68D1"/>
    <w:rsid w:val="00DD6ABD"/>
    <w:rsid w:val="00DD7AC7"/>
    <w:rsid w:val="00DE0168"/>
    <w:rsid w:val="00DE214D"/>
    <w:rsid w:val="00DE3E72"/>
    <w:rsid w:val="00DE4A82"/>
    <w:rsid w:val="00DE62A8"/>
    <w:rsid w:val="00DE7623"/>
    <w:rsid w:val="00DF10A7"/>
    <w:rsid w:val="00DF21BC"/>
    <w:rsid w:val="00DF345F"/>
    <w:rsid w:val="00DF38FA"/>
    <w:rsid w:val="00DF45DF"/>
    <w:rsid w:val="00DF49AC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4A44"/>
    <w:rsid w:val="00E6731A"/>
    <w:rsid w:val="00E7120D"/>
    <w:rsid w:val="00E747AB"/>
    <w:rsid w:val="00E772FF"/>
    <w:rsid w:val="00E8288E"/>
    <w:rsid w:val="00E842EA"/>
    <w:rsid w:val="00E84B42"/>
    <w:rsid w:val="00E8596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43288"/>
    <w:rsid w:val="00F441D0"/>
    <w:rsid w:val="00F504BC"/>
    <w:rsid w:val="00F51894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5E6C"/>
    <w:rsid w:val="00F861DD"/>
    <w:rsid w:val="00F869AF"/>
    <w:rsid w:val="00F90190"/>
    <w:rsid w:val="00F90237"/>
    <w:rsid w:val="00F92BB6"/>
    <w:rsid w:val="00F93E62"/>
    <w:rsid w:val="00F94860"/>
    <w:rsid w:val="00F951B0"/>
    <w:rsid w:val="00F95F82"/>
    <w:rsid w:val="00F9723A"/>
    <w:rsid w:val="00FA1559"/>
    <w:rsid w:val="00FA2026"/>
    <w:rsid w:val="00FA22DD"/>
    <w:rsid w:val="00FA22FB"/>
    <w:rsid w:val="00FA24ED"/>
    <w:rsid w:val="00FA3C46"/>
    <w:rsid w:val="00FA4DE3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20B06B88"/>
    <w:rsid w:val="3A446EC6"/>
    <w:rsid w:val="416E09FA"/>
    <w:rsid w:val="47CA2E2E"/>
    <w:rsid w:val="69B8671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0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2"/>
    <w:unhideWhenUsed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unhideWhenUsed/>
    <w:qFormat/>
    <w:rPr>
      <w:kern w:val="0"/>
      <w:sz w:val="18"/>
      <w:szCs w:val="18"/>
    </w:rPr>
  </w:style>
  <w:style w:type="paragraph" w:styleId="Subtitle">
    <w:name w:val="Subtitle"/>
    <w:basedOn w:val="Normal"/>
    <w:next w:val="Normal"/>
    <w:link w:val="Char6"/>
    <w:uiPriority w:val="11"/>
    <w:qFormat/>
    <w:pPr>
      <w:snapToGrid w:val="0"/>
      <w:spacing w:line="276" w:lineRule="auto"/>
      <w:jc w:val="left"/>
      <w:outlineLvl w:val="1"/>
    </w:pPr>
    <w:rPr>
      <w:rFonts w:ascii="Times New Roman" w:eastAsia="微软雅黑" w:hAnsi="Times New Roman" w:cstheme="majorBidi"/>
      <w:b/>
      <w:bCs/>
      <w:kern w:val="28"/>
      <w:sz w:val="28"/>
      <w:szCs w:val="32"/>
    </w:rPr>
  </w:style>
  <w:style w:type="paragraph" w:styleId="FootnoteText">
    <w:name w:val="footnote text"/>
    <w:basedOn w:val="Normal"/>
    <w:link w:val="Char1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5"/>
    <w:uiPriority w:val="10"/>
    <w:qFormat/>
    <w:pPr>
      <w:spacing w:line="360" w:lineRule="auto"/>
      <w:jc w:val="center"/>
      <w:outlineLvl w:val="0"/>
    </w:pPr>
    <w:rPr>
      <w:rFonts w:ascii="Times New Roman" w:eastAsia="微软雅黑" w:hAnsi="Times New Roman"/>
      <w:bCs/>
      <w:sz w:val="40"/>
      <w:szCs w:val="32"/>
    </w:rPr>
  </w:style>
  <w:style w:type="paragraph" w:styleId="CommentSubject">
    <w:name w:val="annotation subject"/>
    <w:basedOn w:val="CommentText"/>
    <w:next w:val="CommentText"/>
    <w:link w:val="Char4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har0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2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批注主题 Char"/>
    <w:basedOn w:val="Char0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Char5">
    <w:name w:val="标题 Char"/>
    <w:link w:val="Title"/>
    <w:uiPriority w:val="10"/>
    <w:qFormat/>
    <w:rPr>
      <w:rFonts w:ascii="Times New Roman" w:eastAsia="微软雅黑" w:hAnsi="Times New Roman"/>
      <w:bCs/>
      <w:kern w:val="2"/>
      <w:sz w:val="40"/>
      <w:szCs w:val="32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character" w:customStyle="1" w:styleId="Char6">
    <w:name w:val="副标题 Char"/>
    <w:basedOn w:val="DefaultParagraphFont"/>
    <w:link w:val="Subtitle"/>
    <w:uiPriority w:val="11"/>
    <w:rPr>
      <w:rFonts w:ascii="Times New Roman" w:eastAsia="微软雅黑" w:hAnsi="Times New Roman" w:cstheme="majorBidi"/>
      <w:b/>
      <w:bCs/>
      <w:kern w:val="28"/>
      <w:sz w:val="28"/>
      <w:szCs w:val="32"/>
    </w:rPr>
  </w:style>
  <w:style w:type="paragraph" w:styleId="ListParagraph">
    <w:name w:val="List Paragraph"/>
    <w:basedOn w:val="Normal"/>
    <w:uiPriority w:val="34"/>
    <w:qFormat/>
    <w:pPr>
      <w:widowControl/>
      <w:spacing w:line="318" w:lineRule="exact"/>
      <w:ind w:left="720"/>
      <w:contextualSpacing/>
      <w:jc w:val="left"/>
    </w:pPr>
    <w:rPr>
      <w:rFonts w:ascii="NEU-BZ-S92" w:eastAsia="方正书宋_GBK" w:hAnsi="NEU-BZ-S92" w:cstheme="minorBidi"/>
      <w:color w:val="000000"/>
      <w:kern w:val="0"/>
    </w:rPr>
  </w:style>
  <w:style w:type="paragraph" w:styleId="Quote">
    <w:name w:val="Quote"/>
    <w:basedOn w:val="Normal"/>
    <w:next w:val="Normal"/>
    <w:link w:val="Char7"/>
    <w:uiPriority w:val="29"/>
    <w:qFormat/>
    <w:pPr>
      <w:widowControl/>
      <w:spacing w:line="318" w:lineRule="exact"/>
      <w:jc w:val="left"/>
    </w:pPr>
    <w:rPr>
      <w:rFonts w:ascii="NEU-BZ-S92" w:eastAsia="方正书宋_GBK" w:hAnsi="NEU-BZ-S92" w:cstheme="minorBidi"/>
      <w:i/>
      <w:iCs/>
      <w:color w:val="000000" w:themeColor="text1"/>
      <w:kern w:val="0"/>
    </w:rPr>
  </w:style>
  <w:style w:type="character" w:customStyle="1" w:styleId="Char7">
    <w:name w:val="引用 Char"/>
    <w:basedOn w:val="DefaultParagraphFont"/>
    <w:link w:val="Quote"/>
    <w:uiPriority w:val="29"/>
    <w:rPr>
      <w:rFonts w:ascii="NEU-BZ-S92" w:eastAsia="方正书宋_GBK" w:hAnsi="NEU-BZ-S92" w:cstheme="minorBidi"/>
      <w:i/>
      <w:iCs/>
      <w:color w:val="000000" w:themeColor="text1"/>
      <w:sz w:val="21"/>
      <w:szCs w:val="22"/>
    </w:rPr>
  </w:style>
  <w:style w:type="paragraph" w:customStyle="1" w:styleId="MTDisplayEquation">
    <w:name w:val="MTDisplayEquation"/>
    <w:basedOn w:val="Normal"/>
    <w:next w:val="Normal"/>
    <w:link w:val="MTDisplayEquationChar"/>
    <w:pPr>
      <w:widowControl/>
      <w:tabs>
        <w:tab w:val="center" w:pos="4160"/>
        <w:tab w:val="right" w:pos="8300"/>
      </w:tabs>
      <w:spacing w:line="318" w:lineRule="exact"/>
      <w:jc w:val="left"/>
    </w:pPr>
    <w:rPr>
      <w:rFonts w:ascii="NEU-BZ-S92" w:eastAsia="方正书宋_GBK" w:hAnsi="NEU-BZ-S92" w:cstheme="minorBidi"/>
      <w:color w:val="000000"/>
      <w:kern w:val="0"/>
    </w:rPr>
  </w:style>
  <w:style w:type="character" w:customStyle="1" w:styleId="MTDisplayEquationChar">
    <w:name w:val="MTDisplayEquation Char"/>
    <w:basedOn w:val="DefaultParagraphFont"/>
    <w:link w:val="MTDisplayEquation"/>
    <w:rPr>
      <w:rFonts w:ascii="NEU-BZ-S92" w:eastAsia="方正书宋_GBK" w:hAnsi="NEU-BZ-S92" w:cstheme="minorBidi"/>
      <w:color w:val="000000"/>
      <w:sz w:val="21"/>
      <w:szCs w:val="22"/>
    </w:rPr>
  </w:style>
  <w:style w:type="character" w:customStyle="1" w:styleId="Char10">
    <w:name w:val="脚注文本 Char1"/>
    <w:basedOn w:val="DefaultParagraphFont"/>
    <w:uiPriority w:val="99"/>
    <w:semiHidden/>
    <w:qFormat/>
    <w:rPr>
      <w:rFonts w:ascii="NEU-BZ-S92" w:eastAsia="方正书宋_GBK"/>
      <w:color w:val="000000"/>
      <w:sz w:val="18"/>
      <w:szCs w:val="18"/>
    </w:rPr>
  </w:style>
  <w:style w:type="character" w:customStyle="1" w:styleId="SubtleEmphasis">
    <w:name w:val="Subtle Emphasis"/>
    <w:basedOn w:val="DefaultParagraphFont"/>
    <w:uiPriority w:val="19"/>
    <w:qFormat/>
    <w:rPr>
      <w:i/>
      <w:iCs/>
      <w:color w:val="7F7F7F" w:themeColor="text1" w:themeTint="7F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header" Target="header1.xml" /><Relationship Id="rId15" Type="http://schemas.openxmlformats.org/officeDocument/2006/relationships/header" Target="header2.xml" /><Relationship Id="rId16" Type="http://schemas.openxmlformats.org/officeDocument/2006/relationships/theme" Target="theme/theme1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0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8"/>
    <customShpInfo spid="_x0000_s2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6</Pages>
  <Words>2607</Words>
  <Characters>3323</Characters>
  <Application>Microsoft Office Word</Application>
  <DocSecurity>0</DocSecurity>
  <Lines>27</Lines>
  <Paragraphs>7</Paragraphs>
  <ScaleCrop>false</ScaleCrop>
  <Company/>
  <LinksUpToDate>false</LinksUpToDate>
  <CharactersWithSpaces>4116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8</cp:revision>
  <cp:lastPrinted>2016-09-05T09:15:00Z</cp:lastPrinted>
  <dcterms:created xsi:type="dcterms:W3CDTF">2019-11-20T06:28:00Z</dcterms:created>
  <dcterms:modified xsi:type="dcterms:W3CDTF">2020-02-11T00:31:43Z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