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topLinePunct/>
        <w:ind w:firstLine="643" w:firstLineChars="200"/>
        <w:jc w:val="center"/>
        <w:rPr>
          <w:rFonts w:ascii="宋体"/>
          <w:b/>
          <w:color w:val="000000" w:themeColor="text1"/>
          <w:sz w:val="32"/>
          <w:szCs w:val="24"/>
        </w:rPr>
      </w:pPr>
      <w:r>
        <w:rPr>
          <w:rFonts w:ascii="宋体" w:hAnsi="宋体"/>
          <w:b/>
          <w:color w:val="000000" w:themeColor="text1"/>
          <w:sz w:val="32"/>
          <w:szCs w:val="24"/>
        </w:rPr>
        <w:pict>
          <v:shape id="_x0000_s1025" o:spid="_x0000_s1025" o:spt="75" type="#_x0000_t75" style="position:absolute;left:0pt;margin-left:933pt;margin-top:957pt;height:35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宋体" w:hAnsi="宋体"/>
          <w:b/>
          <w:color w:val="000000" w:themeColor="text1"/>
          <w:sz w:val="32"/>
          <w:szCs w:val="24"/>
        </w:rPr>
        <w:t>2019—2020</w:t>
      </w:r>
      <w:r>
        <w:rPr>
          <w:rFonts w:hint="eastAsia" w:ascii="宋体" w:hAnsi="宋体"/>
          <w:b/>
          <w:color w:val="000000" w:themeColor="text1"/>
          <w:sz w:val="32"/>
          <w:szCs w:val="24"/>
        </w:rPr>
        <w:t>学年度第一学期期末学业质量监测</w:t>
      </w:r>
    </w:p>
    <w:p>
      <w:pPr>
        <w:topLinePunct/>
        <w:ind w:firstLine="602" w:firstLineChars="200"/>
        <w:jc w:val="center"/>
        <w:rPr>
          <w:rFonts w:ascii="宋体" w:eastAsia="Times New Roman"/>
          <w:b/>
          <w:color w:val="000000" w:themeColor="text1"/>
          <w:sz w:val="30"/>
          <w:szCs w:val="24"/>
        </w:rPr>
      </w:pPr>
      <w:r>
        <w:rPr>
          <w:rFonts w:hint="eastAsia" w:ascii="宋体" w:hAnsi="宋体"/>
          <w:b/>
          <w:color w:val="000000" w:themeColor="text1"/>
          <w:sz w:val="30"/>
          <w:szCs w:val="24"/>
        </w:rPr>
        <w:t>九年级道德与法治试题参考答案及评分标准</w:t>
      </w:r>
    </w:p>
    <w:p>
      <w:pPr>
        <w:topLinePunct/>
        <w:ind w:firstLine="422" w:firstLineChars="200"/>
        <w:rPr>
          <w:rFonts w:ascii="宋体"/>
          <w:b/>
          <w:color w:val="000000" w:themeColor="text1"/>
          <w:spacing w:val="-2"/>
          <w:szCs w:val="24"/>
        </w:rPr>
      </w:pPr>
      <w:r>
        <w:rPr>
          <w:rFonts w:hint="eastAsia" w:ascii="宋体" w:hAnsi="宋体"/>
          <w:b/>
          <w:color w:val="000000" w:themeColor="text1"/>
          <w:szCs w:val="24"/>
        </w:rPr>
        <w:t>一、选择题</w:t>
      </w:r>
      <w:r>
        <w:rPr>
          <w:rFonts w:hint="eastAsia" w:ascii="宋体" w:hAnsi="宋体"/>
          <w:b/>
          <w:color w:val="000000" w:themeColor="text1"/>
          <w:spacing w:val="-2"/>
          <w:szCs w:val="24"/>
        </w:rPr>
        <w:t>（将选择题正确答案填在下表中，每题</w:t>
      </w:r>
      <w:r>
        <w:rPr>
          <w:rFonts w:ascii="宋体" w:hAnsi="宋体"/>
          <w:b/>
          <w:color w:val="000000" w:themeColor="text1"/>
          <w:spacing w:val="-2"/>
          <w:szCs w:val="24"/>
        </w:rPr>
        <w:t>3</w:t>
      </w:r>
      <w:r>
        <w:rPr>
          <w:rFonts w:hint="eastAsia" w:ascii="宋体" w:hAnsi="宋体"/>
          <w:b/>
          <w:color w:val="000000" w:themeColor="text1"/>
          <w:spacing w:val="-2"/>
          <w:szCs w:val="24"/>
        </w:rPr>
        <w:t>分，共</w:t>
      </w:r>
      <w:r>
        <w:rPr>
          <w:rFonts w:ascii="宋体" w:hAnsi="宋体"/>
          <w:b/>
          <w:color w:val="000000" w:themeColor="text1"/>
          <w:spacing w:val="-2"/>
          <w:szCs w:val="24"/>
        </w:rPr>
        <w:t>45</w:t>
      </w:r>
      <w:r>
        <w:rPr>
          <w:rFonts w:hint="eastAsia" w:ascii="宋体" w:hAnsi="宋体"/>
          <w:b/>
          <w:color w:val="000000" w:themeColor="text1"/>
          <w:spacing w:val="-2"/>
          <w:szCs w:val="24"/>
        </w:rPr>
        <w:t>分）</w:t>
      </w:r>
    </w:p>
    <w:tbl>
      <w:tblPr>
        <w:tblStyle w:val="10"/>
        <w:tblpPr w:leftFromText="180" w:rightFromText="180" w:vertAnchor="text" w:horzAnchor="margin" w:tblpY="15"/>
        <w:tblW w:w="8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744"/>
        <w:gridCol w:w="744"/>
        <w:gridCol w:w="744"/>
        <w:gridCol w:w="744"/>
        <w:gridCol w:w="744"/>
        <w:gridCol w:w="744"/>
        <w:gridCol w:w="744"/>
        <w:gridCol w:w="744"/>
        <w:gridCol w:w="744"/>
        <w:gridCol w:w="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941" w:type="dxa"/>
          </w:tcPr>
          <w:p>
            <w:pPr>
              <w:topLinePunct/>
              <w:rPr>
                <w:rFonts w:hint="eastAsia" w:ascii="宋体"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 w:themeColor="text1"/>
                <w:szCs w:val="24"/>
              </w:rPr>
              <w:t>题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/>
                <w:color w:val="000000" w:themeColor="text1"/>
                <w:szCs w:val="24"/>
              </w:rPr>
              <w:t>1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/>
                <w:color w:val="000000" w:themeColor="text1"/>
                <w:szCs w:val="24"/>
              </w:rPr>
              <w:t>2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/>
                <w:color w:val="000000" w:themeColor="text1"/>
                <w:szCs w:val="24"/>
              </w:rPr>
              <w:t>3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/>
                <w:color w:val="000000" w:themeColor="text1"/>
                <w:szCs w:val="24"/>
              </w:rPr>
              <w:t>4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/>
                <w:color w:val="000000" w:themeColor="text1"/>
                <w:szCs w:val="24"/>
              </w:rPr>
              <w:t>5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/>
                <w:color w:val="000000" w:themeColor="text1"/>
                <w:szCs w:val="24"/>
              </w:rPr>
              <w:t>6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/>
                <w:color w:val="000000" w:themeColor="text1"/>
                <w:szCs w:val="24"/>
              </w:rPr>
              <w:t>7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/>
                <w:color w:val="000000" w:themeColor="text1"/>
                <w:szCs w:val="24"/>
              </w:rPr>
              <w:t>8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/>
                <w:color w:val="000000" w:themeColor="text1"/>
                <w:szCs w:val="24"/>
              </w:rPr>
              <w:t>9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/>
                <w:color w:val="000000" w:themeColor="text1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941" w:type="dxa"/>
          </w:tcPr>
          <w:p>
            <w:pPr>
              <w:topLinePunct/>
              <w:rPr>
                <w:rFonts w:ascii="宋体" w:eastAsia="Times New Roman"/>
                <w:color w:val="000000" w:themeColor="text1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4"/>
              </w:rPr>
              <w:t>答案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ind w:firstLine="210" w:firstLineChars="100"/>
              <w:jc w:val="left"/>
              <w:rPr>
                <w:rFonts w:ascii="宋体" w:eastAsia="Times New Roman"/>
                <w:color w:val="000000" w:themeColor="text1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4"/>
              </w:rPr>
              <w:t>B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4"/>
              </w:rPr>
              <w:t>C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4"/>
              </w:rPr>
              <w:t>D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/>
                <w:color w:val="000000" w:themeColor="text1"/>
                <w:szCs w:val="24"/>
              </w:rPr>
              <w:t>A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4"/>
              </w:rPr>
              <w:t>B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/>
                <w:color w:val="000000" w:themeColor="text1"/>
                <w:szCs w:val="24"/>
              </w:rPr>
              <w:t>B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4"/>
              </w:rPr>
              <w:t>D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4"/>
              </w:rPr>
              <w:t>C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4"/>
              </w:rPr>
              <w:t>A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/>
                <w:color w:val="000000" w:themeColor="text1"/>
                <w:szCs w:val="24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941" w:type="dxa"/>
          </w:tcPr>
          <w:p>
            <w:pPr>
              <w:topLinePunct/>
              <w:rPr>
                <w:rFonts w:ascii="宋体" w:eastAsia="Times New Roman"/>
                <w:color w:val="000000" w:themeColor="text1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4"/>
              </w:rPr>
              <w:t>题号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eastAsia="Times New Roman"/>
                <w:color w:val="000000" w:themeColor="text1"/>
                <w:szCs w:val="24"/>
              </w:rPr>
            </w:pPr>
            <w:r>
              <w:rPr>
                <w:rFonts w:ascii="宋体" w:hAnsi="宋体"/>
                <w:color w:val="000000" w:themeColor="text1"/>
                <w:szCs w:val="24"/>
              </w:rPr>
              <w:t>11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/>
                <w:color w:val="000000" w:themeColor="text1"/>
                <w:szCs w:val="24"/>
              </w:rPr>
              <w:t>12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/>
                <w:color w:val="000000" w:themeColor="text1"/>
                <w:szCs w:val="24"/>
              </w:rPr>
              <w:t>13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/>
                <w:color w:val="000000" w:themeColor="text1"/>
                <w:szCs w:val="24"/>
              </w:rPr>
              <w:t>14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ascii="宋体" w:hAnsi="宋体"/>
                <w:color w:val="000000" w:themeColor="text1"/>
                <w:szCs w:val="24"/>
              </w:rPr>
              <w:t>15</w:t>
            </w:r>
          </w:p>
        </w:tc>
        <w:tc>
          <w:tcPr>
            <w:tcW w:w="744" w:type="dxa"/>
            <w:vAlign w:val="bottom"/>
          </w:tcPr>
          <w:p>
            <w:pPr>
              <w:topLinePunct/>
              <w:ind w:firstLine="420" w:firstLineChars="200"/>
              <w:jc w:val="center"/>
              <w:rPr>
                <w:rFonts w:ascii="宋体" w:hAnsi="宋体"/>
                <w:color w:val="000000" w:themeColor="text1"/>
                <w:szCs w:val="24"/>
              </w:rPr>
            </w:pPr>
          </w:p>
        </w:tc>
        <w:tc>
          <w:tcPr>
            <w:tcW w:w="744" w:type="dxa"/>
            <w:vAlign w:val="bottom"/>
          </w:tcPr>
          <w:p>
            <w:pPr>
              <w:topLinePunct/>
              <w:ind w:firstLine="420" w:firstLineChars="200"/>
              <w:jc w:val="center"/>
              <w:rPr>
                <w:rFonts w:ascii="宋体" w:hAnsi="宋体"/>
                <w:color w:val="000000" w:themeColor="text1"/>
                <w:szCs w:val="24"/>
              </w:rPr>
            </w:pPr>
          </w:p>
        </w:tc>
        <w:tc>
          <w:tcPr>
            <w:tcW w:w="744" w:type="dxa"/>
            <w:vAlign w:val="bottom"/>
          </w:tcPr>
          <w:p>
            <w:pPr>
              <w:topLinePunct/>
              <w:ind w:firstLine="420" w:firstLineChars="200"/>
              <w:rPr>
                <w:rFonts w:ascii="宋体" w:hAnsi="宋体"/>
                <w:color w:val="000000" w:themeColor="text1"/>
                <w:szCs w:val="24"/>
              </w:rPr>
            </w:pPr>
          </w:p>
        </w:tc>
        <w:tc>
          <w:tcPr>
            <w:tcW w:w="744" w:type="dxa"/>
            <w:vAlign w:val="bottom"/>
          </w:tcPr>
          <w:p>
            <w:pPr>
              <w:topLinePunct/>
              <w:ind w:firstLine="420" w:firstLineChars="200"/>
              <w:rPr>
                <w:rFonts w:ascii="宋体" w:hAnsi="宋体"/>
                <w:color w:val="000000" w:themeColor="text1"/>
                <w:szCs w:val="24"/>
              </w:rPr>
            </w:pPr>
          </w:p>
        </w:tc>
        <w:tc>
          <w:tcPr>
            <w:tcW w:w="744" w:type="dxa"/>
            <w:vAlign w:val="bottom"/>
          </w:tcPr>
          <w:p>
            <w:pPr>
              <w:topLinePunct/>
              <w:ind w:firstLine="420" w:firstLineChars="200"/>
              <w:rPr>
                <w:rFonts w:ascii="宋体" w:hAnsi="宋体"/>
                <w:color w:val="000000" w:themeColor="text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941" w:type="dxa"/>
          </w:tcPr>
          <w:p>
            <w:pPr>
              <w:topLinePunct/>
              <w:rPr>
                <w:rFonts w:ascii="宋体" w:eastAsia="Times New Roman"/>
                <w:color w:val="000000" w:themeColor="text1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4"/>
              </w:rPr>
              <w:t>答案</w:t>
            </w:r>
          </w:p>
        </w:tc>
        <w:tc>
          <w:tcPr>
            <w:tcW w:w="744" w:type="dxa"/>
          </w:tcPr>
          <w:p>
            <w:pPr>
              <w:topLinePunct/>
              <w:ind w:firstLine="210" w:firstLineChars="100"/>
              <w:jc w:val="left"/>
              <w:rPr>
                <w:rFonts w:ascii="宋体"/>
                <w:color w:val="000000" w:themeColor="text1"/>
                <w:szCs w:val="24"/>
              </w:rPr>
            </w:pPr>
            <w:r>
              <w:rPr>
                <w:rFonts w:hint="eastAsia" w:ascii="宋体"/>
                <w:color w:val="000000" w:themeColor="text1"/>
                <w:szCs w:val="24"/>
              </w:rPr>
              <w:t>B</w:t>
            </w:r>
          </w:p>
        </w:tc>
        <w:tc>
          <w:tcPr>
            <w:tcW w:w="744" w:type="dxa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4"/>
              </w:rPr>
              <w:t>D</w:t>
            </w:r>
          </w:p>
        </w:tc>
        <w:tc>
          <w:tcPr>
            <w:tcW w:w="744" w:type="dxa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4"/>
              </w:rPr>
              <w:t>A</w:t>
            </w:r>
          </w:p>
        </w:tc>
        <w:tc>
          <w:tcPr>
            <w:tcW w:w="744" w:type="dxa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4"/>
              </w:rPr>
              <w:t>C</w:t>
            </w:r>
          </w:p>
        </w:tc>
        <w:tc>
          <w:tcPr>
            <w:tcW w:w="744" w:type="dxa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4"/>
              </w:rPr>
              <w:t>D</w:t>
            </w:r>
          </w:p>
        </w:tc>
        <w:tc>
          <w:tcPr>
            <w:tcW w:w="744" w:type="dxa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</w:p>
        </w:tc>
        <w:tc>
          <w:tcPr>
            <w:tcW w:w="744" w:type="dxa"/>
          </w:tcPr>
          <w:p>
            <w:pPr>
              <w:topLinePunct/>
              <w:jc w:val="center"/>
              <w:rPr>
                <w:rFonts w:ascii="宋体" w:hAnsi="宋体"/>
                <w:color w:val="000000" w:themeColor="text1"/>
                <w:szCs w:val="24"/>
              </w:rPr>
            </w:pPr>
          </w:p>
        </w:tc>
        <w:tc>
          <w:tcPr>
            <w:tcW w:w="744" w:type="dxa"/>
          </w:tcPr>
          <w:p>
            <w:pPr>
              <w:topLinePunct/>
              <w:rPr>
                <w:rFonts w:ascii="宋体" w:hAnsi="宋体"/>
                <w:color w:val="000000" w:themeColor="text1"/>
                <w:szCs w:val="24"/>
              </w:rPr>
            </w:pPr>
          </w:p>
        </w:tc>
        <w:tc>
          <w:tcPr>
            <w:tcW w:w="744" w:type="dxa"/>
          </w:tcPr>
          <w:p>
            <w:pPr>
              <w:topLinePunct/>
              <w:rPr>
                <w:rFonts w:ascii="宋体" w:hAnsi="宋体"/>
                <w:color w:val="000000" w:themeColor="text1"/>
                <w:szCs w:val="24"/>
              </w:rPr>
            </w:pPr>
          </w:p>
        </w:tc>
        <w:tc>
          <w:tcPr>
            <w:tcW w:w="744" w:type="dxa"/>
          </w:tcPr>
          <w:p>
            <w:pPr>
              <w:topLinePunct/>
              <w:rPr>
                <w:rFonts w:ascii="宋体" w:hAnsi="宋体"/>
                <w:color w:val="000000" w:themeColor="text1"/>
                <w:szCs w:val="24"/>
              </w:rPr>
            </w:pPr>
          </w:p>
        </w:tc>
      </w:tr>
    </w:tbl>
    <w:p>
      <w:pPr>
        <w:topLinePunct/>
        <w:autoSpaceDE w:val="0"/>
        <w:autoSpaceDN w:val="0"/>
        <w:adjustRightInd w:val="0"/>
        <w:ind w:firstLine="422" w:firstLineChars="200"/>
        <w:rPr>
          <w:rFonts w:eastAsia="Times New Roman"/>
          <w:b/>
          <w:color w:val="000000" w:themeColor="text1"/>
          <w:kern w:val="0"/>
          <w:szCs w:val="24"/>
        </w:rPr>
      </w:pPr>
      <w:r>
        <w:rPr>
          <w:rFonts w:hint="eastAsia" w:ascii="宋体"/>
          <w:b/>
          <w:color w:val="000000" w:themeColor="text1"/>
          <w:kern w:val="0"/>
          <w:szCs w:val="24"/>
          <w:lang w:val="zh-CN"/>
        </w:rPr>
        <w:t>二、生活问题解析（</w:t>
      </w:r>
      <w:r>
        <w:rPr>
          <w:rFonts w:ascii="宋体"/>
          <w:b/>
          <w:color w:val="000000" w:themeColor="text1"/>
          <w:kern w:val="0"/>
          <w:szCs w:val="24"/>
          <w:lang w:val="zh-CN"/>
        </w:rPr>
        <w:t>4</w:t>
      </w:r>
      <w:r>
        <w:rPr>
          <w:rFonts w:hint="eastAsia" w:ascii="宋体"/>
          <w:b/>
          <w:color w:val="000000" w:themeColor="text1"/>
          <w:kern w:val="0"/>
          <w:szCs w:val="24"/>
          <w:lang w:val="zh-CN"/>
        </w:rPr>
        <w:t>小题，共</w:t>
      </w:r>
      <w:r>
        <w:rPr>
          <w:rFonts w:ascii="宋体"/>
          <w:b/>
          <w:color w:val="000000" w:themeColor="text1"/>
          <w:kern w:val="0"/>
          <w:szCs w:val="24"/>
          <w:lang w:val="zh-CN"/>
        </w:rPr>
        <w:t>55</w:t>
      </w:r>
      <w:r>
        <w:rPr>
          <w:rFonts w:hint="eastAsia" w:ascii="宋体"/>
          <w:b/>
          <w:color w:val="000000" w:themeColor="text1"/>
          <w:kern w:val="0"/>
          <w:szCs w:val="24"/>
          <w:lang w:val="zh-CN"/>
        </w:rPr>
        <w:t>分）</w:t>
      </w:r>
    </w:p>
    <w:p>
      <w:pPr>
        <w:ind w:firstLine="422" w:firstLineChars="200"/>
        <w:rPr>
          <w:rFonts w:ascii="宋体" w:hAnsi="宋体"/>
          <w:color w:val="000000" w:themeColor="text1"/>
        </w:rPr>
      </w:pPr>
      <w:r>
        <w:rPr>
          <w:rFonts w:ascii="宋体" w:hAnsi="宋体"/>
          <w:b/>
          <w:color w:val="000000" w:themeColor="text1"/>
        </w:rPr>
        <w:t>16.</w:t>
      </w:r>
      <w:r>
        <w:rPr>
          <w:rFonts w:hint="eastAsia" w:ascii="宋体" w:hAnsi="宋体"/>
          <w:b/>
          <w:color w:val="000000" w:themeColor="text1"/>
        </w:rPr>
        <w:t>分析情境内容</w:t>
      </w:r>
      <w:r>
        <w:rPr>
          <w:rFonts w:ascii="宋体" w:hAnsi="宋体"/>
          <w:b/>
          <w:color w:val="000000" w:themeColor="text1"/>
        </w:rPr>
        <w:t xml:space="preserve">  </w:t>
      </w:r>
      <w:r>
        <w:rPr>
          <w:rFonts w:hint="eastAsia" w:ascii="宋体" w:hAnsi="宋体"/>
          <w:b/>
          <w:color w:val="000000" w:themeColor="text1"/>
        </w:rPr>
        <w:t>请你发表观点（</w:t>
      </w:r>
      <w:r>
        <w:rPr>
          <w:rFonts w:ascii="宋体" w:hAnsi="宋体"/>
          <w:b/>
          <w:color w:val="000000" w:themeColor="text1"/>
        </w:rPr>
        <w:t>12</w:t>
      </w:r>
      <w:r>
        <w:rPr>
          <w:rFonts w:hint="eastAsia" w:ascii="宋体" w:hAnsi="宋体"/>
          <w:b/>
          <w:color w:val="000000" w:themeColor="text1"/>
        </w:rPr>
        <w:t>分）（</w:t>
      </w:r>
      <w:r>
        <w:rPr>
          <w:rFonts w:hint="eastAsia" w:ascii="宋体" w:hAnsi="宋体"/>
          <w:color w:val="000000" w:themeColor="text1"/>
          <w:em w:val="dot"/>
        </w:rPr>
        <w:t>任意选取两个作答即可，若三个都答，按前两个评卷。</w:t>
      </w:r>
      <w:r>
        <w:rPr>
          <w:rFonts w:hint="eastAsia" w:ascii="宋体" w:hAnsi="宋体"/>
          <w:b/>
          <w:color w:val="000000" w:themeColor="text1"/>
        </w:rPr>
        <w:t>）</w:t>
      </w:r>
    </w:p>
    <w:p>
      <w:pPr>
        <w:topLinePunct/>
        <w:ind w:firstLine="422" w:firstLineChars="200"/>
        <w:rPr>
          <w:rFonts w:ascii="宋体" w:hAnsi="宋体"/>
          <w:b/>
          <w:color w:val="FF0000"/>
        </w:rPr>
      </w:pPr>
      <w:r>
        <w:rPr>
          <w:rFonts w:hint="eastAsia" w:ascii="宋体" w:hAnsi="宋体"/>
          <w:b/>
          <w:color w:val="000000" w:themeColor="text1"/>
        </w:rPr>
        <w:t>（</w:t>
      </w:r>
      <w:r>
        <w:rPr>
          <w:rFonts w:ascii="宋体" w:hAnsi="宋体"/>
          <w:b/>
          <w:color w:val="000000" w:themeColor="text1"/>
        </w:rPr>
        <w:t>1</w:t>
      </w:r>
      <w:r>
        <w:rPr>
          <w:rFonts w:hint="eastAsia" w:ascii="宋体" w:hAnsi="宋体"/>
          <w:b/>
          <w:color w:val="000000" w:themeColor="text1"/>
        </w:rPr>
        <w:t>）答题方向提示：</w:t>
      </w:r>
      <w:r>
        <w:rPr>
          <w:rFonts w:hint="eastAsia" w:ascii="宋体" w:hAnsi="宋体"/>
          <w:color w:val="000000" w:themeColor="text1"/>
        </w:rPr>
        <w:t>①</w:t>
      </w:r>
      <w:r>
        <w:rPr>
          <w:rFonts w:ascii="宋体" w:hAnsi="宋体"/>
          <w:color w:val="000000" w:themeColor="text1"/>
        </w:rPr>
        <w:t>对国家有认同</w:t>
      </w:r>
      <w:r>
        <w:rPr>
          <w:rFonts w:hint="eastAsia" w:ascii="宋体" w:hAnsi="宋体"/>
          <w:color w:val="000000" w:themeColor="text1"/>
        </w:rPr>
        <w:t>；②</w:t>
      </w:r>
      <w:r>
        <w:rPr>
          <w:rFonts w:ascii="宋体" w:hAnsi="宋体"/>
          <w:color w:val="000000" w:themeColor="text1"/>
        </w:rPr>
        <w:t>对</w:t>
      </w:r>
      <w:r>
        <w:rPr>
          <w:rFonts w:hint="eastAsia" w:ascii="宋体" w:hAnsi="宋体"/>
          <w:color w:val="000000" w:themeColor="text1"/>
        </w:rPr>
        <w:t>中国</w:t>
      </w:r>
      <w:r>
        <w:rPr>
          <w:rFonts w:ascii="宋体" w:hAnsi="宋体"/>
          <w:color w:val="000000" w:themeColor="text1"/>
        </w:rPr>
        <w:t>文化有底气</w:t>
      </w:r>
      <w:r>
        <w:rPr>
          <w:rFonts w:hint="eastAsia" w:ascii="宋体" w:hAnsi="宋体"/>
          <w:color w:val="000000" w:themeColor="text1"/>
        </w:rPr>
        <w:t>；③</w:t>
      </w:r>
      <w:r>
        <w:rPr>
          <w:rFonts w:ascii="宋体" w:hAnsi="宋体"/>
          <w:color w:val="000000" w:themeColor="text1"/>
        </w:rPr>
        <w:t>对</w:t>
      </w:r>
      <w:r>
        <w:rPr>
          <w:rFonts w:hint="eastAsia" w:ascii="宋体" w:hAnsi="宋体"/>
          <w:color w:val="000000" w:themeColor="text1"/>
        </w:rPr>
        <w:t>中国</w:t>
      </w:r>
      <w:r>
        <w:rPr>
          <w:rFonts w:ascii="宋体" w:hAnsi="宋体"/>
          <w:color w:val="000000" w:themeColor="text1"/>
        </w:rPr>
        <w:t>发展有信心</w:t>
      </w:r>
      <w:r>
        <w:rPr>
          <w:rFonts w:hint="eastAsia" w:ascii="宋体" w:hAnsi="宋体"/>
          <w:color w:val="000000" w:themeColor="text1"/>
        </w:rPr>
        <w:t>；④</w:t>
      </w:r>
      <w:r>
        <w:rPr>
          <w:rFonts w:ascii="宋体" w:hAnsi="宋体"/>
          <w:color w:val="000000" w:themeColor="text1"/>
        </w:rPr>
        <w:t>不妄自尊大,也不故步自封。</w:t>
      </w:r>
      <w:r>
        <w:rPr>
          <w:rFonts w:hint="eastAsia" w:ascii="宋体" w:hAnsi="宋体"/>
          <w:color w:val="000000" w:themeColor="text1"/>
        </w:rPr>
        <w:t>拥有</w:t>
      </w:r>
      <w:r>
        <w:rPr>
          <w:rFonts w:ascii="宋体" w:hAnsi="宋体"/>
          <w:color w:val="000000" w:themeColor="text1"/>
        </w:rPr>
        <w:t>理性平和、不卑不亢、开放包容的心态</w:t>
      </w:r>
      <w:r>
        <w:rPr>
          <w:rFonts w:hint="eastAsia" w:ascii="宋体" w:hAnsi="宋体"/>
          <w:color w:val="000000" w:themeColor="text1"/>
        </w:rPr>
        <w:t>；⑤</w:t>
      </w:r>
      <w:r>
        <w:rPr>
          <w:rFonts w:ascii="宋体" w:hAnsi="宋体"/>
          <w:color w:val="000000" w:themeColor="text1"/>
        </w:rPr>
        <w:t>既是梦想家又是实干家,既胸怀理想又求真务实,既满怀激情又锲而不舍</w:t>
      </w:r>
      <w:r>
        <w:rPr>
          <w:rFonts w:hint="eastAsia" w:ascii="宋体" w:hAnsi="宋体"/>
          <w:color w:val="000000" w:themeColor="text1"/>
        </w:rPr>
        <w:t>；⑥</w:t>
      </w:r>
      <w:r>
        <w:rPr>
          <w:rFonts w:ascii="宋体" w:hAnsi="宋体"/>
          <w:color w:val="000000" w:themeColor="text1"/>
        </w:rPr>
        <w:t>不忘初心,继续前行,坚持中国特色社会主义道路自信、理论自信、制度自信、文化自信。</w:t>
      </w:r>
      <w:r>
        <w:rPr>
          <w:rFonts w:hint="eastAsia" w:ascii="宋体" w:hAnsi="宋体"/>
          <w:b/>
          <w:color w:val="FF0000"/>
        </w:rPr>
        <w:t xml:space="preserve"> </w:t>
      </w:r>
    </w:p>
    <w:p>
      <w:pPr>
        <w:topLinePunct/>
        <w:ind w:firstLine="422" w:firstLineChars="200"/>
        <w:rPr>
          <w:rFonts w:ascii="楷体" w:hAnsi="楷体" w:eastAsia="楷体"/>
          <w:b/>
          <w:color w:val="000000" w:themeColor="text1"/>
          <w:szCs w:val="24"/>
        </w:rPr>
      </w:pPr>
      <w:r>
        <w:rPr>
          <w:rFonts w:hint="eastAsia" w:ascii="楷体" w:hAnsi="楷体" w:eastAsia="楷体"/>
          <w:b/>
          <w:color w:val="000000" w:themeColor="text1"/>
          <w:szCs w:val="24"/>
        </w:rPr>
        <w:t>（答出其中任意两点即可，每点</w:t>
      </w:r>
      <w:r>
        <w:rPr>
          <w:rFonts w:ascii="楷体" w:hAnsi="楷体" w:eastAsia="楷体"/>
          <w:b/>
          <w:color w:val="000000" w:themeColor="text1"/>
          <w:szCs w:val="24"/>
        </w:rPr>
        <w:t>3</w:t>
      </w:r>
      <w:r>
        <w:rPr>
          <w:rFonts w:hint="eastAsia" w:ascii="楷体" w:hAnsi="楷体" w:eastAsia="楷体"/>
          <w:b/>
          <w:color w:val="000000" w:themeColor="text1"/>
          <w:szCs w:val="24"/>
        </w:rPr>
        <w:t>分，共</w:t>
      </w:r>
      <w:r>
        <w:rPr>
          <w:rFonts w:ascii="楷体" w:hAnsi="楷体" w:eastAsia="楷体"/>
          <w:b/>
          <w:color w:val="000000" w:themeColor="text1"/>
          <w:szCs w:val="24"/>
        </w:rPr>
        <w:t>6</w:t>
      </w:r>
      <w:r>
        <w:rPr>
          <w:rFonts w:hint="eastAsia" w:ascii="楷体" w:hAnsi="楷体" w:eastAsia="楷体"/>
          <w:b/>
          <w:color w:val="000000" w:themeColor="text1"/>
          <w:szCs w:val="24"/>
        </w:rPr>
        <w:t>分，言之有理可酌情得分）</w:t>
      </w:r>
    </w:p>
    <w:p>
      <w:pPr>
        <w:topLinePunct/>
        <w:ind w:firstLine="422" w:firstLineChars="200"/>
        <w:rPr>
          <w:rFonts w:ascii="宋体" w:hAnsi="宋体" w:cs="宋体"/>
          <w:b/>
          <w:color w:val="FF0000"/>
        </w:rPr>
      </w:pPr>
      <w:r>
        <w:rPr>
          <w:rFonts w:hint="eastAsia" w:ascii="宋体" w:hAnsi="宋体"/>
          <w:b/>
          <w:color w:val="000000" w:themeColor="text1"/>
          <w:szCs w:val="24"/>
        </w:rPr>
        <w:t>（2）答题方向提示：</w:t>
      </w:r>
      <w:r>
        <w:rPr>
          <w:rFonts w:hint="eastAsia" w:ascii="宋体" w:hAnsi="宋体" w:cs="宋体"/>
          <w:color w:val="000000" w:themeColor="text1"/>
        </w:rPr>
        <w:t>①在现代社会,民主应该成为公民的一种生活方式、生活态度和自觉信仰，并体现在日常言行中；②参与民主生活,要具有社会责任感和主人翁意识,逐步提高依法有序参与民主生活的能力；③自觉遵守宪法,始终按照宪法原则和精神参与民主生活；④不断积累民主知识,形成尊重、宽容、批判和协商的民主态度；⑤通过依法参与公共事务,在实践中逐步增强民主意识。</w:t>
      </w:r>
      <w:r>
        <w:rPr>
          <w:rFonts w:hint="eastAsia" w:ascii="宋体" w:hAnsi="宋体" w:cs="宋体"/>
          <w:b/>
          <w:color w:val="FF0000"/>
        </w:rPr>
        <w:t xml:space="preserve"> </w:t>
      </w:r>
    </w:p>
    <w:p>
      <w:pPr>
        <w:topLinePunct/>
        <w:ind w:firstLine="422" w:firstLineChars="200"/>
        <w:rPr>
          <w:rFonts w:ascii="楷体" w:hAnsi="楷体" w:eastAsia="楷体"/>
          <w:b/>
          <w:color w:val="000000" w:themeColor="text1"/>
          <w:szCs w:val="24"/>
        </w:rPr>
      </w:pPr>
      <w:r>
        <w:rPr>
          <w:rFonts w:hint="eastAsia" w:ascii="楷体" w:hAnsi="楷体" w:eastAsia="楷体"/>
          <w:b/>
          <w:color w:val="000000" w:themeColor="text1"/>
          <w:szCs w:val="24"/>
        </w:rPr>
        <w:t>（答出其中任意两点即可，每点</w:t>
      </w:r>
      <w:r>
        <w:rPr>
          <w:rFonts w:ascii="楷体" w:hAnsi="楷体" w:eastAsia="楷体"/>
          <w:b/>
          <w:color w:val="000000" w:themeColor="text1"/>
          <w:szCs w:val="24"/>
        </w:rPr>
        <w:t>3</w:t>
      </w:r>
      <w:r>
        <w:rPr>
          <w:rFonts w:hint="eastAsia" w:ascii="楷体" w:hAnsi="楷体" w:eastAsia="楷体"/>
          <w:b/>
          <w:color w:val="000000" w:themeColor="text1"/>
          <w:szCs w:val="24"/>
        </w:rPr>
        <w:t>分，共</w:t>
      </w:r>
      <w:r>
        <w:rPr>
          <w:rFonts w:ascii="楷体" w:hAnsi="楷体" w:eastAsia="楷体"/>
          <w:b/>
          <w:color w:val="000000" w:themeColor="text1"/>
          <w:szCs w:val="24"/>
        </w:rPr>
        <w:t>6</w:t>
      </w:r>
      <w:r>
        <w:rPr>
          <w:rFonts w:hint="eastAsia" w:ascii="楷体" w:hAnsi="楷体" w:eastAsia="楷体"/>
          <w:b/>
          <w:color w:val="000000" w:themeColor="text1"/>
          <w:szCs w:val="24"/>
        </w:rPr>
        <w:t>分，言之有理可酌情得分）</w:t>
      </w:r>
    </w:p>
    <w:p>
      <w:pPr>
        <w:topLinePunct/>
        <w:ind w:firstLine="422" w:firstLineChars="200"/>
        <w:rPr>
          <w:rFonts w:ascii="宋体" w:hAnsi="宋体" w:cs="宋体"/>
          <w:color w:val="000000" w:themeColor="text1"/>
        </w:rPr>
      </w:pPr>
      <w:r>
        <w:rPr>
          <w:rFonts w:hint="eastAsia" w:ascii="宋体" w:hAnsi="宋体"/>
          <w:b/>
          <w:color w:val="000000" w:themeColor="text1"/>
        </w:rPr>
        <w:t>（</w:t>
      </w:r>
      <w:r>
        <w:rPr>
          <w:rFonts w:ascii="宋体" w:hAnsi="宋体"/>
          <w:b/>
          <w:color w:val="000000" w:themeColor="text1"/>
        </w:rPr>
        <w:t>3</w:t>
      </w:r>
      <w:r>
        <w:rPr>
          <w:rFonts w:hint="eastAsia" w:ascii="宋体" w:hAnsi="宋体"/>
          <w:b/>
          <w:color w:val="000000" w:themeColor="text1"/>
        </w:rPr>
        <w:t>）答题方向提示：</w:t>
      </w:r>
      <w:r>
        <w:rPr>
          <w:rFonts w:hint="eastAsia" w:ascii="宋体" w:hAnsi="宋体"/>
          <w:color w:val="000000" w:themeColor="text1"/>
        </w:rPr>
        <w:t>①</w:t>
      </w:r>
      <w:r>
        <w:rPr>
          <w:rFonts w:ascii="宋体" w:hAnsi="宋体"/>
          <w:color w:val="000000" w:themeColor="text1"/>
        </w:rPr>
        <w:t>香港持续发生的激进暴力犯罪行为，严重践踏法治和社会秩序，严重破坏香港繁荣稳定</w:t>
      </w:r>
      <w:r>
        <w:rPr>
          <w:rFonts w:hint="eastAsia" w:ascii="宋体" w:hAnsi="宋体"/>
          <w:color w:val="000000" w:themeColor="text1"/>
        </w:rPr>
        <w:t>；②必须全面贯彻“</w:t>
      </w:r>
      <w:r>
        <w:rPr>
          <w:rFonts w:ascii="宋体" w:hAnsi="宋体"/>
          <w:color w:val="000000" w:themeColor="text1"/>
        </w:rPr>
        <w:t>一国两制”</w:t>
      </w:r>
      <w:r>
        <w:rPr>
          <w:rFonts w:hint="eastAsia" w:ascii="宋体" w:hAnsi="宋体"/>
          <w:color w:val="000000" w:themeColor="text1"/>
        </w:rPr>
        <w:t>、港人治港、高度自治的</w:t>
      </w:r>
      <w:r>
        <w:rPr>
          <w:rFonts w:ascii="宋体" w:hAnsi="宋体"/>
          <w:color w:val="000000" w:themeColor="text1"/>
        </w:rPr>
        <w:t>方针</w:t>
      </w:r>
      <w:r>
        <w:rPr>
          <w:rFonts w:hint="eastAsia" w:ascii="宋体" w:hAnsi="宋体"/>
          <w:color w:val="000000" w:themeColor="text1"/>
        </w:rPr>
        <w:t>，严格依照宪法和基本法办事；③贯彻全面依法治国方略，</w:t>
      </w:r>
      <w:r>
        <w:rPr>
          <w:rFonts w:ascii="宋体" w:hAnsi="宋体"/>
          <w:color w:val="000000" w:themeColor="text1"/>
        </w:rPr>
        <w:t>坚定支持香港警方严正执法，依法惩治暴力犯罪分子</w:t>
      </w:r>
      <w:r>
        <w:rPr>
          <w:rFonts w:hint="eastAsia" w:ascii="宋体" w:hAnsi="宋体"/>
          <w:color w:val="000000" w:themeColor="text1"/>
        </w:rPr>
        <w:t>；④坚持中国共产党的坚强领导，坚决</w:t>
      </w:r>
      <w:r>
        <w:rPr>
          <w:rFonts w:ascii="宋体" w:hAnsi="宋体"/>
          <w:color w:val="000000" w:themeColor="text1"/>
        </w:rPr>
        <w:t>维护国家</w:t>
      </w:r>
      <w:r>
        <w:rPr>
          <w:rFonts w:hint="eastAsia" w:ascii="宋体" w:hAnsi="宋体"/>
          <w:color w:val="000000" w:themeColor="text1"/>
        </w:rPr>
        <w:t>统一、</w:t>
      </w:r>
      <w:r>
        <w:rPr>
          <w:rFonts w:ascii="宋体" w:hAnsi="宋体"/>
          <w:color w:val="000000" w:themeColor="text1"/>
        </w:rPr>
        <w:t>主权、安全</w:t>
      </w:r>
      <w:r>
        <w:rPr>
          <w:rFonts w:hint="eastAsia" w:ascii="宋体" w:hAnsi="宋体"/>
          <w:color w:val="000000" w:themeColor="text1"/>
        </w:rPr>
        <w:t>、领土完整、民族团结及</w:t>
      </w:r>
      <w:r>
        <w:rPr>
          <w:rFonts w:ascii="宋体" w:hAnsi="宋体"/>
          <w:color w:val="000000" w:themeColor="text1"/>
        </w:rPr>
        <w:t>发展利益</w:t>
      </w:r>
      <w:r>
        <w:rPr>
          <w:rFonts w:hint="eastAsia" w:ascii="宋体" w:hAnsi="宋体"/>
          <w:color w:val="000000" w:themeColor="text1"/>
        </w:rPr>
        <w:t>；⑤</w:t>
      </w:r>
      <w:r>
        <w:rPr>
          <w:rFonts w:ascii="宋体" w:hAnsi="宋体"/>
          <w:color w:val="000000" w:themeColor="text1"/>
        </w:rPr>
        <w:t>抗议美国的霸权行径</w:t>
      </w:r>
      <w:r>
        <w:rPr>
          <w:rFonts w:hint="eastAsia" w:ascii="宋体" w:hAnsi="宋体"/>
          <w:color w:val="000000" w:themeColor="text1"/>
        </w:rPr>
        <w:t>，</w:t>
      </w:r>
      <w:r>
        <w:rPr>
          <w:rFonts w:ascii="宋体" w:hAnsi="宋体"/>
          <w:color w:val="000000" w:themeColor="text1"/>
        </w:rPr>
        <w:t>反对任何外部势力干涉香港事务</w:t>
      </w:r>
      <w:r>
        <w:rPr>
          <w:rFonts w:hint="eastAsia" w:ascii="宋体" w:hAnsi="宋体"/>
          <w:color w:val="000000" w:themeColor="text1"/>
        </w:rPr>
        <w:t>，干涉中国内政等</w:t>
      </w:r>
      <w:r>
        <w:rPr>
          <w:rFonts w:hint="eastAsia" w:ascii="楷体" w:hAnsi="楷体" w:eastAsia="楷体"/>
          <w:color w:val="000000" w:themeColor="text1"/>
        </w:rPr>
        <w:t>。</w:t>
      </w:r>
    </w:p>
    <w:p>
      <w:pPr>
        <w:topLinePunct/>
        <w:ind w:firstLine="422" w:firstLineChars="200"/>
        <w:rPr>
          <w:rFonts w:ascii="楷体" w:hAnsi="楷体" w:eastAsia="楷体"/>
          <w:b/>
          <w:color w:val="000000" w:themeColor="text1"/>
          <w:szCs w:val="24"/>
        </w:rPr>
      </w:pPr>
      <w:r>
        <w:rPr>
          <w:rFonts w:hint="eastAsia" w:ascii="楷体" w:hAnsi="楷体" w:eastAsia="楷体"/>
          <w:b/>
          <w:color w:val="000000" w:themeColor="text1"/>
          <w:szCs w:val="24"/>
        </w:rPr>
        <w:t>（答出其中任意两点即可，每点</w:t>
      </w:r>
      <w:r>
        <w:rPr>
          <w:rFonts w:ascii="楷体" w:hAnsi="楷体" w:eastAsia="楷体"/>
          <w:b/>
          <w:color w:val="000000" w:themeColor="text1"/>
          <w:szCs w:val="24"/>
        </w:rPr>
        <w:t>3</w:t>
      </w:r>
      <w:r>
        <w:rPr>
          <w:rFonts w:hint="eastAsia" w:ascii="楷体" w:hAnsi="楷体" w:eastAsia="楷体"/>
          <w:b/>
          <w:color w:val="000000" w:themeColor="text1"/>
          <w:szCs w:val="24"/>
        </w:rPr>
        <w:t>分，共</w:t>
      </w:r>
      <w:r>
        <w:rPr>
          <w:rFonts w:ascii="楷体" w:hAnsi="楷体" w:eastAsia="楷体"/>
          <w:b/>
          <w:color w:val="000000" w:themeColor="text1"/>
          <w:szCs w:val="24"/>
        </w:rPr>
        <w:t>6</w:t>
      </w:r>
      <w:r>
        <w:rPr>
          <w:rFonts w:hint="eastAsia" w:ascii="楷体" w:hAnsi="楷体" w:eastAsia="楷体"/>
          <w:b/>
          <w:color w:val="000000" w:themeColor="text1"/>
          <w:szCs w:val="24"/>
        </w:rPr>
        <w:t>分，言之有理可酌情得分）</w:t>
      </w:r>
    </w:p>
    <w:p>
      <w:pPr>
        <w:pStyle w:val="6"/>
        <w:spacing w:before="0" w:beforeAutospacing="0" w:after="0" w:afterAutospacing="0"/>
        <w:ind w:firstLine="422" w:firstLineChars="200"/>
        <w:rPr>
          <w:rFonts w:asciiTheme="minorEastAsia" w:hAnsiTheme="minorEastAsia" w:eastAsiaTheme="minorEastAsia"/>
          <w:b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1"/>
          <w:szCs w:val="21"/>
        </w:rPr>
        <w:t>17.凝聚核心价值  文明交流互鉴（13分）</w:t>
      </w:r>
    </w:p>
    <w:p>
      <w:pPr>
        <w:pStyle w:val="6"/>
        <w:spacing w:before="0" w:beforeAutospacing="0" w:after="0" w:afterAutospacing="0"/>
        <w:ind w:firstLine="422" w:firstLineChars="200"/>
        <w:rPr>
          <w:rFonts w:ascii="楷体" w:hAnsi="楷体" w:eastAsia="楷体"/>
          <w:b/>
          <w:color w:val="000000" w:themeColor="text1"/>
          <w:sz w:val="21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1"/>
          <w:szCs w:val="21"/>
        </w:rPr>
        <w:t>（</w:t>
      </w:r>
      <w:r>
        <w:rPr>
          <w:rFonts w:asciiTheme="minorEastAsia" w:hAnsiTheme="minorEastAsia" w:eastAsiaTheme="minorEastAsia"/>
          <w:b/>
          <w:color w:val="000000" w:themeColor="text1"/>
          <w:sz w:val="21"/>
          <w:szCs w:val="21"/>
        </w:rPr>
        <w:t>1</w:t>
      </w:r>
      <w:r>
        <w:rPr>
          <w:rFonts w:hint="eastAsia" w:asciiTheme="minorEastAsia" w:hAnsiTheme="minorEastAsia" w:eastAsiaTheme="minorEastAsia"/>
          <w:b/>
          <w:color w:val="000000" w:themeColor="text1"/>
          <w:sz w:val="21"/>
          <w:szCs w:val="21"/>
        </w:rPr>
        <w:t>）答题方向提示：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①社会主义核心价值观个人层面的内容：爱国、敬业、诚信、友善。</w:t>
      </w:r>
      <w:r>
        <w:rPr>
          <w:rFonts w:hint="eastAsia" w:ascii="楷体" w:hAnsi="楷体" w:eastAsia="楷体"/>
          <w:b/>
          <w:color w:val="000000" w:themeColor="text1"/>
          <w:sz w:val="21"/>
        </w:rPr>
        <w:t>（1分）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②杜富国：敬业（爱国、友善）或马旭：友善（爱国，敬业）。</w:t>
      </w:r>
      <w:r>
        <w:rPr>
          <w:rFonts w:hint="eastAsia" w:ascii="楷体" w:hAnsi="楷体" w:eastAsia="楷体"/>
          <w:b/>
          <w:color w:val="000000" w:themeColor="text1"/>
          <w:sz w:val="21"/>
        </w:rPr>
        <w:t>（1分）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③培育和践行社会主义核心价值观,要与日常生活紧密联系起来,做到落细、落小、落实；青少年处在价值观形成的关键时期,我们应自觉做到勤于学习、敏于思考；注重修养、勇于实践；明辨是非、善于选择；认真做事、踏实做人。</w:t>
      </w:r>
      <w:r>
        <w:rPr>
          <w:rFonts w:hint="eastAsia" w:ascii="楷体" w:hAnsi="楷体" w:eastAsia="楷体"/>
          <w:b/>
          <w:color w:val="000000" w:themeColor="text1"/>
          <w:sz w:val="21"/>
        </w:rPr>
        <w:t>（本要点每个分句2分，答出其中两个即可得4分。）</w:t>
      </w:r>
    </w:p>
    <w:p>
      <w:pPr>
        <w:topLinePunct/>
        <w:ind w:firstLine="422" w:firstLineChars="200"/>
        <w:rPr>
          <w:rFonts w:ascii="宋体" w:hAnsi="宋体"/>
          <w:b/>
          <w:color w:val="000000" w:themeColor="text1"/>
          <w:szCs w:val="24"/>
        </w:rPr>
      </w:pPr>
      <w:r>
        <w:rPr>
          <w:rFonts w:hint="eastAsia" w:ascii="宋体" w:hAnsi="宋体"/>
          <w:b/>
          <w:color w:val="000000" w:themeColor="text1"/>
          <w:szCs w:val="24"/>
        </w:rPr>
        <w:t>（2）答题方向提示：</w:t>
      </w:r>
      <w:r>
        <w:rPr>
          <w:rFonts w:hint="eastAsia" w:ascii="宋体" w:hAnsi="宋体"/>
          <w:color w:val="000000" w:themeColor="text1"/>
          <w:szCs w:val="24"/>
        </w:rPr>
        <w:t>这种说法是片面的。</w:t>
      </w:r>
      <w:r>
        <w:rPr>
          <w:rFonts w:hint="eastAsia" w:ascii="宋体" w:hAnsi="宋体"/>
          <w:b/>
          <w:color w:val="000000" w:themeColor="text1"/>
          <w:szCs w:val="24"/>
        </w:rPr>
        <w:t>（1分）</w:t>
      </w:r>
      <w:r>
        <w:rPr>
          <w:rFonts w:hint="eastAsia" w:ascii="宋体" w:hAnsi="宋体"/>
          <w:color w:val="000000" w:themeColor="text1"/>
          <w:szCs w:val="24"/>
        </w:rPr>
        <w:t>①中华文化源远流长、博大精深，积淀着中华民族最深层的精神追求，代表着中华民族独特的精神标识，为中华民族伟大复兴提供精神动力；②我们要坚定文化自信，促进中华优秀传统文化创造性转化、创新性发展，不忘本来，吸收外来，面向未来；③</w:t>
      </w:r>
      <w:r>
        <w:rPr>
          <w:rFonts w:hint="eastAsia" w:asciiTheme="minorEastAsia" w:hAnsiTheme="minorEastAsia" w:eastAsiaTheme="minorEastAsia"/>
          <w:color w:val="000000" w:themeColor="text1"/>
        </w:rPr>
        <w:t>文化多样性是实现文化创新与发展的前提和基础，要学习和借鉴优秀外来文化，促进文明交流</w:t>
      </w:r>
      <w:r>
        <w:rPr>
          <w:rFonts w:hint="eastAsia" w:ascii="宋体" w:hAnsi="宋体"/>
          <w:color w:val="000000" w:themeColor="text1"/>
          <w:szCs w:val="24"/>
        </w:rPr>
        <w:t>；④</w:t>
      </w:r>
      <w:r>
        <w:rPr>
          <w:rFonts w:hint="eastAsia" w:asciiTheme="minorEastAsia" w:hAnsiTheme="minorEastAsia" w:eastAsiaTheme="minorEastAsia"/>
          <w:color w:val="000000" w:themeColor="text1"/>
        </w:rPr>
        <w:t>文明因交流而多彩，文明因互鉴而丰富，要学习借鉴人类文明的一切优秀成果，坚持以我为主，兼收并蓄</w:t>
      </w:r>
      <w:r>
        <w:rPr>
          <w:rFonts w:hint="eastAsia" w:ascii="宋体" w:hAnsi="宋体"/>
          <w:color w:val="000000" w:themeColor="text1"/>
          <w:szCs w:val="24"/>
        </w:rPr>
        <w:t>；⑤</w:t>
      </w:r>
      <w:r>
        <w:rPr>
          <w:rFonts w:hint="eastAsia" w:asciiTheme="minorEastAsia" w:hAnsiTheme="minorEastAsia" w:eastAsiaTheme="minorEastAsia"/>
          <w:color w:val="000000" w:themeColor="text1"/>
        </w:rPr>
        <w:t>中华文明在交流互鉴中发展，</w:t>
      </w:r>
      <w:r>
        <w:rPr>
          <w:rFonts w:hint="eastAsia" w:ascii="宋体" w:hAnsi="宋体"/>
          <w:color w:val="000000" w:themeColor="text1"/>
          <w:szCs w:val="24"/>
        </w:rPr>
        <w:t>我们既要坚定文化自信，又要</w:t>
      </w:r>
      <w:r>
        <w:rPr>
          <w:rFonts w:hint="eastAsia" w:asciiTheme="minorEastAsia" w:hAnsiTheme="minorEastAsia" w:eastAsiaTheme="minorEastAsia"/>
          <w:color w:val="000000" w:themeColor="text1"/>
        </w:rPr>
        <w:t>从不同文明中寻求智慧、汲取营养，积极推动自身文明的发展，也推动世界文明的进步</w:t>
      </w:r>
      <w:r>
        <w:rPr>
          <w:rFonts w:hint="eastAsia" w:ascii="宋体" w:hAnsi="宋体"/>
          <w:color w:val="000000" w:themeColor="text1"/>
          <w:szCs w:val="24"/>
        </w:rPr>
        <w:t>。</w:t>
      </w:r>
    </w:p>
    <w:p>
      <w:pPr>
        <w:topLinePunct/>
        <w:ind w:firstLine="422" w:firstLineChars="200"/>
        <w:rPr>
          <w:rFonts w:hint="eastAsia" w:ascii="楷体" w:hAnsi="楷体" w:eastAsia="楷体"/>
          <w:b/>
          <w:color w:val="000000" w:themeColor="text1"/>
          <w:szCs w:val="24"/>
          <w:lang w:eastAsia="zh-CN"/>
        </w:rPr>
      </w:pPr>
      <w:r>
        <w:rPr>
          <w:rFonts w:hint="eastAsia" w:ascii="楷体" w:hAnsi="楷体" w:eastAsia="楷体"/>
          <w:b/>
          <w:color w:val="000000" w:themeColor="text1"/>
          <w:szCs w:val="24"/>
        </w:rPr>
        <w:t>（答出符合题意的3要点即可，每要点2分，共6分，其他符合题意也可酌情给分）</w:t>
      </w:r>
    </w:p>
    <w:p>
      <w:pPr>
        <w:ind w:firstLine="422" w:firstLineChars="200"/>
        <w:contextualSpacing/>
        <w:rPr>
          <w:rFonts w:asciiTheme="minorEastAsia" w:hAnsiTheme="minorEastAsia" w:eastAsiaTheme="minorEastAsia"/>
          <w:b/>
          <w:bCs/>
          <w:color w:val="000000" w:themeColor="text1"/>
        </w:rPr>
      </w:pPr>
      <w:r>
        <w:rPr>
          <w:rFonts w:hint="eastAsia" w:asciiTheme="minorEastAsia" w:hAnsiTheme="minorEastAsia" w:eastAsiaTheme="minorEastAsia"/>
          <w:b/>
          <w:bCs/>
          <w:color w:val="000000" w:themeColor="text1"/>
        </w:rPr>
        <w:t>18.追梦中国人  与世界共发展（15分）</w:t>
      </w:r>
    </w:p>
    <w:p>
      <w:pPr>
        <w:topLinePunct/>
        <w:ind w:firstLine="422" w:firstLineChars="200"/>
        <w:rPr>
          <w:rFonts w:ascii="宋体"/>
          <w:b/>
          <w:color w:val="000000" w:themeColor="text1"/>
          <w:szCs w:val="24"/>
        </w:rPr>
      </w:pPr>
      <w:r>
        <w:rPr>
          <w:rFonts w:hint="eastAsia" w:ascii="宋体" w:hAnsi="宋体"/>
          <w:b/>
          <w:color w:val="000000" w:themeColor="text1"/>
          <w:szCs w:val="24"/>
        </w:rPr>
        <w:t>（</w:t>
      </w:r>
      <w:r>
        <w:rPr>
          <w:rFonts w:ascii="宋体" w:hAnsi="宋体"/>
          <w:b/>
          <w:color w:val="000000" w:themeColor="text1"/>
          <w:szCs w:val="24"/>
        </w:rPr>
        <w:t>1</w:t>
      </w:r>
      <w:r>
        <w:rPr>
          <w:rFonts w:hint="eastAsia" w:ascii="宋体" w:hAnsi="宋体"/>
          <w:b/>
          <w:color w:val="000000" w:themeColor="text1"/>
          <w:szCs w:val="24"/>
        </w:rPr>
        <w:t>）答题方向提示：</w:t>
      </w:r>
      <w:r>
        <w:rPr>
          <w:rFonts w:hint="eastAsia" w:asciiTheme="minorEastAsia" w:hAnsiTheme="minorEastAsia" w:eastAsiaTheme="minorEastAsia"/>
          <w:color w:val="000000" w:themeColor="text1"/>
        </w:rPr>
        <w:t>①必须坚持党的领导,贯彻创新、协调、绿色、开放、共享的发展理念；②统筹推进经济建设、政治建设、文化建设、社会建设、生态文明建设；③协调推进全面建成小康社会、全面深化改革、全面依法治国、全面从严治党；④必须走中国道路；⑤必须弘扬中国精神；⑥必须凝聚中国力量。</w:t>
      </w:r>
    </w:p>
    <w:p>
      <w:pPr>
        <w:topLinePunct/>
        <w:ind w:firstLine="422" w:firstLineChars="200"/>
        <w:rPr>
          <w:rFonts w:ascii="楷体" w:hAnsi="楷体" w:eastAsia="楷体"/>
          <w:b/>
          <w:color w:val="000000" w:themeColor="text1"/>
          <w:szCs w:val="24"/>
        </w:rPr>
      </w:pPr>
      <w:r>
        <w:rPr>
          <w:rFonts w:hint="eastAsia" w:ascii="楷体" w:hAnsi="楷体" w:eastAsia="楷体"/>
          <w:b/>
          <w:color w:val="000000" w:themeColor="text1"/>
          <w:szCs w:val="24"/>
        </w:rPr>
        <w:t>（答出符合题意的3要点即可，每要点</w:t>
      </w:r>
      <w:r>
        <w:rPr>
          <w:rFonts w:ascii="楷体" w:hAnsi="楷体" w:eastAsia="楷体"/>
          <w:b/>
          <w:color w:val="000000" w:themeColor="text1"/>
          <w:szCs w:val="24"/>
        </w:rPr>
        <w:t>2</w:t>
      </w:r>
      <w:r>
        <w:rPr>
          <w:rFonts w:hint="eastAsia" w:ascii="楷体" w:hAnsi="楷体" w:eastAsia="楷体"/>
          <w:b/>
          <w:color w:val="000000" w:themeColor="text1"/>
          <w:szCs w:val="24"/>
        </w:rPr>
        <w:t>分，共6分，其他符合题意也可酌情给分）</w:t>
      </w:r>
    </w:p>
    <w:p>
      <w:pPr>
        <w:topLinePunct/>
        <w:ind w:firstLine="422" w:firstLineChars="200"/>
        <w:rPr>
          <w:rFonts w:ascii="宋体"/>
          <w:b/>
          <w:color w:val="000000" w:themeColor="text1"/>
          <w:szCs w:val="24"/>
        </w:rPr>
      </w:pPr>
      <w:r>
        <w:rPr>
          <w:rFonts w:hint="eastAsia" w:ascii="宋体" w:hAnsi="宋体"/>
          <w:b/>
          <w:color w:val="000000" w:themeColor="text1"/>
          <w:szCs w:val="24"/>
        </w:rPr>
        <w:t>（</w:t>
      </w:r>
      <w:r>
        <w:rPr>
          <w:rFonts w:ascii="宋体" w:hAnsi="宋体"/>
          <w:b/>
          <w:color w:val="000000" w:themeColor="text1"/>
          <w:szCs w:val="24"/>
        </w:rPr>
        <w:t>2</w:t>
      </w:r>
      <w:r>
        <w:rPr>
          <w:rFonts w:hint="eastAsia" w:ascii="宋体" w:hAnsi="宋体"/>
          <w:b/>
          <w:color w:val="000000" w:themeColor="text1"/>
          <w:szCs w:val="24"/>
        </w:rPr>
        <w:t>）答题方向提示：</w:t>
      </w:r>
      <w:r>
        <w:rPr>
          <w:rFonts w:hint="eastAsia" w:ascii="宋体" w:hAnsi="宋体"/>
          <w:color w:val="000000" w:themeColor="text1"/>
        </w:rPr>
        <w:t>①</w:t>
      </w:r>
      <w:r>
        <w:rPr>
          <w:rFonts w:hint="eastAsia"/>
          <w:color w:val="000000" w:themeColor="text1"/>
        </w:rPr>
        <w:t>坚持以习近平新时代中国特色社会主义思想为指导；坚持中国共产党的领导；</w:t>
      </w:r>
      <w:r>
        <w:rPr>
          <w:rFonts w:hint="eastAsia" w:ascii="宋体" w:hAnsi="宋体"/>
          <w:color w:val="000000" w:themeColor="text1"/>
        </w:rPr>
        <w:t>②</w:t>
      </w:r>
      <w:r>
        <w:rPr>
          <w:rFonts w:hint="eastAsia"/>
          <w:color w:val="000000" w:themeColor="text1"/>
        </w:rPr>
        <w:t>坚持改革开放；</w:t>
      </w:r>
      <w:r>
        <w:rPr>
          <w:rFonts w:hint="eastAsia" w:ascii="宋体" w:hAnsi="宋体"/>
          <w:color w:val="000000" w:themeColor="text1"/>
        </w:rPr>
        <w:t>③</w:t>
      </w:r>
      <w:r>
        <w:rPr>
          <w:rFonts w:hint="eastAsia"/>
          <w:color w:val="000000" w:themeColor="text1"/>
        </w:rPr>
        <w:t>坚持以经济建设为中心，集中力量办好自己的事情；</w:t>
      </w:r>
      <w:r>
        <w:rPr>
          <w:rFonts w:hint="eastAsia" w:ascii="宋体" w:hAnsi="宋体"/>
          <w:color w:val="000000" w:themeColor="text1"/>
        </w:rPr>
        <w:t>④</w:t>
      </w:r>
      <w:r>
        <w:rPr>
          <w:rFonts w:hint="eastAsia"/>
          <w:color w:val="000000" w:themeColor="text1"/>
        </w:rPr>
        <w:t>要审时度势，顺势而为，赢得主动</w:t>
      </w:r>
      <w:r>
        <w:rPr>
          <w:rFonts w:hint="eastAsia" w:ascii="宋体" w:hAnsi="宋体"/>
          <w:color w:val="000000" w:themeColor="text1"/>
        </w:rPr>
        <w:t>；⑤面对成绩，要有忧患意识；面对困难，要增强信心，将困难和挑战转化为发展的动力和契机，开创新的局面；⑥</w:t>
      </w:r>
      <w:r>
        <w:rPr>
          <w:rFonts w:ascii="宋体" w:hAnsi="宋体"/>
          <w:color w:val="000000" w:themeColor="text1"/>
        </w:rPr>
        <w:t>提升发展质量放在首位</w:t>
      </w:r>
      <w:r>
        <w:rPr>
          <w:rFonts w:hint="eastAsia" w:ascii="宋体" w:hAnsi="宋体"/>
          <w:color w:val="000000" w:themeColor="text1"/>
        </w:rPr>
        <w:t>；⑦</w:t>
      </w:r>
      <w:r>
        <w:rPr>
          <w:rFonts w:ascii="宋体" w:hAnsi="宋体"/>
          <w:color w:val="000000" w:themeColor="text1"/>
        </w:rPr>
        <w:t>积极寻求新的经济增长点</w:t>
      </w:r>
      <w:r>
        <w:rPr>
          <w:rFonts w:hint="eastAsia" w:ascii="宋体" w:hAnsi="宋体"/>
          <w:color w:val="000000" w:themeColor="text1"/>
        </w:rPr>
        <w:t>；⑧</w:t>
      </w:r>
      <w:r>
        <w:rPr>
          <w:rFonts w:ascii="宋体" w:hAnsi="宋体"/>
          <w:color w:val="000000" w:themeColor="text1"/>
        </w:rPr>
        <w:t>以更加开放的态度积极参与全球规则制定。</w:t>
      </w:r>
    </w:p>
    <w:p>
      <w:pPr>
        <w:topLinePunct/>
        <w:ind w:firstLine="422" w:firstLineChars="200"/>
        <w:rPr>
          <w:rFonts w:ascii="楷体" w:hAnsi="楷体" w:eastAsia="楷体"/>
          <w:b/>
          <w:color w:val="000000" w:themeColor="text1"/>
          <w:szCs w:val="24"/>
        </w:rPr>
      </w:pPr>
      <w:r>
        <w:rPr>
          <w:rFonts w:hint="eastAsia" w:ascii="楷体" w:hAnsi="楷体" w:eastAsia="楷体"/>
          <w:b/>
          <w:color w:val="000000" w:themeColor="text1"/>
          <w:szCs w:val="24"/>
        </w:rPr>
        <w:t>（答出符合题意的3要点即可，每要点3分，共9分，其他符合题意也可酌情给分）</w:t>
      </w:r>
    </w:p>
    <w:p>
      <w:pPr>
        <w:ind w:firstLine="422" w:firstLineChars="200"/>
        <w:rPr>
          <w:rStyle w:val="13"/>
          <w:rFonts w:asciiTheme="minorEastAsia" w:hAnsiTheme="minorEastAsia" w:eastAsiaTheme="minorEastAsia"/>
          <w:b/>
          <w:color w:val="000000" w:themeColor="text1"/>
        </w:rPr>
      </w:pPr>
      <w:r>
        <w:rPr>
          <w:rFonts w:hint="eastAsia" w:asciiTheme="minorEastAsia" w:hAnsiTheme="minorEastAsia" w:eastAsiaTheme="minorEastAsia"/>
          <w:b/>
          <w:color w:val="000000" w:themeColor="text1"/>
        </w:rPr>
        <w:t xml:space="preserve"> </w:t>
      </w:r>
      <w:r>
        <w:rPr>
          <w:rStyle w:val="13"/>
          <w:rFonts w:hint="eastAsia" w:asciiTheme="minorEastAsia" w:hAnsiTheme="minorEastAsia" w:eastAsiaTheme="minorEastAsia"/>
          <w:b/>
          <w:color w:val="000000" w:themeColor="text1"/>
        </w:rPr>
        <w:t>19.命运彼此相依</w:t>
      </w:r>
      <w:r>
        <w:rPr>
          <w:rStyle w:val="13"/>
          <w:rFonts w:asciiTheme="minorEastAsia" w:hAnsiTheme="minorEastAsia" w:eastAsiaTheme="minorEastAsia"/>
          <w:b/>
          <w:color w:val="000000" w:themeColor="text1"/>
        </w:rPr>
        <w:t xml:space="preserve">  </w:t>
      </w:r>
      <w:r>
        <w:rPr>
          <w:rStyle w:val="13"/>
          <w:rFonts w:hint="eastAsia" w:asciiTheme="minorEastAsia" w:hAnsiTheme="minorEastAsia" w:eastAsiaTheme="minorEastAsia"/>
          <w:b/>
          <w:color w:val="000000" w:themeColor="text1"/>
        </w:rPr>
        <w:t>未来共同守望（15分）</w:t>
      </w:r>
    </w:p>
    <w:p>
      <w:pPr>
        <w:topLinePunct/>
        <w:ind w:firstLine="422" w:firstLineChars="200"/>
        <w:rPr>
          <w:rFonts w:ascii="宋体"/>
          <w:b/>
          <w:color w:val="000000" w:themeColor="text1"/>
          <w:szCs w:val="24"/>
        </w:rPr>
      </w:pPr>
      <w:r>
        <w:rPr>
          <w:rFonts w:hint="eastAsia" w:ascii="宋体" w:hAnsi="宋体"/>
          <w:b/>
          <w:color w:val="000000" w:themeColor="text1"/>
          <w:szCs w:val="24"/>
        </w:rPr>
        <w:t>（</w:t>
      </w:r>
      <w:r>
        <w:rPr>
          <w:rFonts w:ascii="宋体" w:hAnsi="宋体"/>
          <w:b/>
          <w:color w:val="000000" w:themeColor="text1"/>
          <w:szCs w:val="24"/>
        </w:rPr>
        <w:t>1</w:t>
      </w:r>
      <w:r>
        <w:rPr>
          <w:rFonts w:hint="eastAsia" w:ascii="宋体" w:hAnsi="宋体"/>
          <w:b/>
          <w:color w:val="000000" w:themeColor="text1"/>
          <w:szCs w:val="24"/>
        </w:rPr>
        <w:t>）答题方向提示：</w:t>
      </w:r>
      <w:r>
        <w:rPr>
          <w:rFonts w:hint="eastAsia" w:asciiTheme="minorEastAsia" w:hAnsiTheme="minorEastAsia" w:eastAsiaTheme="minorEastAsia"/>
          <w:color w:val="000000" w:themeColor="text1"/>
        </w:rPr>
        <w:t>①采取共同行动，承担共同责任，打造人类命运共同体，应成为各国解决全球性问题的必然选择；②构建人类命运共同体，各国要坚持共建共享，建设一个普遍安全的世界；坚持合作共赢，建设一个共同繁荣的世界；坚持绿色低碳，建设一个清洁美丽的世界；③中国在谋求自身发展的同时，一直坚持合作共赢的理念，与世界各国分享发展机遇，共享发展成果；④中国担当向世界展现了大国风范，显示了中国智慧；⑤中国遵循共商共建共享原则，为全球治理提出中国方案，贡献中国智慧；⑥中国广泛参与国际事务，发挥负责任大国作用，促进人类社会共同发展；⑦中国高举和平、发展、合作、共赢旗帜，推动建设相互尊重、公平正义、合作共赢的新型国家关系。等等。</w:t>
      </w:r>
    </w:p>
    <w:p>
      <w:pPr>
        <w:topLinePunct/>
        <w:ind w:firstLine="422" w:firstLineChars="200"/>
        <w:rPr>
          <w:rFonts w:ascii="楷体" w:hAnsi="楷体" w:eastAsia="楷体"/>
          <w:b/>
          <w:color w:val="000000" w:themeColor="text1"/>
          <w:szCs w:val="24"/>
        </w:rPr>
      </w:pPr>
      <w:r>
        <w:rPr>
          <w:rFonts w:hint="eastAsia" w:ascii="楷体" w:hAnsi="楷体" w:eastAsia="楷体"/>
          <w:b/>
          <w:color w:val="000000" w:themeColor="text1"/>
          <w:szCs w:val="24"/>
        </w:rPr>
        <w:t>（答出符合题意的</w:t>
      </w:r>
      <w:r>
        <w:rPr>
          <w:rFonts w:ascii="楷体" w:hAnsi="楷体" w:eastAsia="楷体"/>
          <w:b/>
          <w:color w:val="000000" w:themeColor="text1"/>
          <w:szCs w:val="24"/>
        </w:rPr>
        <w:t>3</w:t>
      </w:r>
      <w:r>
        <w:rPr>
          <w:rFonts w:hint="eastAsia" w:ascii="楷体" w:hAnsi="楷体" w:eastAsia="楷体"/>
          <w:b/>
          <w:color w:val="000000" w:themeColor="text1"/>
          <w:szCs w:val="24"/>
        </w:rPr>
        <w:t>要点即可，每要点3分，共9分，其他符合题意也可酌情给分）</w:t>
      </w:r>
    </w:p>
    <w:p>
      <w:pPr>
        <w:topLinePunct/>
        <w:ind w:firstLine="422" w:firstLineChars="200"/>
        <w:rPr>
          <w:rFonts w:ascii="楷体" w:hAnsi="楷体" w:eastAsia="楷体"/>
          <w:b/>
          <w:color w:val="000000" w:themeColor="text1"/>
          <w:szCs w:val="24"/>
        </w:rPr>
      </w:pPr>
      <w:r>
        <w:rPr>
          <w:rFonts w:hint="eastAsia" w:ascii="宋体" w:hAnsi="宋体"/>
          <w:b/>
          <w:color w:val="000000" w:themeColor="text1"/>
          <w:szCs w:val="24"/>
        </w:rPr>
        <w:t>（2）答题方向提示：</w:t>
      </w:r>
      <w:r>
        <w:rPr>
          <w:rFonts w:hint="eastAsia" w:asciiTheme="minorEastAsia" w:hAnsiTheme="minorEastAsia" w:eastAsiaTheme="minorEastAsia"/>
          <w:color w:val="000000" w:themeColor="text1"/>
        </w:rPr>
        <w:t>①关怀生命、尊重生命的价值，善待自己，并把关切的目光投向世界，关注他人的命运，增进包容与合作；②把构建人类命运共同体的理念同实际行动联系起来，既关注世界的发展</w:t>
      </w:r>
      <w:bookmarkStart w:id="0" w:name="_GoBack"/>
      <w:bookmarkEnd w:id="0"/>
      <w:r>
        <w:rPr>
          <w:rFonts w:hint="eastAsia" w:asciiTheme="minorEastAsia" w:hAnsiTheme="minorEastAsia" w:eastAsiaTheme="minorEastAsia"/>
          <w:color w:val="000000" w:themeColor="text1"/>
        </w:rPr>
        <w:t>，又心系祖国，努力学习，积极实践，不懈奋斗；③不仅要有关注国际事务的意识，而且要掌握一定的方法，培养相应的能力；④积极参与不同文化的对话、交流活动；⑤了解相关国家的历史和文化，了解外国人的礼仪习惯、交往方式等；⑥了解国际国内时政，对世界面临的共同问题持积极态度。等等。</w:t>
      </w:r>
    </w:p>
    <w:p>
      <w:pPr>
        <w:topLinePunct/>
        <w:ind w:firstLine="422" w:firstLineChars="200"/>
        <w:rPr>
          <w:rFonts w:ascii="楷体" w:hAnsi="楷体" w:eastAsia="楷体"/>
          <w:b/>
          <w:color w:val="000000" w:themeColor="text1"/>
          <w:szCs w:val="24"/>
        </w:rPr>
      </w:pPr>
      <w:r>
        <w:rPr>
          <w:rFonts w:hint="eastAsia" w:ascii="楷体" w:hAnsi="楷体" w:eastAsia="楷体"/>
          <w:b/>
          <w:color w:val="000000" w:themeColor="text1"/>
          <w:szCs w:val="24"/>
        </w:rPr>
        <w:t>（答出符合题意的3要点即可，每要点2分，共</w:t>
      </w:r>
      <w:r>
        <w:rPr>
          <w:rFonts w:ascii="楷体" w:hAnsi="楷体" w:eastAsia="楷体"/>
          <w:b/>
          <w:color w:val="000000" w:themeColor="text1"/>
          <w:szCs w:val="24"/>
        </w:rPr>
        <w:t>6</w:t>
      </w:r>
      <w:r>
        <w:rPr>
          <w:rFonts w:hint="eastAsia" w:ascii="楷体" w:hAnsi="楷体" w:eastAsia="楷体"/>
          <w:b/>
          <w:color w:val="000000" w:themeColor="text1"/>
          <w:szCs w:val="24"/>
        </w:rPr>
        <w:t>分，其他符合题意也可酌情给分）</w:t>
      </w:r>
    </w:p>
    <w:p>
      <w:pPr>
        <w:topLinePunct/>
        <w:rPr>
          <w:rFonts w:ascii="楷体" w:hAnsi="楷体" w:eastAsia="楷体"/>
          <w:b/>
          <w:color w:val="FF0000"/>
          <w:szCs w:val="24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0433" w:h="14742"/>
      <w:pgMar w:top="1021" w:right="964" w:bottom="1021" w:left="964" w:header="851" w:footer="85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AB5"/>
    <w:rsid w:val="0000154E"/>
    <w:rsid w:val="000228AF"/>
    <w:rsid w:val="000306DD"/>
    <w:rsid w:val="000766EA"/>
    <w:rsid w:val="00077791"/>
    <w:rsid w:val="000806C4"/>
    <w:rsid w:val="000908F3"/>
    <w:rsid w:val="00095343"/>
    <w:rsid w:val="000C20AD"/>
    <w:rsid w:val="000D32B0"/>
    <w:rsid w:val="000F2FF7"/>
    <w:rsid w:val="00104AB3"/>
    <w:rsid w:val="00136EA7"/>
    <w:rsid w:val="001A2554"/>
    <w:rsid w:val="001B5A22"/>
    <w:rsid w:val="001B6F60"/>
    <w:rsid w:val="002362A2"/>
    <w:rsid w:val="00262878"/>
    <w:rsid w:val="002671FD"/>
    <w:rsid w:val="002C155F"/>
    <w:rsid w:val="002C5E8D"/>
    <w:rsid w:val="002D04A0"/>
    <w:rsid w:val="00375FB3"/>
    <w:rsid w:val="003A58D6"/>
    <w:rsid w:val="003D2640"/>
    <w:rsid w:val="003F6408"/>
    <w:rsid w:val="00470BDB"/>
    <w:rsid w:val="00471E28"/>
    <w:rsid w:val="00490DE9"/>
    <w:rsid w:val="004975BF"/>
    <w:rsid w:val="00520A23"/>
    <w:rsid w:val="00531D56"/>
    <w:rsid w:val="005419EE"/>
    <w:rsid w:val="0054324D"/>
    <w:rsid w:val="00545B52"/>
    <w:rsid w:val="005B283E"/>
    <w:rsid w:val="006207FC"/>
    <w:rsid w:val="006801F7"/>
    <w:rsid w:val="006D05B5"/>
    <w:rsid w:val="006E12A7"/>
    <w:rsid w:val="007450A7"/>
    <w:rsid w:val="007732CE"/>
    <w:rsid w:val="007776C2"/>
    <w:rsid w:val="007D3830"/>
    <w:rsid w:val="007F2B85"/>
    <w:rsid w:val="007F5528"/>
    <w:rsid w:val="0081363A"/>
    <w:rsid w:val="00847AB5"/>
    <w:rsid w:val="00855F4F"/>
    <w:rsid w:val="008736B5"/>
    <w:rsid w:val="00882CCD"/>
    <w:rsid w:val="008A08F5"/>
    <w:rsid w:val="008C20E2"/>
    <w:rsid w:val="009130FF"/>
    <w:rsid w:val="009627D0"/>
    <w:rsid w:val="00981625"/>
    <w:rsid w:val="00985C97"/>
    <w:rsid w:val="009D1839"/>
    <w:rsid w:val="009D3E9E"/>
    <w:rsid w:val="009F7A3E"/>
    <w:rsid w:val="00A31F5C"/>
    <w:rsid w:val="00A50C44"/>
    <w:rsid w:val="00A53C32"/>
    <w:rsid w:val="00A53E1B"/>
    <w:rsid w:val="00A933A0"/>
    <w:rsid w:val="00B979A8"/>
    <w:rsid w:val="00BC0FC8"/>
    <w:rsid w:val="00BE7E68"/>
    <w:rsid w:val="00BF5971"/>
    <w:rsid w:val="00C362C9"/>
    <w:rsid w:val="00C533F5"/>
    <w:rsid w:val="00C54302"/>
    <w:rsid w:val="00C547C5"/>
    <w:rsid w:val="00C609EB"/>
    <w:rsid w:val="00C86604"/>
    <w:rsid w:val="00C8798C"/>
    <w:rsid w:val="00C9315B"/>
    <w:rsid w:val="00C944E4"/>
    <w:rsid w:val="00CC1A7E"/>
    <w:rsid w:val="00CD34FB"/>
    <w:rsid w:val="00D05A73"/>
    <w:rsid w:val="00D10722"/>
    <w:rsid w:val="00D21B18"/>
    <w:rsid w:val="00D462DD"/>
    <w:rsid w:val="00DE73FC"/>
    <w:rsid w:val="00DF5860"/>
    <w:rsid w:val="00E116AB"/>
    <w:rsid w:val="00E145FA"/>
    <w:rsid w:val="00E519A3"/>
    <w:rsid w:val="00E8397A"/>
    <w:rsid w:val="00E905A9"/>
    <w:rsid w:val="00EB25FF"/>
    <w:rsid w:val="00EB4EA2"/>
    <w:rsid w:val="00EC1B3F"/>
    <w:rsid w:val="00F2490F"/>
    <w:rsid w:val="00F42463"/>
    <w:rsid w:val="00F74F13"/>
    <w:rsid w:val="00F82581"/>
    <w:rsid w:val="00FB0518"/>
    <w:rsid w:val="00FC47CE"/>
    <w:rsid w:val="00FD41FB"/>
    <w:rsid w:val="0A0338CF"/>
    <w:rsid w:val="0D643788"/>
    <w:rsid w:val="10D8759F"/>
    <w:rsid w:val="18BB129F"/>
    <w:rsid w:val="19633CE3"/>
    <w:rsid w:val="1D7F2121"/>
    <w:rsid w:val="2DF129AA"/>
    <w:rsid w:val="2EFA4903"/>
    <w:rsid w:val="2FDF03BB"/>
    <w:rsid w:val="30547C5A"/>
    <w:rsid w:val="37C72C54"/>
    <w:rsid w:val="3EF3523E"/>
    <w:rsid w:val="42373FF6"/>
    <w:rsid w:val="42C13EA6"/>
    <w:rsid w:val="43EC17D6"/>
    <w:rsid w:val="471D20FF"/>
    <w:rsid w:val="4AC31755"/>
    <w:rsid w:val="4C85492B"/>
    <w:rsid w:val="55B62719"/>
    <w:rsid w:val="58A33BB0"/>
    <w:rsid w:val="5F183A5F"/>
    <w:rsid w:val="5FA22F29"/>
    <w:rsid w:val="6ACC557C"/>
    <w:rsid w:val="6B1F084D"/>
    <w:rsid w:val="701C69D9"/>
    <w:rsid w:val="704F5F9E"/>
    <w:rsid w:val="7320506B"/>
    <w:rsid w:val="76226EDF"/>
    <w:rsid w:val="785B69AB"/>
    <w:rsid w:val="78AC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 w:locked="1"/>
    <w:lsdException w:qFormat="1" w:unhideWhenUsed="0" w:uiPriority="0" w:semiHidden="0" w:name="toc 2" w:locked="1"/>
    <w:lsdException w:qFormat="1" w:unhideWhenUsed="0" w:uiPriority="0" w:semiHidden="0" w:name="toc 3" w:locked="1"/>
    <w:lsdException w:qFormat="1" w:unhideWhenUsed="0" w:uiPriority="0" w:semiHidden="0" w:name="toc 4" w:locked="1"/>
    <w:lsdException w:qFormat="1" w:unhideWhenUsed="0" w:uiPriority="0" w:semiHidden="0" w:name="toc 5" w:locked="1"/>
    <w:lsdException w:qFormat="1" w:unhideWhenUsed="0" w:uiPriority="0" w:semiHidden="0" w:name="toc 6" w:locked="1"/>
    <w:lsdException w:qFormat="1" w:unhideWhenUsed="0" w:uiPriority="0" w:semiHidden="0" w:name="toc 7" w:locked="1"/>
    <w:lsdException w:qFormat="1" w:unhideWhenUsed="0" w:uiPriority="0" w:semiHidden="0" w:name="toc 8" w:locked="1"/>
    <w:lsdException w:qFormat="1"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6"/>
    <w:unhideWhenUsed/>
    <w:qFormat/>
    <w:uiPriority w:val="99"/>
    <w:rPr>
      <w:rFonts w:ascii="宋体" w:hAnsi="Courier New"/>
      <w:sz w:val="20"/>
      <w:szCs w:val="24"/>
    </w:rPr>
  </w:style>
  <w:style w:type="paragraph" w:styleId="3">
    <w:name w:val="Balloon Text"/>
    <w:basedOn w:val="1"/>
    <w:link w:val="11"/>
    <w:unhideWhenUsed/>
    <w:qFormat/>
    <w:uiPriority w:val="99"/>
    <w:rPr>
      <w:sz w:val="18"/>
      <w:szCs w:val="24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4"/>
    </w:rPr>
  </w:style>
  <w:style w:type="paragraph" w:styleId="5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4"/>
    </w:rPr>
  </w:style>
  <w:style w:type="paragraph" w:styleId="6">
    <w:name w:val="Normal (Web)"/>
    <w:basedOn w:val="1"/>
    <w:link w:val="12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character" w:styleId="8">
    <w:name w:val="page number"/>
    <w:basedOn w:val="7"/>
    <w:unhideWhenUsed/>
    <w:qFormat/>
    <w:uiPriority w:val="99"/>
    <w:rPr>
      <w:rFonts w:cs="Times New Roman"/>
    </w:rPr>
  </w:style>
  <w:style w:type="character" w:styleId="9">
    <w:name w:val="Hyperlink"/>
    <w:basedOn w:val="7"/>
    <w:unhideWhenUsed/>
    <w:qFormat/>
    <w:uiPriority w:val="99"/>
    <w:rPr>
      <w:rFonts w:cs="Times New Roman"/>
      <w:color w:val="0000FF"/>
      <w:u w:val="single"/>
    </w:rPr>
  </w:style>
  <w:style w:type="character" w:customStyle="1" w:styleId="11">
    <w:name w:val="批注框文本 Char"/>
    <w:basedOn w:val="7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2">
    <w:name w:val="普通(网站) Char"/>
    <w:link w:val="6"/>
    <w:unhideWhenUsed/>
    <w:qFormat/>
    <w:locked/>
    <w:uiPriority w:val="99"/>
    <w:rPr>
      <w:rFonts w:ascii="宋体"/>
    </w:rPr>
  </w:style>
  <w:style w:type="character" w:customStyle="1" w:styleId="13">
    <w:name w:val="NormalCharacter"/>
    <w:unhideWhenUsed/>
    <w:qFormat/>
    <w:uiPriority w:val="99"/>
  </w:style>
  <w:style w:type="character" w:customStyle="1" w:styleId="14">
    <w:name w:val="apple-converted-space"/>
    <w:basedOn w:val="7"/>
    <w:unhideWhenUsed/>
    <w:qFormat/>
    <w:uiPriority w:val="99"/>
    <w:rPr>
      <w:rFonts w:cs="Times New Roman"/>
    </w:rPr>
  </w:style>
  <w:style w:type="character" w:customStyle="1" w:styleId="15">
    <w:name w:val="页脚 Char"/>
    <w:basedOn w:val="7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纯文本 Char"/>
    <w:basedOn w:val="7"/>
    <w:link w:val="2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7">
    <w:name w:val="页眉 Char"/>
    <w:basedOn w:val="7"/>
    <w:link w:val="5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68C82A-620E-4167-A019-CD0454208F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2</Pages>
  <Words>2366</Words>
  <Characters>2392</Characters>
  <Lines>1</Lines>
  <Paragraphs>4</Paragraphs>
  <TotalTime>74</TotalTime>
  <ScaleCrop>false</ScaleCrop>
  <LinksUpToDate>false</LinksUpToDate>
  <CharactersWithSpaces>2404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2019-11-11T01:42:00Z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2020-03-20T01:45:15Z</dcterms:modified>
  <dc:subject>2019-2020上期末九年级道法答案.docx</dc:subject>
  <dc:title>2019-2020上期末九年级道法答案.docx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