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drawing>
          <wp:anchor distT="0" distB="0" distL="114300" distR="114300" simplePos="0" relativeHeight="251658240" behindDoc="0" locked="0" layoutInCell="1" allowOverlap="1">
            <wp:simplePos x="0" y="0"/>
            <wp:positionH relativeFrom="page">
              <wp:posOffset>12242800</wp:posOffset>
            </wp:positionH>
            <wp:positionV relativeFrom="topMargin">
              <wp:posOffset>10655300</wp:posOffset>
            </wp:positionV>
            <wp:extent cx="457200" cy="292100"/>
            <wp:effectExtent l="0" t="0" r="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457200" cy="292100"/>
                    </a:xfrm>
                    <a:prstGeom prst="rect">
                      <a:avLst/>
                    </a:prstGeom>
                  </pic:spPr>
                </pic:pic>
              </a:graphicData>
            </a:graphic>
          </wp:anchor>
        </w:drawing>
      </w:r>
      <w:r>
        <w:rPr>
          <w:rFonts w:hint="eastAsia"/>
        </w:rPr>
        <w:t>2019-2020学年度九年级第一次诊断考试</w:t>
      </w:r>
    </w:p>
    <w:p>
      <w:pPr>
        <w:jc w:val="center"/>
      </w:pPr>
      <w:r>
        <w:rPr>
          <w:rFonts w:hint="eastAsia"/>
        </w:rPr>
        <w:t>道德与法治</w:t>
      </w:r>
    </w:p>
    <w:p>
      <w:pPr>
        <w:jc w:val="center"/>
      </w:pPr>
      <w:r>
        <w:rPr>
          <w:rFonts w:hint="eastAsia"/>
        </w:rPr>
        <w:t>（考试时间：60分钟，满分：100分）</w:t>
      </w:r>
    </w:p>
    <w:p>
      <w:r>
        <w:rPr>
          <w:rFonts w:hint="eastAsia"/>
        </w:rPr>
        <w:t>注意事项：</w:t>
      </w:r>
    </w:p>
    <w:p>
      <w:r>
        <w:rPr>
          <w:rFonts w:hint="eastAsia"/>
        </w:rPr>
        <w:t>1.答题前，务必将自己的班级、姓名、考号填写在答题卷规定的位置上。</w:t>
      </w:r>
    </w:p>
    <w:p>
      <w:r>
        <w:rPr>
          <w:rFonts w:hint="eastAsia"/>
        </w:rPr>
        <w:t>2.答选择题时，务必答在答题卷的相应位置，考试结束，只交答题卷。</w:t>
      </w:r>
    </w:p>
    <w:p>
      <w:r>
        <w:rPr>
          <w:rFonts w:hint="eastAsia"/>
        </w:rPr>
        <w:t>3.所有解答内容均需涂、写在答题卷上。</w:t>
      </w:r>
    </w:p>
    <w:p>
      <w:r>
        <w:rPr>
          <w:rFonts w:hint="eastAsia"/>
        </w:rPr>
        <w:t>4.选择题须用2B铅笔</w:t>
      </w:r>
      <w:bookmarkStart w:id="0" w:name="_GoBack"/>
      <w:bookmarkEnd w:id="0"/>
      <w:r>
        <w:rPr>
          <w:rFonts w:hint="eastAsia"/>
        </w:rPr>
        <w:t>将答题卷相应题号对应选项涂黑，若需改动，须擦净另涂。</w:t>
      </w:r>
    </w:p>
    <w:p>
      <w:r>
        <w:rPr>
          <w:rFonts w:hint="eastAsia"/>
        </w:rPr>
        <w:t>5.非选择题在答题卷对应题号位置用0.5毫米黑色字迹笔书写</w:t>
      </w:r>
    </w:p>
    <w:p>
      <w:pPr>
        <w:jc w:val="center"/>
      </w:pPr>
      <w:r>
        <w:rPr>
          <w:rFonts w:hint="eastAsia"/>
        </w:rPr>
        <w:t>第I卷（选择题，共48分）</w:t>
      </w:r>
    </w:p>
    <w:p>
      <w:r>
        <w:rPr>
          <w:rFonts w:hint="eastAsia"/>
        </w:rPr>
        <w:t>一、单项选择（下列各题只有一个正确的或最符合题意的选项，请选出后将字母填涂在答题卷方框内的对应位置上。每题2分，共48）</w:t>
      </w:r>
    </w:p>
    <w:p>
      <w:r>
        <w:rPr>
          <w:rFonts w:hint="eastAsia"/>
        </w:rPr>
        <w:t xml:space="preserve">1.某校学生明明的爷爷万分感慨地说“40年前，粮票、布票、棉花票都是我国老百姓购物的‘资格证’。40年后，指尖轻点，老百姓就能轻松买到全球上百个国家的商品。”凭票购到全球购的变迁表明（ </w:t>
      </w:r>
      <w:r>
        <w:t xml:space="preserve">   </w:t>
      </w:r>
      <w:r>
        <w:rPr>
          <w:rFonts w:hint="eastAsia"/>
        </w:rPr>
        <w:t>）</w:t>
      </w:r>
    </w:p>
    <w:p>
      <w:r>
        <w:rPr>
          <w:rFonts w:hint="eastAsia"/>
        </w:rPr>
        <w:t>①我国人民生活品质日益提高</w:t>
      </w:r>
      <w:r>
        <w:tab/>
      </w:r>
      <w:r>
        <w:rPr>
          <w:rFonts w:hint="eastAsia"/>
        </w:rPr>
        <w:t>②我国已全面建成小康社会</w:t>
      </w:r>
    </w:p>
    <w:p>
      <w:r>
        <w:rPr>
          <w:rFonts w:hint="eastAsia"/>
        </w:rPr>
        <w:t>③改革开放是强国与富民之路</w:t>
      </w:r>
      <w:r>
        <w:tab/>
      </w:r>
      <w:r>
        <w:rPr>
          <w:rFonts w:hint="eastAsia"/>
        </w:rPr>
        <w:t>④改革开放的历程已经完成</w:t>
      </w:r>
    </w:p>
    <w:p>
      <w:r>
        <w:rPr>
          <w:rFonts w:hint="eastAsia"/>
        </w:rPr>
        <w:t>A.①②</w:t>
      </w:r>
      <w:r>
        <w:tab/>
      </w:r>
      <w:r>
        <w:rPr>
          <w:rFonts w:hint="eastAsia"/>
        </w:rPr>
        <w:t>B.③④</w:t>
      </w:r>
      <w:r>
        <w:tab/>
      </w:r>
      <w:r>
        <w:rPr>
          <w:rFonts w:hint="eastAsia"/>
        </w:rPr>
        <w:t>C.①③</w:t>
      </w:r>
      <w:r>
        <w:tab/>
      </w:r>
      <w:r>
        <w:rPr>
          <w:rFonts w:hint="eastAsia"/>
        </w:rPr>
        <w:t>D.②④</w:t>
      </w:r>
    </w:p>
    <w:p>
      <w:r>
        <w:rPr>
          <w:rFonts w:hint="eastAsia"/>
        </w:rPr>
        <w:t xml:space="preserve">2.2019年是中华人民共和国成立70周年，70年来，中国共产党不忘初心，牢记使命带领中国人民不断开创中国特色社会主义事业新局面。“不忘初心”中的“初心”是指（ </w:t>
      </w:r>
      <w:r>
        <w:t xml:space="preserve">   </w:t>
      </w:r>
      <w:r>
        <w:rPr>
          <w:rFonts w:hint="eastAsia"/>
        </w:rPr>
        <w:t>）</w:t>
      </w:r>
    </w:p>
    <w:p>
      <w:r>
        <w:rPr>
          <w:rFonts w:hint="eastAsia"/>
        </w:rPr>
        <w:t>①为中国人民谋幸福</w:t>
      </w:r>
      <w:r>
        <w:tab/>
      </w:r>
      <w:r>
        <w:rPr>
          <w:rFonts w:hint="eastAsia"/>
        </w:rPr>
        <w:t>②全面深化改革</w:t>
      </w:r>
      <w:r>
        <w:tab/>
      </w:r>
      <w:r>
        <w:rPr>
          <w:rFonts w:hint="eastAsia"/>
        </w:rPr>
        <w:t>③为中华民族谋复兴</w:t>
      </w:r>
      <w:r>
        <w:tab/>
      </w:r>
      <w:r>
        <w:rPr>
          <w:rFonts w:hint="eastAsia"/>
        </w:rPr>
        <w:t>④坚持从严治党</w:t>
      </w:r>
    </w:p>
    <w:p>
      <w:r>
        <w:rPr>
          <w:rFonts w:hint="eastAsia"/>
        </w:rPr>
        <w:t>A.①②</w:t>
      </w:r>
      <w:r>
        <w:tab/>
      </w:r>
      <w:r>
        <w:rPr>
          <w:rFonts w:hint="eastAsia"/>
        </w:rPr>
        <w:t>B.②④</w:t>
      </w:r>
      <w:r>
        <w:tab/>
      </w:r>
      <w:r>
        <w:rPr>
          <w:rFonts w:hint="eastAsia"/>
        </w:rPr>
        <w:t>C</w:t>
      </w:r>
      <w:r>
        <w:t>.</w:t>
      </w:r>
      <w:r>
        <w:rPr>
          <w:rFonts w:hint="eastAsia"/>
        </w:rPr>
        <w:t>①③</w:t>
      </w:r>
      <w:r>
        <w:tab/>
      </w:r>
      <w:r>
        <w:rPr>
          <w:rFonts w:hint="eastAsia"/>
        </w:rPr>
        <w:t>D.③④</w:t>
      </w:r>
    </w:p>
    <w:p>
      <w:r>
        <w:rPr>
          <w:rFonts w:hint="eastAsia"/>
        </w:rPr>
        <w:t xml:space="preserve">3.十九大报告中指出，中国特色社会主义进入新时代，我国社会主要矛盾已经转化为人民日益增长的美好生活需要和不平衡不充分的发展之间的矛盾。下列举措有利于解决这一主要矛盾的有（ </w:t>
      </w:r>
      <w:r>
        <w:t xml:space="preserve">   </w:t>
      </w:r>
      <w:r>
        <w:rPr>
          <w:rFonts w:hint="eastAsia"/>
        </w:rPr>
        <w:t>）</w:t>
      </w:r>
    </w:p>
    <w:p>
      <w:r>
        <w:rPr>
          <w:rFonts w:hint="eastAsia"/>
        </w:rPr>
        <w:t>①建庙宇塑菩萨满足群众精神文化需要</w:t>
      </w:r>
      <w:r>
        <w:tab/>
      </w:r>
      <w:r>
        <w:rPr>
          <w:rFonts w:hint="eastAsia"/>
        </w:rPr>
        <w:t>②治理城乡环境，建设文明美丽乡村</w:t>
      </w:r>
    </w:p>
    <w:p>
      <w:r>
        <w:rPr>
          <w:rFonts w:hint="eastAsia"/>
        </w:rPr>
        <w:t>③发展先进生产力，更加注重协调发展</w:t>
      </w:r>
      <w:r>
        <w:tab/>
      </w:r>
      <w:r>
        <w:rPr>
          <w:rFonts w:hint="eastAsia"/>
        </w:rPr>
        <w:t>④消除收入分配差距、城乡差距和民族差距</w:t>
      </w:r>
    </w:p>
    <w:p>
      <w:r>
        <w:rPr>
          <w:rFonts w:hint="eastAsia"/>
        </w:rPr>
        <w:t>A</w:t>
      </w:r>
      <w:r>
        <w:t>.</w:t>
      </w:r>
      <w:r>
        <w:rPr>
          <w:rFonts w:hint="eastAsia"/>
        </w:rPr>
        <w:t>①②</w:t>
      </w:r>
      <w:r>
        <w:tab/>
      </w:r>
      <w:r>
        <w:rPr>
          <w:rFonts w:hint="eastAsia"/>
        </w:rPr>
        <w:t>B</w:t>
      </w:r>
      <w:r>
        <w:t>.</w:t>
      </w:r>
      <w:r>
        <w:rPr>
          <w:rFonts w:hint="eastAsia"/>
        </w:rPr>
        <w:t>③④</w:t>
      </w:r>
      <w:r>
        <w:tab/>
      </w:r>
      <w:r>
        <w:rPr>
          <w:rFonts w:hint="eastAsia"/>
        </w:rPr>
        <w:t>C</w:t>
      </w:r>
      <w:r>
        <w:t>.</w:t>
      </w:r>
      <w:r>
        <w:rPr>
          <w:rFonts w:hint="eastAsia"/>
        </w:rPr>
        <w:t>②③</w:t>
      </w:r>
      <w:r>
        <w:tab/>
      </w:r>
      <w:r>
        <w:rPr>
          <w:rFonts w:hint="eastAsia"/>
        </w:rPr>
        <w:t>D</w:t>
      </w:r>
      <w:r>
        <w:t>.</w:t>
      </w:r>
      <w:r>
        <w:rPr>
          <w:rFonts w:hint="eastAsia"/>
        </w:rPr>
        <w:t>①④</w:t>
      </w:r>
    </w:p>
    <w:p>
      <w:r>
        <w:rPr>
          <w:rFonts w:hint="eastAsia"/>
        </w:rPr>
        <w:t xml:space="preserve">4.感受创新，下列说法不正确的是（ </w:t>
      </w:r>
      <w:r>
        <w:t xml:space="preserve">   </w:t>
      </w:r>
      <w:r>
        <w:rPr>
          <w:rFonts w:hint="eastAsia"/>
        </w:rPr>
        <w:t>）</w:t>
      </w:r>
    </w:p>
    <w:p>
      <w:r>
        <w:rPr>
          <w:rFonts w:hint="eastAsia"/>
        </w:rPr>
        <w:t>A.生活处处有创新，创新是一种生活方式</w:t>
      </w:r>
    </w:p>
    <w:p>
      <w:r>
        <w:rPr>
          <w:rFonts w:hint="eastAsia"/>
        </w:rPr>
        <w:t>B.生活的各个领域都需要创新，也都可以创新</w:t>
      </w:r>
    </w:p>
    <w:p>
      <w:r>
        <w:rPr>
          <w:rFonts w:hint="eastAsia"/>
        </w:rPr>
        <w:t>C.创新是个人的创意行为，它与任何团队、集体的力量无关</w:t>
      </w:r>
    </w:p>
    <w:p>
      <w:r>
        <w:rPr>
          <w:rFonts w:hint="eastAsia"/>
        </w:rPr>
        <w:t>D.创新不只是灵光现的顿悟，更需要年复一年的积累</w:t>
      </w:r>
    </w:p>
    <w:p>
      <w:r>
        <w:rPr>
          <w:rFonts w:hint="eastAsia"/>
        </w:rPr>
        <w:t xml:space="preserve">5.“互联网+”就是把互联网和包括传统行业在内的各行各业结合起来，在新的领域创造一种新的业态，并且产生“1+1&gt;2”的效果。例如“互联网+传统集市”衍生出淘宝；“互联网+传统通信”衍生出微信。这说明（ </w:t>
      </w:r>
      <w:r>
        <w:t xml:space="preserve">   </w:t>
      </w:r>
      <w:r>
        <w:rPr>
          <w:rFonts w:hint="eastAsia"/>
        </w:rPr>
        <w:t>）</w:t>
      </w:r>
    </w:p>
    <w:p>
      <w:r>
        <w:rPr>
          <w:rFonts w:hint="eastAsia"/>
        </w:rPr>
        <w:t>A.任何创新都能促进事物的发展</w:t>
      </w:r>
      <w:r>
        <w:tab/>
      </w:r>
      <w:r>
        <w:rPr>
          <w:rFonts w:hint="eastAsia"/>
        </w:rPr>
        <w:t>B.创新精神有助于开辟新的天地</w:t>
      </w:r>
    </w:p>
    <w:p>
      <w:r>
        <w:rPr>
          <w:rFonts w:hint="eastAsia"/>
        </w:rPr>
        <w:t>C.坚守诚信有助于提升团队实力</w:t>
      </w:r>
      <w:r>
        <w:tab/>
      </w:r>
      <w:r>
        <w:rPr>
          <w:rFonts w:hint="eastAsia"/>
        </w:rPr>
        <w:t>D</w:t>
      </w:r>
      <w:r>
        <w:t>.</w:t>
      </w:r>
      <w:r>
        <w:rPr>
          <w:rFonts w:hint="eastAsia"/>
        </w:rPr>
        <w:t>坚持终身学习有助于克服困难</w:t>
      </w:r>
    </w:p>
    <w:p>
      <w:r>
        <w:rPr>
          <w:rFonts w:hint="eastAsia"/>
        </w:rPr>
        <w:t>6.2016年中美创新能力及相关经济发展对比表</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2037"/>
        <w:gridCol w:w="1791"/>
        <w:gridCol w:w="1701"/>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clear" w:pos="2520"/>
                <w:tab w:val="clear" w:pos="5040"/>
                <w:tab w:val="clear" w:pos="7560"/>
              </w:tabs>
              <w:jc w:val="center"/>
            </w:pPr>
            <w:r>
              <w:rPr>
                <w:rFonts w:hint="eastAsia"/>
              </w:rPr>
              <w:t>国别</w:t>
            </w:r>
          </w:p>
        </w:tc>
        <w:tc>
          <w:tcPr>
            <w:tcW w:w="1984" w:type="dxa"/>
            <w:vAlign w:val="center"/>
          </w:tcPr>
          <w:p>
            <w:pPr>
              <w:tabs>
                <w:tab w:val="clear" w:pos="2520"/>
                <w:tab w:val="clear" w:pos="5040"/>
                <w:tab w:val="clear" w:pos="7560"/>
              </w:tabs>
              <w:jc w:val="center"/>
            </w:pPr>
            <w:r>
              <w:rPr>
                <w:rFonts w:hint="eastAsia"/>
              </w:rPr>
              <w:t>创新能力全球排名</w:t>
            </w:r>
          </w:p>
        </w:tc>
        <w:tc>
          <w:tcPr>
            <w:tcW w:w="2037" w:type="dxa"/>
            <w:vAlign w:val="center"/>
          </w:tcPr>
          <w:p>
            <w:pPr>
              <w:tabs>
                <w:tab w:val="clear" w:pos="2520"/>
                <w:tab w:val="clear" w:pos="5040"/>
                <w:tab w:val="clear" w:pos="7560"/>
              </w:tabs>
              <w:jc w:val="center"/>
            </w:pPr>
            <w:r>
              <w:rPr>
                <w:rFonts w:hint="eastAsia"/>
              </w:rPr>
              <w:t>创新企业世界前50上榜比例</w:t>
            </w:r>
          </w:p>
        </w:tc>
        <w:tc>
          <w:tcPr>
            <w:tcW w:w="1791" w:type="dxa"/>
            <w:vAlign w:val="center"/>
          </w:tcPr>
          <w:p>
            <w:pPr>
              <w:tabs>
                <w:tab w:val="clear" w:pos="2520"/>
                <w:tab w:val="clear" w:pos="5040"/>
                <w:tab w:val="clear" w:pos="7560"/>
              </w:tabs>
              <w:jc w:val="center"/>
            </w:pPr>
            <w:r>
              <w:rPr>
                <w:rFonts w:hint="eastAsia"/>
              </w:rPr>
              <w:t>科技进步贡献率</w:t>
            </w:r>
          </w:p>
        </w:tc>
        <w:tc>
          <w:tcPr>
            <w:tcW w:w="1701" w:type="dxa"/>
            <w:vAlign w:val="center"/>
          </w:tcPr>
          <w:p>
            <w:pPr>
              <w:tabs>
                <w:tab w:val="clear" w:pos="2520"/>
                <w:tab w:val="clear" w:pos="5040"/>
                <w:tab w:val="clear" w:pos="7560"/>
              </w:tabs>
              <w:jc w:val="center"/>
            </w:pPr>
            <w:r>
              <w:rPr>
                <w:rFonts w:hint="eastAsia"/>
              </w:rPr>
              <w:t>对世界经济增长贡献率</w:t>
            </w:r>
          </w:p>
        </w:tc>
        <w:tc>
          <w:tcPr>
            <w:tcW w:w="1490" w:type="dxa"/>
            <w:vAlign w:val="center"/>
          </w:tcPr>
          <w:p>
            <w:pPr>
              <w:tabs>
                <w:tab w:val="clear" w:pos="2520"/>
                <w:tab w:val="clear" w:pos="5040"/>
                <w:tab w:val="clear" w:pos="7560"/>
              </w:tabs>
              <w:jc w:val="center"/>
            </w:pPr>
            <w:r>
              <w:rPr>
                <w:rFonts w:hint="eastAsia"/>
              </w:rPr>
              <w:t>经济增速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clear" w:pos="2520"/>
                <w:tab w:val="clear" w:pos="5040"/>
                <w:tab w:val="clear" w:pos="7560"/>
              </w:tabs>
              <w:jc w:val="center"/>
            </w:pPr>
            <w:r>
              <w:rPr>
                <w:rFonts w:hint="eastAsia"/>
              </w:rPr>
              <w:t>中国</w:t>
            </w:r>
          </w:p>
        </w:tc>
        <w:tc>
          <w:tcPr>
            <w:tcW w:w="1984" w:type="dxa"/>
            <w:vAlign w:val="center"/>
          </w:tcPr>
          <w:p>
            <w:pPr>
              <w:tabs>
                <w:tab w:val="clear" w:pos="2520"/>
                <w:tab w:val="clear" w:pos="5040"/>
                <w:tab w:val="clear" w:pos="7560"/>
              </w:tabs>
              <w:jc w:val="center"/>
            </w:pPr>
            <w:r>
              <w:t>18</w:t>
            </w:r>
          </w:p>
        </w:tc>
        <w:tc>
          <w:tcPr>
            <w:tcW w:w="2037" w:type="dxa"/>
            <w:vAlign w:val="center"/>
          </w:tcPr>
          <w:p>
            <w:pPr>
              <w:tabs>
                <w:tab w:val="clear" w:pos="2520"/>
                <w:tab w:val="clear" w:pos="5040"/>
                <w:tab w:val="clear" w:pos="7560"/>
              </w:tabs>
              <w:jc w:val="center"/>
            </w:pPr>
            <w:r>
              <w:t>4%</w:t>
            </w:r>
          </w:p>
        </w:tc>
        <w:tc>
          <w:tcPr>
            <w:tcW w:w="1791" w:type="dxa"/>
            <w:vAlign w:val="center"/>
          </w:tcPr>
          <w:p>
            <w:pPr>
              <w:tabs>
                <w:tab w:val="clear" w:pos="2520"/>
                <w:tab w:val="clear" w:pos="5040"/>
                <w:tab w:val="clear" w:pos="7560"/>
              </w:tabs>
              <w:jc w:val="center"/>
            </w:pPr>
            <w:r>
              <w:t>56.2%</w:t>
            </w:r>
          </w:p>
        </w:tc>
        <w:tc>
          <w:tcPr>
            <w:tcW w:w="1701" w:type="dxa"/>
            <w:vAlign w:val="center"/>
          </w:tcPr>
          <w:p>
            <w:pPr>
              <w:tabs>
                <w:tab w:val="clear" w:pos="2520"/>
                <w:tab w:val="clear" w:pos="5040"/>
                <w:tab w:val="clear" w:pos="7560"/>
              </w:tabs>
              <w:jc w:val="center"/>
            </w:pPr>
            <w:r>
              <w:t>41.3%</w:t>
            </w:r>
          </w:p>
        </w:tc>
        <w:tc>
          <w:tcPr>
            <w:tcW w:w="1490" w:type="dxa"/>
            <w:vAlign w:val="center"/>
          </w:tcPr>
          <w:p>
            <w:pPr>
              <w:tabs>
                <w:tab w:val="clear" w:pos="2520"/>
                <w:tab w:val="clear" w:pos="5040"/>
                <w:tab w:val="clear" w:pos="7560"/>
              </w:tabs>
              <w:jc w:val="center"/>
            </w:pPr>
            <w: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clear" w:pos="2520"/>
                <w:tab w:val="clear" w:pos="5040"/>
                <w:tab w:val="clear" w:pos="7560"/>
              </w:tabs>
              <w:jc w:val="center"/>
            </w:pPr>
            <w:r>
              <w:rPr>
                <w:rFonts w:hint="eastAsia"/>
              </w:rPr>
              <w:t>美国</w:t>
            </w:r>
          </w:p>
        </w:tc>
        <w:tc>
          <w:tcPr>
            <w:tcW w:w="1984" w:type="dxa"/>
            <w:vAlign w:val="center"/>
          </w:tcPr>
          <w:p>
            <w:pPr>
              <w:tabs>
                <w:tab w:val="clear" w:pos="2520"/>
                <w:tab w:val="clear" w:pos="5040"/>
                <w:tab w:val="clear" w:pos="7560"/>
              </w:tabs>
              <w:jc w:val="center"/>
            </w:pPr>
            <w:r>
              <w:t>1</w:t>
            </w:r>
          </w:p>
        </w:tc>
        <w:tc>
          <w:tcPr>
            <w:tcW w:w="2037" w:type="dxa"/>
            <w:vAlign w:val="center"/>
          </w:tcPr>
          <w:p>
            <w:pPr>
              <w:tabs>
                <w:tab w:val="clear" w:pos="2520"/>
                <w:tab w:val="clear" w:pos="5040"/>
                <w:tab w:val="clear" w:pos="7560"/>
              </w:tabs>
              <w:jc w:val="center"/>
            </w:pPr>
            <w:r>
              <w:t>70%</w:t>
            </w:r>
          </w:p>
        </w:tc>
        <w:tc>
          <w:tcPr>
            <w:tcW w:w="1791" w:type="dxa"/>
            <w:vAlign w:val="center"/>
          </w:tcPr>
          <w:p>
            <w:pPr>
              <w:tabs>
                <w:tab w:val="clear" w:pos="2520"/>
                <w:tab w:val="clear" w:pos="5040"/>
                <w:tab w:val="clear" w:pos="7560"/>
              </w:tabs>
              <w:jc w:val="center"/>
            </w:pPr>
            <w:r>
              <w:t>80%</w:t>
            </w:r>
          </w:p>
        </w:tc>
        <w:tc>
          <w:tcPr>
            <w:tcW w:w="1701" w:type="dxa"/>
            <w:vAlign w:val="center"/>
          </w:tcPr>
          <w:p>
            <w:pPr>
              <w:tabs>
                <w:tab w:val="clear" w:pos="2520"/>
                <w:tab w:val="clear" w:pos="5040"/>
                <w:tab w:val="clear" w:pos="7560"/>
              </w:tabs>
              <w:jc w:val="center"/>
            </w:pPr>
            <w:r>
              <w:t>16.3%</w:t>
            </w:r>
          </w:p>
        </w:tc>
        <w:tc>
          <w:tcPr>
            <w:tcW w:w="1490" w:type="dxa"/>
            <w:vAlign w:val="center"/>
          </w:tcPr>
          <w:p>
            <w:pPr>
              <w:tabs>
                <w:tab w:val="clear" w:pos="2520"/>
                <w:tab w:val="clear" w:pos="5040"/>
                <w:tab w:val="clear" w:pos="7560"/>
              </w:tabs>
              <w:jc w:val="center"/>
            </w:pPr>
            <w:r>
              <w:t>1.6%</w:t>
            </w:r>
          </w:p>
        </w:tc>
      </w:tr>
    </w:tbl>
    <w:p>
      <w:r>
        <w:rPr>
          <w:rFonts w:hint="eastAsia"/>
        </w:rPr>
        <w:t>注：2014年中国创新能力全球排名第19位。</w:t>
      </w:r>
    </w:p>
    <w:p>
      <w:r>
        <w:rPr>
          <w:rFonts w:hint="eastAsia"/>
        </w:rPr>
        <w:t>上述表格中的信息说明我国</w:t>
      </w:r>
    </w:p>
    <w:p>
      <w:r>
        <w:rPr>
          <w:rFonts w:hint="eastAsia"/>
        </w:rPr>
        <w:t>①我国创新能力与美国相比仍有较大差距</w:t>
      </w:r>
    </w:p>
    <w:p>
      <w:r>
        <w:rPr>
          <w:rFonts w:hint="eastAsia"/>
        </w:rPr>
        <w:t>②科教进步与创新是推动经济发展的强大动力</w:t>
      </w:r>
    </w:p>
    <w:p>
      <w:r>
        <w:rPr>
          <w:rFonts w:hint="eastAsia"/>
        </w:rPr>
        <w:t>③中国经济是带动世界经济增长的重要力量</w:t>
      </w:r>
    </w:p>
    <w:p>
      <w:r>
        <w:rPr>
          <w:rFonts w:hint="eastAsia"/>
        </w:rPr>
        <w:t>④仍需继续大力实施科教兴国和人才强国战略，加强科技创新</w:t>
      </w:r>
    </w:p>
    <w:p>
      <w:r>
        <w:rPr>
          <w:rFonts w:hint="eastAsia"/>
        </w:rPr>
        <w:t>A.①②</w:t>
      </w:r>
      <w:r>
        <w:tab/>
      </w:r>
      <w:r>
        <w:rPr>
          <w:rFonts w:hint="eastAsia"/>
        </w:rPr>
        <w:t>B.②④</w:t>
      </w:r>
      <w:r>
        <w:tab/>
      </w:r>
      <w:r>
        <w:rPr>
          <w:rFonts w:hint="eastAsia"/>
        </w:rPr>
        <w:t>C.①③④</w:t>
      </w:r>
      <w:r>
        <w:tab/>
      </w:r>
      <w:r>
        <w:rPr>
          <w:rFonts w:hint="eastAsia"/>
        </w:rPr>
        <w:t>D.①②③④</w:t>
      </w:r>
    </w:p>
    <w:p>
      <w:r>
        <w:rPr>
          <w:rFonts w:hint="eastAsia"/>
        </w:rPr>
        <w:t xml:space="preserve">7.我国高铁历经“引进、吸收、再创新”的发展之路。技术水平已达到世界一流的高铁在使我国人民的出行更加便捷快速的同时，正走向世界。这说明了（ </w:t>
      </w:r>
      <w:r>
        <w:t xml:space="preserve">   </w:t>
      </w:r>
      <w:r>
        <w:rPr>
          <w:rFonts w:hint="eastAsia"/>
        </w:rPr>
        <w:t>）</w:t>
      </w:r>
    </w:p>
    <w:p>
      <w:r>
        <w:rPr>
          <w:rFonts w:hint="eastAsia"/>
        </w:rPr>
        <w:t>①要走中国自主创新道路，增强自主创新能力</w:t>
      </w:r>
    </w:p>
    <w:p>
      <w:r>
        <w:rPr>
          <w:rFonts w:hint="eastAsia"/>
        </w:rPr>
        <w:t>②创新让生活更美好</w:t>
      </w:r>
    </w:p>
    <w:p>
      <w:r>
        <w:rPr>
          <w:rFonts w:hint="eastAsia"/>
        </w:rPr>
        <w:t>③科技创新是实现民族复兴的根本途径</w:t>
      </w:r>
    </w:p>
    <w:p>
      <w:r>
        <w:rPr>
          <w:rFonts w:hint="eastAsia"/>
        </w:rPr>
        <w:t>④科技创新是是决定中国当代命运的关键抉择</w:t>
      </w:r>
    </w:p>
    <w:p>
      <w:r>
        <w:rPr>
          <w:rFonts w:hint="eastAsia"/>
        </w:rPr>
        <w:t>A.①②</w:t>
      </w:r>
      <w:r>
        <w:tab/>
      </w:r>
      <w:r>
        <w:rPr>
          <w:rFonts w:hint="eastAsia"/>
        </w:rPr>
        <w:t>B.①③</w:t>
      </w:r>
      <w:r>
        <w:tab/>
      </w:r>
      <w:r>
        <w:rPr>
          <w:rFonts w:hint="eastAsia"/>
        </w:rPr>
        <w:t>C.②④</w:t>
      </w:r>
      <w:r>
        <w:tab/>
      </w:r>
      <w:r>
        <w:rPr>
          <w:rFonts w:hint="eastAsia"/>
        </w:rPr>
        <w:t>D.③④</w:t>
      </w:r>
    </w:p>
    <w:p>
      <w:r>
        <w:rPr>
          <w:rFonts w:hint="eastAsia"/>
        </w:rPr>
        <w:t xml:space="preserve">8.2019年的政府工作报告中指出，发展更加公平更有质量的教育。我们要切实把宝贵的资金用好，努力办好人民满意的教育，托起明天的希望。国家重视发展教育，是因为（ </w:t>
      </w:r>
      <w:r>
        <w:t xml:space="preserve">   </w:t>
      </w:r>
      <w:r>
        <w:rPr>
          <w:rFonts w:hint="eastAsia"/>
        </w:rPr>
        <w:t>）</w:t>
      </w:r>
    </w:p>
    <w:p>
      <w:r>
        <w:rPr>
          <w:rFonts w:hint="eastAsia"/>
        </w:rPr>
        <w:t>A.教育是民族振兴、社会进步的基石</w:t>
      </w:r>
    </w:p>
    <w:p>
      <w:r>
        <w:rPr>
          <w:rFonts w:hint="eastAsia"/>
        </w:rPr>
        <w:t>B.为实现社会主义现代化，就要把教育放在首要地位</w:t>
      </w:r>
    </w:p>
    <w:p>
      <w:r>
        <w:rPr>
          <w:rFonts w:hint="eastAsia"/>
        </w:rPr>
        <w:t>C.教育、创新能力是综合国力竞争的决定性因素</w:t>
      </w:r>
    </w:p>
    <w:p>
      <w:r>
        <w:rPr>
          <w:rFonts w:hint="eastAsia"/>
        </w:rPr>
        <w:t>D.只有大力发展教育，才能发展经济</w:t>
      </w:r>
    </w:p>
    <w:p>
      <w:r>
        <w:rPr>
          <w:rFonts w:hint="eastAsia"/>
        </w:rPr>
        <w:t xml:space="preserve">9.南仁东是我国著名天文学家，是国家重大科技基础设施建设项目——“中国天眼”500米口径球面射电望远镜工程（简称FAST）的发起者和奠基人。他主持攻克了一系列技术难题，克服重重困难，为FAST重大科学工程的顺利落成发挥了关键作用，作出了重要贡献。“时代楷模”南仁东身上体现着许多的可贵品质，集中体现的创新精神为（ </w:t>
      </w:r>
      <w:r>
        <w:t xml:space="preserve">   </w:t>
      </w:r>
      <w:r>
        <w:rPr>
          <w:rFonts w:hint="eastAsia"/>
        </w:rPr>
        <w:t>）</w:t>
      </w:r>
    </w:p>
    <w:p>
      <w:r>
        <w:rPr>
          <w:rFonts w:hint="eastAsia"/>
        </w:rPr>
        <w:t>①敢为人先、敢于冒险的勇气和自信</w:t>
      </w:r>
    </w:p>
    <w:p>
      <w:r>
        <w:rPr>
          <w:rFonts w:hint="eastAsia"/>
        </w:rPr>
        <w:t>②探索新知的好奇心和挑战权威的批判精神</w:t>
      </w:r>
    </w:p>
    <w:p>
      <w:r>
        <w:rPr>
          <w:rFonts w:hint="eastAsia"/>
        </w:rPr>
        <w:t>③承受挫折的坚强意志和沟通合作的团队精神</w:t>
      </w:r>
    </w:p>
    <w:p>
      <w:r>
        <w:rPr>
          <w:rFonts w:hint="eastAsia"/>
        </w:rPr>
        <w:t>④舍我其谁的责任担当和造福人类的济世情怀</w:t>
      </w:r>
    </w:p>
    <w:p>
      <w:r>
        <w:rPr>
          <w:rFonts w:hint="eastAsia"/>
        </w:rPr>
        <w:t>A.①②</w:t>
      </w:r>
      <w:r>
        <w:tab/>
      </w:r>
      <w:r>
        <w:rPr>
          <w:rFonts w:hint="eastAsia"/>
        </w:rPr>
        <w:t>B.①②③④</w:t>
      </w:r>
      <w:r>
        <w:tab/>
      </w:r>
      <w:r>
        <w:rPr>
          <w:rFonts w:hint="eastAsia"/>
        </w:rPr>
        <w:t>C.③④</w:t>
      </w:r>
      <w:r>
        <w:tab/>
      </w:r>
      <w:r>
        <w:rPr>
          <w:rFonts w:hint="eastAsia"/>
        </w:rPr>
        <w:t>D.①③</w:t>
      </w:r>
    </w:p>
    <w:p>
      <w:r>
        <w:rPr>
          <w:rFonts w:hint="eastAsia"/>
        </w:rPr>
        <w:t xml:space="preserve">10.小吴学习了第三课《追求民主价值》，下列是她对民主的一些理解，你认为正确的是（ </w:t>
      </w:r>
      <w:r>
        <w:t xml:space="preserve">   </w:t>
      </w:r>
      <w:r>
        <w:rPr>
          <w:rFonts w:hint="eastAsia"/>
        </w:rPr>
        <w:t>）</w:t>
      </w:r>
    </w:p>
    <w:p>
      <w:r>
        <w:rPr>
          <w:rFonts w:hint="eastAsia"/>
        </w:rPr>
        <w:t>①民主在价值上要求大多数人当家作主</w:t>
      </w:r>
    </w:p>
    <w:p>
      <w:r>
        <w:rPr>
          <w:rFonts w:hint="eastAsia"/>
        </w:rPr>
        <w:t>②一个国家选择走什么样的民主道路，取决于它的具体国情</w:t>
      </w:r>
    </w:p>
    <w:p>
      <w:r>
        <w:rPr>
          <w:rFonts w:hint="eastAsia"/>
        </w:rPr>
        <w:t>③民主就是自发表意见，想说什么就说什么</w:t>
      </w:r>
    </w:p>
    <w:p>
      <w:r>
        <w:rPr>
          <w:rFonts w:hint="eastAsia"/>
        </w:rPr>
        <w:t>④社会主义民主是一个不断发展和完善的过程</w:t>
      </w:r>
    </w:p>
    <w:p>
      <w:r>
        <w:rPr>
          <w:rFonts w:hint="eastAsia"/>
        </w:rPr>
        <w:t>A</w:t>
      </w:r>
      <w:r>
        <w:t>.</w:t>
      </w:r>
      <w:r>
        <w:rPr>
          <w:rFonts w:hint="eastAsia"/>
        </w:rPr>
        <w:t>①②③</w:t>
      </w:r>
      <w:r>
        <w:tab/>
      </w:r>
      <w:r>
        <w:rPr>
          <w:rFonts w:hint="eastAsia"/>
        </w:rPr>
        <w:t>B</w:t>
      </w:r>
      <w:r>
        <w:t>.</w:t>
      </w:r>
      <w:r>
        <w:rPr>
          <w:rFonts w:hint="eastAsia"/>
        </w:rPr>
        <w:t>②③④</w:t>
      </w:r>
      <w:r>
        <w:tab/>
      </w:r>
      <w:r>
        <w:rPr>
          <w:rFonts w:hint="eastAsia"/>
        </w:rPr>
        <w:t>C.①②④</w:t>
      </w:r>
      <w:r>
        <w:tab/>
      </w:r>
      <w:r>
        <w:rPr>
          <w:rFonts w:hint="eastAsia"/>
        </w:rPr>
        <w:t>D</w:t>
      </w:r>
      <w:r>
        <w:t>.</w:t>
      </w:r>
      <w:r>
        <w:rPr>
          <w:rFonts w:hint="eastAsia"/>
        </w:rPr>
        <w:t>①③④</w:t>
      </w:r>
    </w:p>
    <w:p>
      <w:r>
        <w:rPr>
          <w:rFonts w:hint="eastAsia"/>
        </w:rPr>
        <w:t xml:space="preserve">11.新华网一“最关心的是什么”开展2019年两会热点间题调查，网民可以从25个热点问题（脱贫攻坚、乡村振兴、养老服务、健康中国、收入分配、创新创业、就业质量、住房保障、食品安全、污染防治等）中最多选择10个，众多网民参与积极。网民参与网络调查（ </w:t>
      </w:r>
      <w:r>
        <w:t xml:space="preserve">   </w:t>
      </w:r>
      <w:r>
        <w:rPr>
          <w:rFonts w:hint="eastAsia"/>
        </w:rPr>
        <w:t>）</w:t>
      </w:r>
    </w:p>
    <w:p>
      <w:r>
        <w:rPr>
          <w:rFonts w:hint="eastAsia"/>
        </w:rPr>
        <w:t>①是通过社情民意反映制度参与民主决策</w:t>
      </w:r>
      <w:r>
        <w:tab/>
      </w:r>
      <w:r>
        <w:rPr>
          <w:rFonts w:hint="eastAsia"/>
        </w:rPr>
        <w:t>②体现出我国人民有强烈的当家作主意识</w:t>
      </w:r>
    </w:p>
    <w:p>
      <w:r>
        <w:rPr>
          <w:rFonts w:hint="eastAsia"/>
        </w:rPr>
        <w:t>③反映了公民主动、理性地参与民主选举</w:t>
      </w:r>
      <w:r>
        <w:tab/>
      </w:r>
      <w:r>
        <w:rPr>
          <w:rFonts w:hint="eastAsia"/>
        </w:rPr>
        <w:t>④是公民通过舆论监督制度参与民主监督</w:t>
      </w:r>
    </w:p>
    <w:p>
      <w:r>
        <w:rPr>
          <w:rFonts w:hint="eastAsia"/>
        </w:rPr>
        <w:t>A.①②</w:t>
      </w:r>
      <w:r>
        <w:tab/>
      </w:r>
      <w:r>
        <w:rPr>
          <w:rFonts w:hint="eastAsia"/>
        </w:rPr>
        <w:t>B.①②④</w:t>
      </w:r>
      <w:r>
        <w:tab/>
      </w:r>
      <w:r>
        <w:rPr>
          <w:rFonts w:hint="eastAsia"/>
        </w:rPr>
        <w:t>C</w:t>
      </w:r>
      <w:r>
        <w:t>.</w:t>
      </w:r>
      <w:r>
        <w:rPr>
          <w:rFonts w:hint="eastAsia"/>
        </w:rPr>
        <w:t>①②③</w:t>
      </w:r>
      <w:r>
        <w:tab/>
      </w:r>
      <w:r>
        <w:rPr>
          <w:rFonts w:hint="eastAsia"/>
        </w:rPr>
        <w:t>D</w:t>
      </w:r>
      <w:r>
        <w:t>.</w:t>
      </w:r>
      <w:r>
        <w:rPr>
          <w:rFonts w:hint="eastAsia"/>
        </w:rPr>
        <w:t>①②③④</w:t>
      </w:r>
    </w:p>
    <w:p>
      <w:r>
        <w:rPr>
          <w:rFonts w:hint="eastAsia"/>
        </w:rPr>
        <w:t xml:space="preserve">12.“任性”是近年大热的一个网络词语，其含义是“由着自己的性子来”。其实我们青少年的成长道路应该“大道至简，花季不可任性”。从法律角度看，我们青少年要做到“花季不任性”，就要（ </w:t>
      </w:r>
      <w:r>
        <w:t xml:space="preserve">   </w:t>
      </w:r>
      <w:r>
        <w:rPr>
          <w:rFonts w:hint="eastAsia"/>
        </w:rPr>
        <w:t>）</w:t>
      </w:r>
    </w:p>
    <w:p>
      <w:r>
        <w:rPr>
          <w:rFonts w:hint="eastAsia"/>
        </w:rPr>
        <w:t>①自觉尊法学法守法用法护法</w:t>
      </w:r>
      <w:r>
        <w:tab/>
      </w:r>
      <w:r>
        <w:rPr>
          <w:rFonts w:hint="eastAsia"/>
        </w:rPr>
        <w:t>②正确行使权利，自觉履行义务</w:t>
      </w:r>
    </w:p>
    <w:p>
      <w:r>
        <w:rPr>
          <w:rFonts w:hint="eastAsia"/>
        </w:rPr>
        <w:t>③做法律的宣传者、践行者</w:t>
      </w:r>
      <w:r>
        <w:tab/>
      </w:r>
      <w:r>
        <w:rPr>
          <w:rFonts w:hint="eastAsia"/>
        </w:rPr>
        <w:t>④坚持依法行政</w:t>
      </w:r>
    </w:p>
    <w:p>
      <w:r>
        <w:rPr>
          <w:rFonts w:hint="eastAsia"/>
        </w:rPr>
        <w:t>A.①②④</w:t>
      </w:r>
      <w:r>
        <w:tab/>
      </w:r>
      <w:r>
        <w:rPr>
          <w:rFonts w:hint="eastAsia"/>
        </w:rPr>
        <w:t>B.①②③</w:t>
      </w:r>
      <w:r>
        <w:tab/>
      </w:r>
      <w:r>
        <w:rPr>
          <w:rFonts w:hint="eastAsia"/>
        </w:rPr>
        <w:t>C.①③④</w:t>
      </w:r>
      <w:r>
        <w:tab/>
      </w:r>
      <w:r>
        <w:rPr>
          <w:rFonts w:hint="eastAsia"/>
        </w:rPr>
        <w:t>D.②③④</w:t>
      </w:r>
    </w:p>
    <w:p>
      <w:r>
        <w:rPr>
          <w:rFonts w:hint="eastAsia"/>
        </w:rPr>
        <w:t xml:space="preserve">13.立案难、诉讼难、执行难有效破解，2019年，都江堰人民检察院“巡回法庭”开在了都江堰百姓家门口，检察机关提起公益诉讼……今天的中国，人们更多地感受到了法治的温度。这（ </w:t>
      </w:r>
      <w:r>
        <w:t xml:space="preserve">   </w:t>
      </w:r>
      <w:r>
        <w:rPr>
          <w:rFonts w:hint="eastAsia"/>
        </w:rPr>
        <w:t>）</w:t>
      </w:r>
    </w:p>
    <w:p>
      <w:r>
        <w:rPr>
          <w:rFonts w:hint="eastAsia"/>
        </w:rPr>
        <w:t>①体现了以人民为中心的思想</w:t>
      </w:r>
      <w:r>
        <w:tab/>
      </w:r>
      <w:r>
        <w:rPr>
          <w:rFonts w:hint="eastAsia"/>
        </w:rPr>
        <w:t>②表明我国法治社会建设又向前迈进一步</w:t>
      </w:r>
    </w:p>
    <w:p>
      <w:r>
        <w:rPr>
          <w:rFonts w:hint="eastAsia"/>
        </w:rPr>
        <w:t>③有助于公民依法履行监督义务</w:t>
      </w:r>
      <w:r>
        <w:tab/>
      </w:r>
      <w:r>
        <w:rPr>
          <w:rFonts w:hint="eastAsia"/>
        </w:rPr>
        <w:t>④提升了人民群众对司法机关的满意度</w:t>
      </w:r>
    </w:p>
    <w:p>
      <w:r>
        <w:rPr>
          <w:rFonts w:hint="eastAsia"/>
        </w:rPr>
        <w:t>A.①②③</w:t>
      </w:r>
      <w:r>
        <w:tab/>
      </w:r>
      <w:r>
        <w:rPr>
          <w:rFonts w:hint="eastAsia"/>
        </w:rPr>
        <w:t>B.①②④</w:t>
      </w:r>
      <w:r>
        <w:tab/>
      </w:r>
      <w:r>
        <w:rPr>
          <w:rFonts w:hint="eastAsia"/>
        </w:rPr>
        <w:t>C.①③④</w:t>
      </w:r>
      <w:r>
        <w:tab/>
      </w:r>
      <w:r>
        <w:rPr>
          <w:rFonts w:hint="eastAsia"/>
        </w:rPr>
        <w:t>D.②③④</w:t>
      </w:r>
    </w:p>
    <w:p>
      <w:r>
        <w:t>1</w:t>
      </w:r>
      <w:r>
        <w:rPr>
          <w:rFonts w:hint="eastAsia"/>
        </w:rPr>
        <w:t xml:space="preserve">4.2019年都江堰市市委、市政府号召全市居民人人行动起来，共创全国文明城市。有专家提出，一个和谐、宜居的城市，应该是“婴儿车能在街头任意出现”的城市。媒体将这概括为“婴儿车指标”。有同学据此推测，达到这一指标需要城市基础设施完善、行人车辆各行其道、环境优美等条件。创造这些条件，政府须切实（ </w:t>
      </w:r>
      <w:r>
        <w:t xml:space="preserve">   </w:t>
      </w:r>
      <w:r>
        <w:rPr>
          <w:rFonts w:hint="eastAsia"/>
        </w:rPr>
        <w:t>）</w:t>
      </w:r>
    </w:p>
    <w:p>
      <w:r>
        <w:rPr>
          <w:rFonts w:hint="eastAsia"/>
        </w:rPr>
        <w:t>A.公正司法</w:t>
      </w:r>
      <w:r>
        <w:tab/>
      </w:r>
      <w:r>
        <w:tab/>
      </w:r>
      <w:r>
        <w:rPr>
          <w:rFonts w:hint="eastAsia"/>
        </w:rPr>
        <w:t>B.保障公民的民主监督权</w:t>
      </w:r>
    </w:p>
    <w:p>
      <w:r>
        <w:rPr>
          <w:rFonts w:hint="eastAsia"/>
        </w:rPr>
        <w:t>C.依法行政和履行社会公共服务职能</w:t>
      </w:r>
      <w:r>
        <w:tab/>
      </w:r>
      <w:r>
        <w:rPr>
          <w:rFonts w:hint="eastAsia"/>
        </w:rPr>
        <w:t>D.保障公民的民主决策权</w:t>
      </w:r>
    </w:p>
    <w:p>
      <w:r>
        <w:rPr>
          <w:rFonts w:hint="eastAsia"/>
        </w:rPr>
        <w:t>15</w:t>
      </w:r>
      <w:r>
        <w:t>.</w:t>
      </w:r>
      <w:r>
        <w:rPr>
          <w:rFonts w:hint="eastAsia"/>
        </w:rPr>
        <w:t xml:space="preserve">我国传统文化中为官者崇尚“刚正不阿”，今天我们强调领导干部要做到“三严三实”，对“刚正不阿”赋予更多的思想内涵：严以修身、严以用权、严以律己。这说明（ </w:t>
      </w:r>
      <w:r>
        <w:t xml:space="preserve">   </w:t>
      </w:r>
      <w:r>
        <w:rPr>
          <w:rFonts w:hint="eastAsia"/>
        </w:rPr>
        <w:t>）</w:t>
      </w:r>
    </w:p>
    <w:p>
      <w:r>
        <w:rPr>
          <w:rFonts w:hint="eastAsia"/>
        </w:rPr>
        <w:t>①中华传统美德内涵丰富，博大精深</w:t>
      </w:r>
    </w:p>
    <w:p>
      <w:r>
        <w:rPr>
          <w:rFonts w:hint="eastAsia"/>
        </w:rPr>
        <w:t>②中华传统美德就是民族精神</w:t>
      </w:r>
    </w:p>
    <w:p>
      <w:r>
        <w:rPr>
          <w:rFonts w:hint="eastAsia"/>
        </w:rPr>
        <w:t>③弘扬中华传统美德，要做到身体力行</w:t>
      </w:r>
    </w:p>
    <w:p>
      <w:r>
        <w:rPr>
          <w:rFonts w:hint="eastAsia"/>
        </w:rPr>
        <w:t>④中华传统美德是中华文化的精髓，蕴含着丰富的道德资源，是世代相传的民族智慧</w:t>
      </w:r>
    </w:p>
    <w:p>
      <w:r>
        <w:rPr>
          <w:rFonts w:hint="eastAsia"/>
        </w:rPr>
        <w:t>A</w:t>
      </w:r>
      <w:r>
        <w:t>.</w:t>
      </w:r>
      <w:r>
        <w:rPr>
          <w:rFonts w:hint="eastAsia"/>
        </w:rPr>
        <w:t>①③④</w:t>
      </w:r>
      <w:r>
        <w:tab/>
      </w:r>
      <w:r>
        <w:rPr>
          <w:rFonts w:hint="eastAsia"/>
        </w:rPr>
        <w:t>B</w:t>
      </w:r>
      <w:r>
        <w:t>.</w:t>
      </w:r>
      <w:r>
        <w:rPr>
          <w:rFonts w:hint="eastAsia"/>
        </w:rPr>
        <w:t>①②③</w:t>
      </w:r>
      <w:r>
        <w:tab/>
      </w:r>
      <w:r>
        <w:rPr>
          <w:rFonts w:hint="eastAsia"/>
        </w:rPr>
        <w:t>C</w:t>
      </w:r>
      <w:r>
        <w:t>.</w:t>
      </w:r>
      <w:r>
        <w:rPr>
          <w:rFonts w:hint="eastAsia"/>
        </w:rPr>
        <w:t>①②④</w:t>
      </w:r>
      <w:r>
        <w:tab/>
      </w:r>
      <w:r>
        <w:rPr>
          <w:rFonts w:hint="eastAsia"/>
        </w:rPr>
        <w:t>D</w:t>
      </w:r>
      <w:r>
        <w:t>.</w:t>
      </w:r>
      <w:r>
        <w:rPr>
          <w:rFonts w:hint="eastAsia"/>
        </w:rPr>
        <w:t>②③④</w:t>
      </w:r>
    </w:p>
    <w:p>
      <w:r>
        <w:rPr>
          <w:rFonts w:hint="eastAsia"/>
        </w:rPr>
        <w:t xml:space="preserve">16.到2020年1月1日，《中华人民共和国人口与计划生育法》实施四周年，其中规定：一对夫妻可生育两个子女。这一政策的实施（ </w:t>
      </w:r>
      <w:r>
        <w:t xml:space="preserve">   </w:t>
      </w:r>
      <w:r>
        <w:rPr>
          <w:rFonts w:hint="eastAsia"/>
        </w:rPr>
        <w:t>）</w:t>
      </w:r>
    </w:p>
    <w:p>
      <w:r>
        <w:rPr>
          <w:rFonts w:hint="eastAsia"/>
        </w:rPr>
        <w:t>①说明我国人口形势不再严峻，国家可以取消计划生育的基本国策</w:t>
      </w:r>
    </w:p>
    <w:p>
      <w:r>
        <w:rPr>
          <w:rFonts w:hint="eastAsia"/>
        </w:rPr>
        <w:t>②说明生育政策要随着人口和经济社会发展形势的变化不断完善</w:t>
      </w:r>
    </w:p>
    <w:p>
      <w:r>
        <w:rPr>
          <w:rFonts w:hint="eastAsia"/>
        </w:rPr>
        <w:t>③是为了更好地适应经济发展的需要，促进家庭幸福和社会和谐</w:t>
      </w:r>
    </w:p>
    <w:p>
      <w:r>
        <w:rPr>
          <w:rFonts w:hint="eastAsia"/>
        </w:rPr>
        <w:t>④是为了顺应人民群众的愿望，会导致人口大幅度增加</w:t>
      </w:r>
    </w:p>
    <w:p>
      <w:r>
        <w:rPr>
          <w:rFonts w:hint="eastAsia"/>
        </w:rPr>
        <w:t>A</w:t>
      </w:r>
      <w:r>
        <w:t>.</w:t>
      </w:r>
      <w:r>
        <w:rPr>
          <w:rFonts w:hint="eastAsia"/>
        </w:rPr>
        <w:t>①③</w:t>
      </w:r>
      <w:r>
        <w:tab/>
      </w:r>
      <w:r>
        <w:rPr>
          <w:rFonts w:hint="eastAsia"/>
        </w:rPr>
        <w:t>B</w:t>
      </w:r>
      <w:r>
        <w:t>.</w:t>
      </w:r>
      <w:r>
        <w:rPr>
          <w:rFonts w:hint="eastAsia"/>
        </w:rPr>
        <w:t>①②</w:t>
      </w:r>
      <w:r>
        <w:tab/>
      </w:r>
      <w:r>
        <w:rPr>
          <w:rFonts w:hint="eastAsia"/>
        </w:rPr>
        <w:t>C.②④</w:t>
      </w:r>
      <w:r>
        <w:tab/>
      </w:r>
      <w:r>
        <w:rPr>
          <w:rFonts w:hint="eastAsia"/>
        </w:rPr>
        <w:t>D</w:t>
      </w:r>
      <w:r>
        <w:t>.</w:t>
      </w:r>
      <w:r>
        <w:rPr>
          <w:rFonts w:hint="eastAsia"/>
        </w:rPr>
        <w:t>②③</w:t>
      </w:r>
    </w:p>
    <w:p>
      <w:r>
        <w:rPr>
          <w:rFonts w:hint="eastAsia"/>
        </w:rPr>
        <w:t xml:space="preserve">17.随着生活节奏的加快，在人们的日常生活中，不仅一次性筷子、杯子、纸盒司空见惯，而且连一次性衣服、照相机也不断推陈出新。大量使用这些生活类“一次性消费品”会带来不利影响有（ </w:t>
      </w:r>
      <w:r>
        <w:t xml:space="preserve">   </w:t>
      </w:r>
      <w:r>
        <w:rPr>
          <w:rFonts w:hint="eastAsia"/>
        </w:rPr>
        <w:t>）</w:t>
      </w:r>
    </w:p>
    <w:p>
      <w:r>
        <w:rPr>
          <w:rFonts w:hint="eastAsia"/>
        </w:rPr>
        <w:t>①方便人民生活</w:t>
      </w:r>
      <w:r>
        <w:tab/>
      </w:r>
      <w:r>
        <w:tab/>
      </w:r>
      <w:r>
        <w:rPr>
          <w:rFonts w:hint="eastAsia"/>
        </w:rPr>
        <w:t>②不利于培养青少年绿色环保的意识</w:t>
      </w:r>
    </w:p>
    <w:p>
      <w:r>
        <w:rPr>
          <w:rFonts w:hint="eastAsia"/>
        </w:rPr>
        <w:t>③不利于人与自然和谐共生</w:t>
      </w:r>
      <w:r>
        <w:tab/>
      </w:r>
      <w:r>
        <w:rPr>
          <w:rFonts w:hint="eastAsia"/>
        </w:rPr>
        <w:t>④浪费资源，破坏环境，给环境以更大的压力</w:t>
      </w:r>
    </w:p>
    <w:p>
      <w:r>
        <w:rPr>
          <w:rFonts w:hint="eastAsia"/>
        </w:rPr>
        <w:t>A.①②③</w:t>
      </w:r>
      <w:r>
        <w:tab/>
      </w:r>
      <w:r>
        <w:rPr>
          <w:rFonts w:hint="eastAsia"/>
        </w:rPr>
        <w:t>B.①③④</w:t>
      </w:r>
      <w:r>
        <w:tab/>
      </w:r>
      <w:r>
        <w:rPr>
          <w:rFonts w:hint="eastAsia"/>
        </w:rPr>
        <w:t>C.②③④</w:t>
      </w:r>
      <w:r>
        <w:tab/>
      </w:r>
      <w:r>
        <w:rPr>
          <w:rFonts w:hint="eastAsia"/>
        </w:rPr>
        <w:t>D.①②④</w:t>
      </w:r>
    </w:p>
    <w:p>
      <w:r>
        <w:rPr>
          <w:rFonts w:hint="eastAsia"/>
        </w:rPr>
        <w:t>18.阅读图表，下列统计表明该市</w:t>
      </w:r>
    </w:p>
    <w:p>
      <w:r>
        <w:rPr>
          <w:rFonts w:hint="eastAsia"/>
        </w:rPr>
        <w:t>某市2019年部分项目统计表：</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2268"/>
        <w:gridCol w:w="2758"/>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clear" w:pos="2520"/>
                <w:tab w:val="clear" w:pos="5040"/>
                <w:tab w:val="clear" w:pos="7560"/>
              </w:tabs>
              <w:jc w:val="center"/>
            </w:pPr>
            <w:r>
              <w:rPr>
                <w:rFonts w:hint="eastAsia"/>
              </w:rPr>
              <w:t>项目</w:t>
            </w:r>
          </w:p>
        </w:tc>
        <w:tc>
          <w:tcPr>
            <w:tcW w:w="1842" w:type="dxa"/>
          </w:tcPr>
          <w:p>
            <w:pPr>
              <w:tabs>
                <w:tab w:val="clear" w:pos="2520"/>
                <w:tab w:val="clear" w:pos="5040"/>
                <w:tab w:val="clear" w:pos="7560"/>
              </w:tabs>
              <w:jc w:val="center"/>
            </w:pPr>
            <w:r>
              <w:rPr>
                <w:rFonts w:hint="eastAsia"/>
              </w:rPr>
              <w:t>关停化工企业</w:t>
            </w:r>
          </w:p>
        </w:tc>
        <w:tc>
          <w:tcPr>
            <w:tcW w:w="2268" w:type="dxa"/>
          </w:tcPr>
          <w:p>
            <w:pPr>
              <w:tabs>
                <w:tab w:val="clear" w:pos="2520"/>
                <w:tab w:val="clear" w:pos="5040"/>
                <w:tab w:val="clear" w:pos="7560"/>
              </w:tabs>
              <w:jc w:val="center"/>
            </w:pPr>
            <w:r>
              <w:rPr>
                <w:rFonts w:hint="eastAsia"/>
              </w:rPr>
              <w:t>污水集中处理</w:t>
            </w:r>
          </w:p>
        </w:tc>
        <w:tc>
          <w:tcPr>
            <w:tcW w:w="2758" w:type="dxa"/>
          </w:tcPr>
          <w:p>
            <w:pPr>
              <w:tabs>
                <w:tab w:val="clear" w:pos="2520"/>
                <w:tab w:val="clear" w:pos="5040"/>
                <w:tab w:val="clear" w:pos="7560"/>
              </w:tabs>
              <w:jc w:val="center"/>
            </w:pPr>
            <w:r>
              <w:rPr>
                <w:rFonts w:hint="eastAsia"/>
              </w:rPr>
              <w:t>率新建垃圾分类试点社区</w:t>
            </w:r>
          </w:p>
        </w:tc>
        <w:tc>
          <w:tcPr>
            <w:tcW w:w="1993" w:type="dxa"/>
          </w:tcPr>
          <w:p>
            <w:pPr>
              <w:tabs>
                <w:tab w:val="clear" w:pos="2520"/>
                <w:tab w:val="clear" w:pos="5040"/>
                <w:tab w:val="clear" w:pos="7560"/>
              </w:tabs>
              <w:jc w:val="center"/>
            </w:pPr>
            <w:r>
              <w:rPr>
                <w:rFonts w:hint="eastAsia"/>
              </w:rPr>
              <w:t>成片造林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clear" w:pos="2520"/>
                <w:tab w:val="clear" w:pos="5040"/>
                <w:tab w:val="clear" w:pos="7560"/>
              </w:tabs>
              <w:jc w:val="center"/>
            </w:pPr>
            <w:r>
              <w:rPr>
                <w:rFonts w:hint="eastAsia"/>
              </w:rPr>
              <w:t>数据</w:t>
            </w:r>
          </w:p>
        </w:tc>
        <w:tc>
          <w:tcPr>
            <w:tcW w:w="1842" w:type="dxa"/>
          </w:tcPr>
          <w:p>
            <w:pPr>
              <w:tabs>
                <w:tab w:val="clear" w:pos="2520"/>
                <w:tab w:val="clear" w:pos="5040"/>
                <w:tab w:val="clear" w:pos="7560"/>
              </w:tabs>
              <w:jc w:val="center"/>
            </w:pPr>
            <w:r>
              <w:rPr>
                <w:rFonts w:hint="eastAsia"/>
              </w:rPr>
              <w:t>103家</w:t>
            </w:r>
          </w:p>
        </w:tc>
        <w:tc>
          <w:tcPr>
            <w:tcW w:w="2268" w:type="dxa"/>
          </w:tcPr>
          <w:p>
            <w:pPr>
              <w:tabs>
                <w:tab w:val="clear" w:pos="2520"/>
                <w:tab w:val="clear" w:pos="5040"/>
                <w:tab w:val="clear" w:pos="7560"/>
              </w:tabs>
              <w:jc w:val="center"/>
            </w:pPr>
            <w:r>
              <w:t>95%</w:t>
            </w:r>
          </w:p>
        </w:tc>
        <w:tc>
          <w:tcPr>
            <w:tcW w:w="2758" w:type="dxa"/>
          </w:tcPr>
          <w:p>
            <w:pPr>
              <w:tabs>
                <w:tab w:val="clear" w:pos="2520"/>
                <w:tab w:val="clear" w:pos="5040"/>
                <w:tab w:val="clear" w:pos="7560"/>
              </w:tabs>
              <w:jc w:val="center"/>
            </w:pPr>
            <w:r>
              <w:rPr>
                <w:rFonts w:hint="eastAsia"/>
              </w:rPr>
              <w:t>20个</w:t>
            </w:r>
          </w:p>
        </w:tc>
        <w:tc>
          <w:tcPr>
            <w:tcW w:w="1993" w:type="dxa"/>
          </w:tcPr>
          <w:p>
            <w:pPr>
              <w:tabs>
                <w:tab w:val="clear" w:pos="2520"/>
                <w:tab w:val="clear" w:pos="5040"/>
                <w:tab w:val="clear" w:pos="7560"/>
              </w:tabs>
              <w:jc w:val="center"/>
            </w:pPr>
            <w:r>
              <w:rPr>
                <w:rFonts w:hint="eastAsia"/>
              </w:rPr>
              <w:t>3.65万亩</w:t>
            </w:r>
          </w:p>
        </w:tc>
      </w:tr>
    </w:tbl>
    <w:p>
      <w:r>
        <w:rPr>
          <w:rFonts w:hint="eastAsia"/>
        </w:rPr>
        <w:t>①建设资源节约社会</w:t>
      </w:r>
      <w:r>
        <w:tab/>
      </w:r>
      <w:r>
        <w:tab/>
      </w:r>
      <w:r>
        <w:rPr>
          <w:rFonts w:hint="eastAsia"/>
        </w:rPr>
        <w:t>②坚持以环境保护为中心</w:t>
      </w:r>
    </w:p>
    <w:p>
      <w:r>
        <w:rPr>
          <w:rFonts w:hint="eastAsia"/>
        </w:rPr>
        <w:t>③推进绿色发展理念</w:t>
      </w:r>
      <w:r>
        <w:tab/>
      </w:r>
      <w:r>
        <w:tab/>
      </w:r>
      <w:r>
        <w:rPr>
          <w:rFonts w:hint="eastAsia"/>
        </w:rPr>
        <w:t>④落实了创新发展战略</w:t>
      </w:r>
    </w:p>
    <w:p>
      <w:r>
        <w:rPr>
          <w:rFonts w:hint="eastAsia"/>
        </w:rPr>
        <w:t>A.①②</w:t>
      </w:r>
      <w:r>
        <w:tab/>
      </w:r>
      <w:r>
        <w:rPr>
          <w:rFonts w:hint="eastAsia"/>
        </w:rPr>
        <w:t>B.①③</w:t>
      </w:r>
      <w:r>
        <w:tab/>
      </w:r>
      <w:r>
        <w:rPr>
          <w:rFonts w:hint="eastAsia"/>
        </w:rPr>
        <w:t>C.②④</w:t>
      </w:r>
      <w:r>
        <w:tab/>
      </w:r>
      <w:r>
        <w:rPr>
          <w:rFonts w:hint="eastAsia"/>
        </w:rPr>
        <w:t>D.③④</w:t>
      </w:r>
    </w:p>
    <w:p>
      <w:r>
        <w:rPr>
          <w:rFonts w:hint="eastAsia"/>
        </w:rPr>
        <w:t>19</w:t>
      </w:r>
      <w:r>
        <w:t>.</w:t>
      </w:r>
      <w:r>
        <w:rPr>
          <w:rFonts w:hint="eastAsia"/>
        </w:rPr>
        <w:t xml:space="preserve">在近几年的援疆工作中，广东省扎实推进民生项目建设，把大量援疆资金向民生领域倾斜，着力推进安居富民、教育医疗等民生工程建设。广东援疆有助于（ </w:t>
      </w:r>
      <w:r>
        <w:t xml:space="preserve">   </w:t>
      </w:r>
      <w:r>
        <w:rPr>
          <w:rFonts w:hint="eastAsia"/>
        </w:rPr>
        <w:t>）</w:t>
      </w:r>
    </w:p>
    <w:p>
      <w:r>
        <w:rPr>
          <w:rFonts w:hint="eastAsia"/>
        </w:rPr>
        <w:t>A.实现祖国统一，保障国家安全</w:t>
      </w:r>
      <w:r>
        <w:tab/>
      </w:r>
      <w:r>
        <w:rPr>
          <w:rFonts w:hint="eastAsia"/>
        </w:rPr>
        <w:t>B</w:t>
      </w:r>
      <w:r>
        <w:t>.</w:t>
      </w:r>
      <w:r>
        <w:rPr>
          <w:rFonts w:hint="eastAsia"/>
        </w:rPr>
        <w:t>促进民族团结，推进共同繁荣</w:t>
      </w:r>
    </w:p>
    <w:p>
      <w:r>
        <w:rPr>
          <w:rFonts w:hint="eastAsia"/>
        </w:rPr>
        <w:t>C</w:t>
      </w:r>
      <w:r>
        <w:t>.</w:t>
      </w:r>
      <w:r>
        <w:rPr>
          <w:rFonts w:hint="eastAsia"/>
        </w:rPr>
        <w:t>推动新疆发展，率先全面小康</w:t>
      </w:r>
      <w:r>
        <w:tab/>
      </w:r>
      <w:r>
        <w:rPr>
          <w:rFonts w:hint="eastAsia"/>
        </w:rPr>
        <w:t>D</w:t>
      </w:r>
      <w:r>
        <w:t>.</w:t>
      </w:r>
      <w:r>
        <w:rPr>
          <w:rFonts w:hint="eastAsia"/>
        </w:rPr>
        <w:t>实现高度自治，维护社会稳定</w:t>
      </w:r>
    </w:p>
    <w:p>
      <w:r>
        <w:rPr>
          <w:rFonts w:hint="eastAsia"/>
        </w:rPr>
        <w:t xml:space="preserve">20.2019年12月20日是澳门回归祖国20周年，中共中央总书记、国家主席、中央军委主席习近平出席庆祝大会。澳门回归祖国20周年来，取得了许多举世瞩目的成就，充分证明了“一国两制”的成功实践。澳门实行“一国两制”的前提是（ </w:t>
      </w:r>
      <w:r>
        <w:t xml:space="preserve">   </w:t>
      </w:r>
      <w:r>
        <w:rPr>
          <w:rFonts w:hint="eastAsia"/>
        </w:rPr>
        <w:t>）</w:t>
      </w:r>
    </w:p>
    <w:p>
      <w:r>
        <w:rPr>
          <w:rFonts w:hint="eastAsia"/>
        </w:rPr>
        <w:t>A</w:t>
      </w:r>
      <w:r>
        <w:t>.</w:t>
      </w:r>
      <w:r>
        <w:rPr>
          <w:rFonts w:hint="eastAsia"/>
        </w:rPr>
        <w:t>信守长期不变的诺言</w:t>
      </w:r>
      <w:r>
        <w:tab/>
      </w:r>
      <w:r>
        <w:tab/>
      </w:r>
      <w:r>
        <w:rPr>
          <w:rFonts w:hint="eastAsia"/>
        </w:rPr>
        <w:t>B</w:t>
      </w:r>
      <w:r>
        <w:t>.</w:t>
      </w:r>
      <w:r>
        <w:rPr>
          <w:rFonts w:hint="eastAsia"/>
        </w:rPr>
        <w:t>实行两种社会制度并存</w:t>
      </w:r>
    </w:p>
    <w:p>
      <w:r>
        <w:rPr>
          <w:rFonts w:hint="eastAsia"/>
        </w:rPr>
        <w:t>C</w:t>
      </w:r>
      <w:r>
        <w:t>.</w:t>
      </w:r>
      <w:r>
        <w:rPr>
          <w:rFonts w:hint="eastAsia"/>
        </w:rPr>
        <w:t>坚持一个中国的原则</w:t>
      </w:r>
      <w:r>
        <w:tab/>
      </w:r>
      <w:r>
        <w:tab/>
      </w:r>
      <w:r>
        <w:rPr>
          <w:rFonts w:hint="eastAsia"/>
        </w:rPr>
        <w:t>D</w:t>
      </w:r>
      <w:r>
        <w:t>.</w:t>
      </w:r>
      <w:r>
        <w:rPr>
          <w:rFonts w:hint="eastAsia"/>
        </w:rPr>
        <w:t>中央赋予高度的自治权</w:t>
      </w:r>
    </w:p>
    <w:p>
      <w:r>
        <w:rPr>
          <w:rFonts w:hint="eastAsia"/>
        </w:rPr>
        <w:t xml:space="preserve">21.钱学森，中国导弹之父，美国说他能抵五个师的军队，在新中国诞生后毅然回到自己的祖国。当外国专家定论中国没有石油时，李四光自信地说：“科学证明中国有储量丰富的油气。”我们从中深深地领悟到（ </w:t>
      </w:r>
      <w:r>
        <w:t xml:space="preserve">   </w:t>
      </w:r>
      <w:r>
        <w:rPr>
          <w:rFonts w:hint="eastAsia"/>
        </w:rPr>
        <w:t>）</w:t>
      </w:r>
    </w:p>
    <w:p>
      <w:r>
        <w:rPr>
          <w:rFonts w:hint="eastAsia"/>
        </w:rPr>
        <w:t>①我们要做一个有强烈民族自信心的人</w:t>
      </w:r>
    </w:p>
    <w:p>
      <w:r>
        <w:rPr>
          <w:rFonts w:hint="eastAsia"/>
        </w:rPr>
        <w:t>②要把个人的命运和祖国的发展结合在一起，我们的自信才有坚如磐石的根基</w:t>
      </w:r>
    </w:p>
    <w:p>
      <w:r>
        <w:rPr>
          <w:rFonts w:hint="eastAsia"/>
        </w:rPr>
        <w:t>③一个有强烈民族自信心的人，必定会在国际交往中，不卑不亢，把个人的自信上升为对国家、民族的自信</w:t>
      </w:r>
    </w:p>
    <w:p>
      <w:r>
        <w:rPr>
          <w:rFonts w:hint="eastAsia"/>
        </w:rPr>
        <w:t>④只要每个人都有自信，祖国的地位就能提高</w:t>
      </w:r>
    </w:p>
    <w:p>
      <w:r>
        <w:rPr>
          <w:rFonts w:hint="eastAsia"/>
        </w:rPr>
        <w:t>A.①②④</w:t>
      </w:r>
      <w:r>
        <w:tab/>
      </w:r>
      <w:r>
        <w:rPr>
          <w:rFonts w:hint="eastAsia"/>
        </w:rPr>
        <w:t>B.②③④</w:t>
      </w:r>
      <w:r>
        <w:tab/>
      </w:r>
      <w:r>
        <w:rPr>
          <w:rFonts w:hint="eastAsia"/>
        </w:rPr>
        <w:t>C.①②③</w:t>
      </w:r>
      <w:r>
        <w:tab/>
      </w:r>
      <w:r>
        <w:rPr>
          <w:rFonts w:hint="eastAsia"/>
        </w:rPr>
        <w:t>D.①②③④</w:t>
      </w:r>
    </w:p>
    <w:p>
      <w:r>
        <w:rPr>
          <w:rFonts w:hint="eastAsia"/>
        </w:rPr>
        <w:t xml:space="preserve">22.对于祖国的繁荣和富强，新时代的中国人充满自信、自豪，也更有底气。中国自信、民族自信的根本所在是（ </w:t>
      </w:r>
      <w:r>
        <w:t xml:space="preserve">   </w:t>
      </w:r>
      <w:r>
        <w:rPr>
          <w:rFonts w:hint="eastAsia"/>
        </w:rPr>
        <w:t>）</w:t>
      </w:r>
    </w:p>
    <w:p>
      <w:r>
        <w:rPr>
          <w:rFonts w:hint="eastAsia"/>
        </w:rPr>
        <w:t>A.推进以科技创新为核心的全面创新</w:t>
      </w:r>
    </w:p>
    <w:p>
      <w:r>
        <w:rPr>
          <w:rFonts w:hint="eastAsia"/>
        </w:rPr>
        <w:t>B.国家的富强和民族的振兴</w:t>
      </w:r>
    </w:p>
    <w:p>
      <w:r>
        <w:rPr>
          <w:rFonts w:hint="eastAsia"/>
        </w:rPr>
        <w:t>C.伟大民族精神</w:t>
      </w:r>
    </w:p>
    <w:p>
      <w:r>
        <w:rPr>
          <w:rFonts w:hint="eastAsia"/>
        </w:rPr>
        <w:t>D.中国共产党领导中国人民开辟了一条中国特色社会主义道路，形成了中国特色社会主义理论体系，确立了中国特色社会主义制度，发展了中国特色社会主义文化</w:t>
      </w:r>
    </w:p>
    <w:p>
      <w:r>
        <w:rPr>
          <w:rFonts w:hint="eastAsia"/>
        </w:rPr>
        <w:t xml:space="preserve">23.在《花开广州·盛放世界》这一面向全球发布的最新城市形象片中，展现了一对中外男女在广州相遇、相识、相恋的文化之旅：既有粤海关大楼、圣心大教堂等经典西洋建筑，更有陈家祠、广彩、广绣、粵剧、凉茶等广府文化名片。该片反映了广州的文化特质是（ </w:t>
      </w:r>
      <w:r>
        <w:t xml:space="preserve">   </w:t>
      </w:r>
      <w:r>
        <w:rPr>
          <w:rFonts w:hint="eastAsia"/>
        </w:rPr>
        <w:t>）</w:t>
      </w:r>
    </w:p>
    <w:p>
      <w:r>
        <w:rPr>
          <w:rFonts w:hint="eastAsia"/>
        </w:rPr>
        <w:t>①尊重文化的多样性</w:t>
      </w:r>
      <w:r>
        <w:tab/>
      </w:r>
      <w:r>
        <w:rPr>
          <w:rFonts w:hint="eastAsia"/>
        </w:rPr>
        <w:t>②不同文化包容共存</w:t>
      </w:r>
    </w:p>
    <w:p>
      <w:r>
        <w:rPr>
          <w:rFonts w:hint="eastAsia"/>
        </w:rPr>
        <w:t>③坚持中华文化自信</w:t>
      </w:r>
      <w:r>
        <w:tab/>
      </w:r>
      <w:r>
        <w:rPr>
          <w:rFonts w:hint="eastAsia"/>
        </w:rPr>
        <w:t>④不同文化相互独立，互不往来</w:t>
      </w:r>
    </w:p>
    <w:p>
      <w:r>
        <w:rPr>
          <w:rFonts w:hint="eastAsia"/>
        </w:rPr>
        <w:t>A</w:t>
      </w:r>
      <w:r>
        <w:t>.</w:t>
      </w:r>
      <w:r>
        <w:rPr>
          <w:rFonts w:hint="eastAsia"/>
        </w:rPr>
        <w:t>①②④</w:t>
      </w:r>
      <w:r>
        <w:tab/>
      </w:r>
      <w:r>
        <w:rPr>
          <w:rFonts w:hint="eastAsia"/>
        </w:rPr>
        <w:t>B.①③④</w:t>
      </w:r>
      <w:r>
        <w:tab/>
      </w:r>
      <w:r>
        <w:rPr>
          <w:rFonts w:hint="eastAsia"/>
        </w:rPr>
        <w:t>C</w:t>
      </w:r>
      <w:r>
        <w:t>.</w:t>
      </w:r>
      <w:r>
        <w:rPr>
          <w:rFonts w:hint="eastAsia"/>
        </w:rPr>
        <w:t>①②③</w:t>
      </w:r>
      <w:r>
        <w:tab/>
      </w:r>
      <w:r>
        <w:rPr>
          <w:rFonts w:hint="eastAsia"/>
        </w:rPr>
        <w:t>D.②③④</w:t>
      </w:r>
    </w:p>
    <w:p>
      <w:r>
        <w:rPr>
          <w:rFonts w:hint="eastAsia"/>
        </w:rPr>
        <w:t xml:space="preserve">24.实现中华民族伟大复兴的中国梦，需要（ </w:t>
      </w:r>
      <w:r>
        <w:t xml:space="preserve">   </w:t>
      </w:r>
      <w:r>
        <w:rPr>
          <w:rFonts w:hint="eastAsia"/>
        </w:rPr>
        <w:t>）</w:t>
      </w:r>
    </w:p>
    <w:p>
      <w:pPr>
        <w:tabs>
          <w:tab w:val="clear" w:pos="2520"/>
          <w:tab w:val="clear" w:pos="5040"/>
          <w:tab w:val="clear" w:pos="7560"/>
        </w:tabs>
      </w:pPr>
      <w:r>
        <w:rPr>
          <w:rFonts w:hint="eastAsia"/>
        </w:rPr>
        <w:t>①坚持中国共产党的领导</w:t>
      </w:r>
      <w:r>
        <w:tab/>
      </w:r>
      <w:r>
        <w:tab/>
      </w:r>
      <w:r>
        <w:rPr>
          <w:rFonts w:hint="eastAsia"/>
        </w:rPr>
        <w:t>②坚持走中国特色社会主义道路</w:t>
      </w:r>
    </w:p>
    <w:p>
      <w:pPr>
        <w:tabs>
          <w:tab w:val="clear" w:pos="2520"/>
          <w:tab w:val="clear" w:pos="5040"/>
          <w:tab w:val="clear" w:pos="7560"/>
        </w:tabs>
      </w:pPr>
      <w:r>
        <w:rPr>
          <w:rFonts w:hint="eastAsia"/>
        </w:rPr>
        <w:t>③弘扬中国精神</w:t>
      </w:r>
      <w:r>
        <w:tab/>
      </w:r>
      <w:r>
        <w:tab/>
      </w:r>
      <w:r>
        <w:tab/>
      </w:r>
      <w:r>
        <w:tab/>
      </w:r>
      <w:r>
        <w:rPr>
          <w:rFonts w:hint="eastAsia"/>
        </w:rPr>
        <w:t>④凝聚中国力量</w:t>
      </w:r>
    </w:p>
    <w:p>
      <w:r>
        <w:rPr>
          <w:rFonts w:hint="eastAsia"/>
        </w:rPr>
        <w:t>A</w:t>
      </w:r>
      <w:r>
        <w:t>.</w:t>
      </w:r>
      <w:r>
        <w:rPr>
          <w:rFonts w:hint="eastAsia"/>
        </w:rPr>
        <w:t>②③</w:t>
      </w:r>
      <w:r>
        <w:tab/>
      </w:r>
      <w:r>
        <w:rPr>
          <w:rFonts w:hint="eastAsia"/>
        </w:rPr>
        <w:t>B.③④</w:t>
      </w:r>
      <w:r>
        <w:tab/>
      </w:r>
      <w:r>
        <w:rPr>
          <w:rFonts w:hint="eastAsia"/>
        </w:rPr>
        <w:t>C</w:t>
      </w:r>
      <w:r>
        <w:t>.</w:t>
      </w:r>
      <w:r>
        <w:rPr>
          <w:rFonts w:hint="eastAsia"/>
        </w:rPr>
        <w:t>①②</w:t>
      </w:r>
      <w:r>
        <w:tab/>
      </w:r>
      <w:r>
        <w:rPr>
          <w:rFonts w:hint="eastAsia"/>
        </w:rPr>
        <w:t>D</w:t>
      </w:r>
      <w:r>
        <w:t>.</w:t>
      </w:r>
      <w:r>
        <w:rPr>
          <w:rFonts w:hint="eastAsia"/>
        </w:rPr>
        <w:t>①②③④</w:t>
      </w:r>
    </w:p>
    <w:p>
      <w:pPr>
        <w:jc w:val="center"/>
      </w:pPr>
      <w:r>
        <w:rPr>
          <w:rFonts w:hint="eastAsia"/>
        </w:rPr>
        <w:t xml:space="preserve">第Ⅱ卷（非选择题 </w:t>
      </w:r>
      <w:r>
        <w:t xml:space="preserve"> </w:t>
      </w:r>
      <w:r>
        <w:rPr>
          <w:rFonts w:hint="eastAsia"/>
        </w:rPr>
        <w:t>共52分）</w:t>
      </w:r>
    </w:p>
    <w:p>
      <w:r>
        <w:rPr>
          <w:rFonts w:hint="eastAsia"/>
        </w:rPr>
        <w:t>二、非选择题（本大题共4小题，共36分）</w:t>
      </w:r>
    </w:p>
    <w:p>
      <w:r>
        <w:rPr>
          <w:rFonts w:hint="eastAsia"/>
        </w:rPr>
        <w:t>25.阅读材料，回答问题。（10分）</w:t>
      </w:r>
    </w:p>
    <w:p>
      <w:r>
        <w:t>2019</w:t>
      </w:r>
      <w:r>
        <w:rPr>
          <w:rFonts w:hint="eastAsia"/>
        </w:rPr>
        <w:t>年是中华人民共和国成立70周年，也是改革开放41周年。中共中央总书记、国家主席、中央军委主席习近平强调，改革开放是我们党一次伟大觉醒，正是这个伟大觉醒，孕育了我们党从理论到实践的伟大创造，改革开放是中国人民和中华民族发展史上的一次伟大革命，正是这个伟大的革命，推动了中国特色社会主义事业的伟大飞跃。</w:t>
      </w:r>
    </w:p>
    <w:p>
      <w:r>
        <w:rPr>
          <w:rFonts w:hint="eastAsia"/>
        </w:rPr>
        <w:t>结合所学知识，回答下列问题。</w:t>
      </w:r>
    </w:p>
    <w:p>
      <w:r>
        <w:rPr>
          <w:rFonts w:hint="eastAsia"/>
        </w:rPr>
        <w:t>（1）请谈谈改革开放41年来我国取得了哪些辉煌成就？（8分）</w:t>
      </w:r>
    </w:p>
    <w:p>
      <w:r>
        <w:rPr>
          <w:rFonts w:hint="eastAsia"/>
        </w:rPr>
        <w:t>（2）伟大的祖国取得了辉煌的成就，我们也坚信明天会更加美好。请运用《中国梦》的有关知识畅想一下我们祖国美好的未来。（2分）</w:t>
      </w:r>
    </w:p>
    <w:p>
      <w:r>
        <w:t>2</w:t>
      </w:r>
      <w:r>
        <w:rPr>
          <w:rFonts w:hint="eastAsia"/>
        </w:rPr>
        <w:t>6.阅读材料，回答问题。（10分）</w:t>
      </w:r>
    </w:p>
    <w:p>
      <w:r>
        <w:rPr>
          <w:rFonts w:hint="eastAsia"/>
        </w:rPr>
        <w:t>中国梦，法治梦。古人云：“治国凭圭臬（比喻标准，准则和法度），安邦靠准绳。”只有让法治信仰根植于人民心中，形成全民守法的氛围，才能共建法治国家。全面依法治国是中国特色社会主义的本质要求和重要保障。</w:t>
      </w:r>
    </w:p>
    <w:p>
      <w:r>
        <w:rPr>
          <w:rFonts w:hint="eastAsia"/>
        </w:rPr>
        <w:t>为让法治信仰根植于人民心中，请运用《建设法治中国》的有关知识分析如何厉行法治？</w:t>
      </w:r>
    </w:p>
    <w:p>
      <w:r>
        <w:rPr>
          <w:rFonts w:hint="eastAsia"/>
        </w:rPr>
        <w:t>27.阅读材料，回答问题。（7分）</w:t>
      </w:r>
    </w:p>
    <w:p>
      <w:r>
        <w:rPr>
          <w:rFonts w:hint="eastAsia"/>
        </w:rPr>
        <w:t>中国高铁5年走过国际上40年的道路，从追赶者变为全球领跑者，这样神奇的速度，缔造了感人肺腑的“高铁精神”，这就是：科学求实、相容并蓄；自主创新、赶超一流；忠诚祖国、拼搏奉献。建议在我国全社会大力弘扬“高铁精神”，突出自主创新，为加快转变经济发展方式提供强大的精神力量支撑。“高铁精神”是继中国“两弹一星精神”“抗洪精神”“抗击非典精神”和“载人航天精神”之后，中华民族伟大精神的又一次升华。</w:t>
      </w:r>
    </w:p>
    <w:p>
      <w:r>
        <w:rPr>
          <w:rFonts w:hint="eastAsia"/>
        </w:rPr>
        <w:t>结合上述材料，运用《守望精神家园》的相关知识，思考“高铁精神”体现了怎样的民族精神？这一民族精神说明了什么？</w:t>
      </w:r>
    </w:p>
    <w:p>
      <w:r>
        <w:rPr>
          <w:rFonts w:hint="eastAsia"/>
        </w:rPr>
        <w:t>28.阅读材料，回答问题。（9分）</w:t>
      </w:r>
    </w:p>
    <w:p>
      <w:r>
        <w:rPr>
          <w:rFonts w:hint="eastAsia"/>
        </w:rPr>
        <w:t>《党的十九大报告》指出要把生态文明建设放在突出位置，并融入经济建设、政治建设、文化建设、社会建设等各方面，努力建设美丽中国。十九大以来都江堰市委、市政府紧紧围绕中央、省环保工作要求，牢固树立生态环境保护优先的理念，聚焦监督执纪问责，到目前为止，全市共查处群众举报环境案件83件，问责184人，为守住岷江碧水蓝天筑起了一道生态保护屏障。</w:t>
      </w:r>
    </w:p>
    <w:p>
      <w:r>
        <w:rPr>
          <w:rFonts w:hint="eastAsia"/>
        </w:rPr>
        <w:t>为守住岷江源头碧水蓝天，打造更加迷人的都江堰生态名片，请运用《建设美丽中国》的有关知识，谈谈作为都江堰市的一名中学生我们能做些什么？</w:t>
      </w:r>
    </w:p>
    <w:p>
      <w:r>
        <w:rPr>
          <w:rFonts w:hint="eastAsia"/>
        </w:rPr>
        <w:t>三、分析说明题（16分）</w:t>
      </w:r>
    </w:p>
    <w:p>
      <w:r>
        <w:rPr>
          <w:rFonts w:hint="eastAsia"/>
        </w:rPr>
        <w:t>29.阅读材料，分析回答问题。</w:t>
      </w:r>
    </w:p>
    <w:p>
      <w:r>
        <w:rPr>
          <w:rFonts w:hint="eastAsia"/>
        </w:rPr>
        <w:t>材料一：民族独立梦、“两弹一星”梦、航天潜海梦……中华人民共和国成立70周年、改革开放41年来我们的一个个梦想成为现实。今天的中国，民族复兴的梦想仍在继续，创业梦、宜居梦……在个人梦想和国家梦想的互动交织中奏响了一曲民族复兴的交响乐。</w:t>
      </w:r>
    </w:p>
    <w:p>
      <w:r>
        <w:rPr>
          <w:rFonts w:hint="eastAsia"/>
        </w:rPr>
        <w:t>材料二：最近，“洗稿”在互联网上悄然兴起。所谓“洗稿”就是对别人的原创作品进行篡改、删减，使其面目全非，但其中最有价值的内容还是抄袭的。对此，有人趋之若鹭，有人强烈反对。有人认为“洗稿”行为属创新无需指责和过问；也有人认为剽窃理当受惩戒，法治精神须遵循。</w:t>
      </w:r>
    </w:p>
    <w:p>
      <w:r>
        <w:rPr>
          <w:rFonts w:hint="eastAsia"/>
        </w:rPr>
        <w:t>（1）结合材料一，从《共圆中国梦》的角度，分析我们在逐梦的路上，应坚持哪些自信？（4分）；在自信逐梦的同时，我们要注意哪些问题？（4分）</w:t>
      </w:r>
    </w:p>
    <w:p>
      <w:r>
        <w:rPr>
          <w:rFonts w:hint="eastAsia"/>
        </w:rPr>
        <w:t>（2）结合材料二，运用《创新驱动发展》和《建设法治中国》的相关知识，对材料二中的观点进行简要评析。（6分）</w:t>
      </w:r>
    </w:p>
    <w:p/>
    <w:p/>
    <w:p/>
    <w:p/>
    <w:p/>
    <w:p/>
    <w:p/>
    <w:p>
      <w:pPr>
        <w:jc w:val="center"/>
      </w:pPr>
      <w:r>
        <w:rPr>
          <w:rFonts w:hint="eastAsia"/>
        </w:rPr>
        <w:t>都江堰市2019－2020 学年度上期期末调研考试</w:t>
      </w:r>
    </w:p>
    <w:p>
      <w:pPr>
        <w:jc w:val="center"/>
      </w:pPr>
      <w:r>
        <w:rPr>
          <w:rFonts w:hint="eastAsia"/>
        </w:rPr>
        <w:t>九年级（上）道德与法治参考答案</w:t>
      </w:r>
    </w:p>
    <w:p>
      <w:pPr>
        <w:jc w:val="center"/>
      </w:pPr>
      <w:r>
        <w:rPr>
          <w:rFonts w:hint="eastAsia"/>
        </w:rPr>
        <w:t>第Ⅰ卷（选择题，共48 分）</w:t>
      </w:r>
    </w:p>
    <w:p>
      <w:r>
        <w:rPr>
          <w:rFonts w:hint="eastAsia"/>
        </w:rPr>
        <w:t>一、选择题（每小题2 分，共48 分）</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0"/>
        <w:gridCol w:w="830"/>
        <w:gridCol w:w="830"/>
        <w:gridCol w:w="830"/>
        <w:gridCol w:w="830"/>
        <w:gridCol w:w="830"/>
        <w:gridCol w:w="830"/>
        <w:gridCol w:w="830"/>
        <w:gridCol w:w="830"/>
        <w:gridCol w:w="831"/>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tabs>
                <w:tab w:val="clear" w:pos="2520"/>
                <w:tab w:val="clear" w:pos="5040"/>
                <w:tab w:val="clear" w:pos="7560"/>
              </w:tabs>
              <w:jc w:val="center"/>
              <w:rPr>
                <w:lang w:val="pt-PT"/>
              </w:rPr>
            </w:pPr>
            <w:r>
              <w:rPr>
                <w:lang w:val="pt-PT"/>
              </w:rPr>
              <w:t>1</w:t>
            </w:r>
          </w:p>
        </w:tc>
        <w:tc>
          <w:tcPr>
            <w:tcW w:w="830" w:type="dxa"/>
          </w:tcPr>
          <w:p>
            <w:pPr>
              <w:tabs>
                <w:tab w:val="clear" w:pos="2520"/>
                <w:tab w:val="clear" w:pos="5040"/>
                <w:tab w:val="clear" w:pos="7560"/>
              </w:tabs>
              <w:jc w:val="center"/>
              <w:rPr>
                <w:lang w:val="pt-PT"/>
              </w:rPr>
            </w:pPr>
            <w:r>
              <w:rPr>
                <w:lang w:val="pt-PT"/>
              </w:rPr>
              <w:t>2</w:t>
            </w:r>
          </w:p>
        </w:tc>
        <w:tc>
          <w:tcPr>
            <w:tcW w:w="830" w:type="dxa"/>
          </w:tcPr>
          <w:p>
            <w:pPr>
              <w:tabs>
                <w:tab w:val="clear" w:pos="2520"/>
                <w:tab w:val="clear" w:pos="5040"/>
                <w:tab w:val="clear" w:pos="7560"/>
              </w:tabs>
              <w:jc w:val="center"/>
              <w:rPr>
                <w:lang w:val="pt-PT"/>
              </w:rPr>
            </w:pPr>
            <w:r>
              <w:rPr>
                <w:lang w:val="pt-PT"/>
              </w:rPr>
              <w:t>3</w:t>
            </w:r>
          </w:p>
        </w:tc>
        <w:tc>
          <w:tcPr>
            <w:tcW w:w="830" w:type="dxa"/>
          </w:tcPr>
          <w:p>
            <w:pPr>
              <w:tabs>
                <w:tab w:val="clear" w:pos="2520"/>
                <w:tab w:val="clear" w:pos="5040"/>
                <w:tab w:val="clear" w:pos="7560"/>
              </w:tabs>
              <w:jc w:val="center"/>
              <w:rPr>
                <w:lang w:val="pt-PT"/>
              </w:rPr>
            </w:pPr>
            <w:r>
              <w:rPr>
                <w:lang w:val="pt-PT"/>
              </w:rPr>
              <w:t>4</w:t>
            </w:r>
          </w:p>
        </w:tc>
        <w:tc>
          <w:tcPr>
            <w:tcW w:w="830" w:type="dxa"/>
          </w:tcPr>
          <w:p>
            <w:pPr>
              <w:tabs>
                <w:tab w:val="clear" w:pos="2520"/>
                <w:tab w:val="clear" w:pos="5040"/>
                <w:tab w:val="clear" w:pos="7560"/>
              </w:tabs>
              <w:jc w:val="center"/>
              <w:rPr>
                <w:lang w:val="pt-PT"/>
              </w:rPr>
            </w:pPr>
            <w:r>
              <w:rPr>
                <w:lang w:val="pt-PT"/>
              </w:rPr>
              <w:t>5</w:t>
            </w:r>
          </w:p>
        </w:tc>
        <w:tc>
          <w:tcPr>
            <w:tcW w:w="830" w:type="dxa"/>
          </w:tcPr>
          <w:p>
            <w:pPr>
              <w:tabs>
                <w:tab w:val="clear" w:pos="2520"/>
                <w:tab w:val="clear" w:pos="5040"/>
                <w:tab w:val="clear" w:pos="7560"/>
              </w:tabs>
              <w:jc w:val="center"/>
              <w:rPr>
                <w:lang w:val="pt-PT"/>
              </w:rPr>
            </w:pPr>
            <w:r>
              <w:rPr>
                <w:lang w:val="pt-PT"/>
              </w:rPr>
              <w:t>6</w:t>
            </w:r>
          </w:p>
        </w:tc>
        <w:tc>
          <w:tcPr>
            <w:tcW w:w="830" w:type="dxa"/>
          </w:tcPr>
          <w:p>
            <w:pPr>
              <w:tabs>
                <w:tab w:val="clear" w:pos="2520"/>
                <w:tab w:val="clear" w:pos="5040"/>
                <w:tab w:val="clear" w:pos="7560"/>
              </w:tabs>
              <w:jc w:val="center"/>
              <w:rPr>
                <w:lang w:val="pt-PT"/>
              </w:rPr>
            </w:pPr>
            <w:r>
              <w:rPr>
                <w:lang w:val="pt-PT"/>
              </w:rPr>
              <w:t>7</w:t>
            </w:r>
          </w:p>
        </w:tc>
        <w:tc>
          <w:tcPr>
            <w:tcW w:w="830" w:type="dxa"/>
          </w:tcPr>
          <w:p>
            <w:pPr>
              <w:tabs>
                <w:tab w:val="clear" w:pos="2520"/>
                <w:tab w:val="clear" w:pos="5040"/>
                <w:tab w:val="clear" w:pos="7560"/>
              </w:tabs>
              <w:jc w:val="center"/>
              <w:rPr>
                <w:lang w:val="pt-PT"/>
              </w:rPr>
            </w:pPr>
            <w:r>
              <w:rPr>
                <w:lang w:val="pt-PT"/>
              </w:rPr>
              <w:t>8</w:t>
            </w:r>
          </w:p>
        </w:tc>
        <w:tc>
          <w:tcPr>
            <w:tcW w:w="830" w:type="dxa"/>
          </w:tcPr>
          <w:p>
            <w:pPr>
              <w:tabs>
                <w:tab w:val="clear" w:pos="2520"/>
                <w:tab w:val="clear" w:pos="5040"/>
                <w:tab w:val="clear" w:pos="7560"/>
              </w:tabs>
              <w:jc w:val="center"/>
              <w:rPr>
                <w:lang w:val="pt-PT"/>
              </w:rPr>
            </w:pPr>
            <w:r>
              <w:rPr>
                <w:lang w:val="pt-PT"/>
              </w:rPr>
              <w:t>9</w:t>
            </w:r>
          </w:p>
        </w:tc>
        <w:tc>
          <w:tcPr>
            <w:tcW w:w="830" w:type="dxa"/>
          </w:tcPr>
          <w:p>
            <w:pPr>
              <w:tabs>
                <w:tab w:val="clear" w:pos="2520"/>
                <w:tab w:val="clear" w:pos="5040"/>
                <w:tab w:val="clear" w:pos="7560"/>
              </w:tabs>
              <w:jc w:val="center"/>
              <w:rPr>
                <w:lang w:val="pt-PT"/>
              </w:rPr>
            </w:pPr>
            <w:r>
              <w:rPr>
                <w:lang w:val="pt-PT"/>
              </w:rPr>
              <w:t>10</w:t>
            </w:r>
          </w:p>
        </w:tc>
        <w:tc>
          <w:tcPr>
            <w:tcW w:w="831" w:type="dxa"/>
          </w:tcPr>
          <w:p>
            <w:pPr>
              <w:tabs>
                <w:tab w:val="clear" w:pos="2520"/>
                <w:tab w:val="clear" w:pos="5040"/>
                <w:tab w:val="clear" w:pos="7560"/>
              </w:tabs>
              <w:jc w:val="center"/>
              <w:rPr>
                <w:lang w:val="pt-PT"/>
              </w:rPr>
            </w:pPr>
            <w:r>
              <w:rPr>
                <w:lang w:val="pt-PT"/>
              </w:rPr>
              <w:t>11</w:t>
            </w:r>
          </w:p>
        </w:tc>
        <w:tc>
          <w:tcPr>
            <w:tcW w:w="831" w:type="dxa"/>
          </w:tcPr>
          <w:p>
            <w:pPr>
              <w:tabs>
                <w:tab w:val="clear" w:pos="2520"/>
                <w:tab w:val="clear" w:pos="5040"/>
                <w:tab w:val="clear" w:pos="7560"/>
              </w:tabs>
              <w:jc w:val="center"/>
              <w:rPr>
                <w:lang w:val="pt-PT"/>
              </w:rPr>
            </w:pPr>
            <w:r>
              <w:rPr>
                <w:lang w:val="pt-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tabs>
                <w:tab w:val="clear" w:pos="2520"/>
                <w:tab w:val="clear" w:pos="5040"/>
                <w:tab w:val="clear" w:pos="7560"/>
              </w:tabs>
              <w:jc w:val="center"/>
              <w:rPr>
                <w:lang w:val="pt-PT"/>
              </w:rPr>
            </w:pPr>
            <w:r>
              <w:rPr>
                <w:lang w:val="pt-PT"/>
              </w:rPr>
              <w:t>C</w:t>
            </w:r>
          </w:p>
        </w:tc>
        <w:tc>
          <w:tcPr>
            <w:tcW w:w="830" w:type="dxa"/>
          </w:tcPr>
          <w:p>
            <w:pPr>
              <w:tabs>
                <w:tab w:val="clear" w:pos="2520"/>
                <w:tab w:val="clear" w:pos="5040"/>
                <w:tab w:val="clear" w:pos="7560"/>
              </w:tabs>
              <w:jc w:val="center"/>
              <w:rPr>
                <w:lang w:val="pt-PT"/>
              </w:rPr>
            </w:pPr>
            <w:r>
              <w:rPr>
                <w:lang w:val="pt-PT"/>
              </w:rPr>
              <w:t>C</w:t>
            </w:r>
          </w:p>
        </w:tc>
        <w:tc>
          <w:tcPr>
            <w:tcW w:w="830" w:type="dxa"/>
          </w:tcPr>
          <w:p>
            <w:pPr>
              <w:tabs>
                <w:tab w:val="clear" w:pos="2520"/>
                <w:tab w:val="clear" w:pos="5040"/>
                <w:tab w:val="clear" w:pos="7560"/>
              </w:tabs>
              <w:jc w:val="center"/>
              <w:rPr>
                <w:lang w:val="pt-PT"/>
              </w:rPr>
            </w:pPr>
            <w:r>
              <w:rPr>
                <w:lang w:val="pt-PT"/>
              </w:rPr>
              <w:t>C</w:t>
            </w:r>
          </w:p>
        </w:tc>
        <w:tc>
          <w:tcPr>
            <w:tcW w:w="830" w:type="dxa"/>
          </w:tcPr>
          <w:p>
            <w:pPr>
              <w:tabs>
                <w:tab w:val="clear" w:pos="2520"/>
                <w:tab w:val="clear" w:pos="5040"/>
                <w:tab w:val="clear" w:pos="7560"/>
              </w:tabs>
              <w:jc w:val="center"/>
              <w:rPr>
                <w:lang w:val="pt-PT"/>
              </w:rPr>
            </w:pPr>
            <w:r>
              <w:rPr>
                <w:lang w:val="pt-PT"/>
              </w:rPr>
              <w:t>C</w:t>
            </w:r>
          </w:p>
        </w:tc>
        <w:tc>
          <w:tcPr>
            <w:tcW w:w="830" w:type="dxa"/>
          </w:tcPr>
          <w:p>
            <w:pPr>
              <w:tabs>
                <w:tab w:val="clear" w:pos="2520"/>
                <w:tab w:val="clear" w:pos="5040"/>
                <w:tab w:val="clear" w:pos="7560"/>
              </w:tabs>
              <w:jc w:val="center"/>
              <w:rPr>
                <w:lang w:val="pt-PT"/>
              </w:rPr>
            </w:pPr>
            <w:r>
              <w:rPr>
                <w:lang w:val="pt-PT"/>
              </w:rPr>
              <w:t>B</w:t>
            </w:r>
          </w:p>
        </w:tc>
        <w:tc>
          <w:tcPr>
            <w:tcW w:w="830" w:type="dxa"/>
          </w:tcPr>
          <w:p>
            <w:pPr>
              <w:tabs>
                <w:tab w:val="clear" w:pos="2520"/>
                <w:tab w:val="clear" w:pos="5040"/>
                <w:tab w:val="clear" w:pos="7560"/>
              </w:tabs>
              <w:jc w:val="center"/>
              <w:rPr>
                <w:lang w:val="pt-PT"/>
              </w:rPr>
            </w:pPr>
            <w:r>
              <w:rPr>
                <w:lang w:val="pt-PT"/>
              </w:rPr>
              <w:t>D</w:t>
            </w:r>
          </w:p>
        </w:tc>
        <w:tc>
          <w:tcPr>
            <w:tcW w:w="830" w:type="dxa"/>
          </w:tcPr>
          <w:p>
            <w:pPr>
              <w:tabs>
                <w:tab w:val="clear" w:pos="2520"/>
                <w:tab w:val="clear" w:pos="5040"/>
                <w:tab w:val="clear" w:pos="7560"/>
              </w:tabs>
              <w:jc w:val="center"/>
              <w:rPr>
                <w:lang w:val="pt-PT"/>
              </w:rPr>
            </w:pPr>
            <w:r>
              <w:rPr>
                <w:lang w:val="pt-PT"/>
              </w:rPr>
              <w:t>A</w:t>
            </w:r>
          </w:p>
        </w:tc>
        <w:tc>
          <w:tcPr>
            <w:tcW w:w="830" w:type="dxa"/>
          </w:tcPr>
          <w:p>
            <w:pPr>
              <w:tabs>
                <w:tab w:val="clear" w:pos="2520"/>
                <w:tab w:val="clear" w:pos="5040"/>
                <w:tab w:val="clear" w:pos="7560"/>
              </w:tabs>
              <w:jc w:val="center"/>
              <w:rPr>
                <w:lang w:val="pt-PT"/>
              </w:rPr>
            </w:pPr>
            <w:r>
              <w:rPr>
                <w:lang w:val="pt-PT"/>
              </w:rPr>
              <w:t>A</w:t>
            </w:r>
          </w:p>
        </w:tc>
        <w:tc>
          <w:tcPr>
            <w:tcW w:w="830" w:type="dxa"/>
          </w:tcPr>
          <w:p>
            <w:pPr>
              <w:tabs>
                <w:tab w:val="clear" w:pos="2520"/>
                <w:tab w:val="clear" w:pos="5040"/>
                <w:tab w:val="clear" w:pos="7560"/>
              </w:tabs>
              <w:jc w:val="center"/>
              <w:rPr>
                <w:lang w:val="pt-PT"/>
              </w:rPr>
            </w:pPr>
            <w:r>
              <w:rPr>
                <w:lang w:val="pt-PT"/>
              </w:rPr>
              <w:t>B</w:t>
            </w:r>
          </w:p>
        </w:tc>
        <w:tc>
          <w:tcPr>
            <w:tcW w:w="830" w:type="dxa"/>
          </w:tcPr>
          <w:p>
            <w:pPr>
              <w:tabs>
                <w:tab w:val="clear" w:pos="2520"/>
                <w:tab w:val="clear" w:pos="5040"/>
                <w:tab w:val="clear" w:pos="7560"/>
              </w:tabs>
              <w:jc w:val="center"/>
              <w:rPr>
                <w:lang w:val="pt-PT"/>
              </w:rPr>
            </w:pPr>
            <w:r>
              <w:rPr>
                <w:lang w:val="pt-PT"/>
              </w:rPr>
              <w:t>C</w:t>
            </w:r>
          </w:p>
        </w:tc>
        <w:tc>
          <w:tcPr>
            <w:tcW w:w="831" w:type="dxa"/>
          </w:tcPr>
          <w:p>
            <w:pPr>
              <w:tabs>
                <w:tab w:val="clear" w:pos="2520"/>
                <w:tab w:val="clear" w:pos="5040"/>
                <w:tab w:val="clear" w:pos="7560"/>
              </w:tabs>
              <w:jc w:val="center"/>
              <w:rPr>
                <w:lang w:val="pt-PT"/>
              </w:rPr>
            </w:pPr>
            <w:r>
              <w:rPr>
                <w:lang w:val="pt-PT"/>
              </w:rPr>
              <w:t>A</w:t>
            </w:r>
          </w:p>
        </w:tc>
        <w:tc>
          <w:tcPr>
            <w:tcW w:w="831" w:type="dxa"/>
          </w:tcPr>
          <w:p>
            <w:pPr>
              <w:tabs>
                <w:tab w:val="clear" w:pos="2520"/>
                <w:tab w:val="clear" w:pos="5040"/>
                <w:tab w:val="clear" w:pos="7560"/>
              </w:tabs>
              <w:jc w:val="center"/>
              <w:rPr>
                <w:lang w:val="pt-PT"/>
              </w:rPr>
            </w:pPr>
            <w:r>
              <w:rPr>
                <w:lang w:val="pt-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tabs>
                <w:tab w:val="clear" w:pos="2520"/>
                <w:tab w:val="clear" w:pos="5040"/>
                <w:tab w:val="clear" w:pos="7560"/>
              </w:tabs>
              <w:jc w:val="center"/>
            </w:pPr>
            <w:r>
              <w:t>13</w:t>
            </w:r>
          </w:p>
        </w:tc>
        <w:tc>
          <w:tcPr>
            <w:tcW w:w="830" w:type="dxa"/>
          </w:tcPr>
          <w:p>
            <w:pPr>
              <w:tabs>
                <w:tab w:val="clear" w:pos="2520"/>
                <w:tab w:val="clear" w:pos="5040"/>
                <w:tab w:val="clear" w:pos="7560"/>
              </w:tabs>
              <w:jc w:val="center"/>
            </w:pPr>
            <w:r>
              <w:t>14</w:t>
            </w:r>
          </w:p>
        </w:tc>
        <w:tc>
          <w:tcPr>
            <w:tcW w:w="830" w:type="dxa"/>
          </w:tcPr>
          <w:p>
            <w:pPr>
              <w:tabs>
                <w:tab w:val="clear" w:pos="2520"/>
                <w:tab w:val="clear" w:pos="5040"/>
                <w:tab w:val="clear" w:pos="7560"/>
              </w:tabs>
              <w:jc w:val="center"/>
            </w:pPr>
            <w:r>
              <w:t>15</w:t>
            </w:r>
          </w:p>
        </w:tc>
        <w:tc>
          <w:tcPr>
            <w:tcW w:w="830" w:type="dxa"/>
          </w:tcPr>
          <w:p>
            <w:pPr>
              <w:tabs>
                <w:tab w:val="clear" w:pos="2520"/>
                <w:tab w:val="clear" w:pos="5040"/>
                <w:tab w:val="clear" w:pos="7560"/>
              </w:tabs>
              <w:jc w:val="center"/>
            </w:pPr>
            <w:r>
              <w:t>16</w:t>
            </w:r>
          </w:p>
        </w:tc>
        <w:tc>
          <w:tcPr>
            <w:tcW w:w="830" w:type="dxa"/>
          </w:tcPr>
          <w:p>
            <w:pPr>
              <w:tabs>
                <w:tab w:val="clear" w:pos="2520"/>
                <w:tab w:val="clear" w:pos="5040"/>
                <w:tab w:val="clear" w:pos="7560"/>
              </w:tabs>
              <w:jc w:val="center"/>
            </w:pPr>
            <w:r>
              <w:t>17</w:t>
            </w:r>
          </w:p>
        </w:tc>
        <w:tc>
          <w:tcPr>
            <w:tcW w:w="830" w:type="dxa"/>
          </w:tcPr>
          <w:p>
            <w:pPr>
              <w:tabs>
                <w:tab w:val="clear" w:pos="2520"/>
                <w:tab w:val="clear" w:pos="5040"/>
                <w:tab w:val="clear" w:pos="7560"/>
              </w:tabs>
              <w:jc w:val="center"/>
            </w:pPr>
            <w:r>
              <w:t>18</w:t>
            </w:r>
          </w:p>
        </w:tc>
        <w:tc>
          <w:tcPr>
            <w:tcW w:w="830" w:type="dxa"/>
          </w:tcPr>
          <w:p>
            <w:pPr>
              <w:tabs>
                <w:tab w:val="clear" w:pos="2520"/>
                <w:tab w:val="clear" w:pos="5040"/>
                <w:tab w:val="clear" w:pos="7560"/>
              </w:tabs>
              <w:jc w:val="center"/>
            </w:pPr>
            <w:r>
              <w:t>19</w:t>
            </w:r>
          </w:p>
        </w:tc>
        <w:tc>
          <w:tcPr>
            <w:tcW w:w="830" w:type="dxa"/>
          </w:tcPr>
          <w:p>
            <w:pPr>
              <w:tabs>
                <w:tab w:val="clear" w:pos="2520"/>
                <w:tab w:val="clear" w:pos="5040"/>
                <w:tab w:val="clear" w:pos="7560"/>
              </w:tabs>
              <w:jc w:val="center"/>
            </w:pPr>
            <w:r>
              <w:t>20</w:t>
            </w:r>
          </w:p>
        </w:tc>
        <w:tc>
          <w:tcPr>
            <w:tcW w:w="830" w:type="dxa"/>
          </w:tcPr>
          <w:p>
            <w:pPr>
              <w:tabs>
                <w:tab w:val="clear" w:pos="2520"/>
                <w:tab w:val="clear" w:pos="5040"/>
                <w:tab w:val="clear" w:pos="7560"/>
              </w:tabs>
              <w:jc w:val="center"/>
            </w:pPr>
            <w:r>
              <w:t>21</w:t>
            </w:r>
          </w:p>
        </w:tc>
        <w:tc>
          <w:tcPr>
            <w:tcW w:w="830" w:type="dxa"/>
          </w:tcPr>
          <w:p>
            <w:pPr>
              <w:tabs>
                <w:tab w:val="clear" w:pos="2520"/>
                <w:tab w:val="clear" w:pos="5040"/>
                <w:tab w:val="clear" w:pos="7560"/>
              </w:tabs>
              <w:jc w:val="center"/>
            </w:pPr>
            <w:r>
              <w:t>22</w:t>
            </w:r>
          </w:p>
        </w:tc>
        <w:tc>
          <w:tcPr>
            <w:tcW w:w="831" w:type="dxa"/>
          </w:tcPr>
          <w:p>
            <w:pPr>
              <w:tabs>
                <w:tab w:val="clear" w:pos="2520"/>
                <w:tab w:val="clear" w:pos="5040"/>
                <w:tab w:val="clear" w:pos="7560"/>
              </w:tabs>
              <w:jc w:val="center"/>
            </w:pPr>
            <w:r>
              <w:t>23</w:t>
            </w:r>
          </w:p>
        </w:tc>
        <w:tc>
          <w:tcPr>
            <w:tcW w:w="831" w:type="dxa"/>
          </w:tcPr>
          <w:p>
            <w:pPr>
              <w:tabs>
                <w:tab w:val="clear" w:pos="2520"/>
                <w:tab w:val="clear" w:pos="5040"/>
                <w:tab w:val="clear" w:pos="7560"/>
              </w:tabs>
              <w:jc w:val="center"/>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tabs>
                <w:tab w:val="clear" w:pos="2520"/>
                <w:tab w:val="clear" w:pos="5040"/>
                <w:tab w:val="clear" w:pos="7560"/>
              </w:tabs>
              <w:jc w:val="center"/>
            </w:pPr>
            <w:r>
              <w:t>B</w:t>
            </w:r>
          </w:p>
        </w:tc>
        <w:tc>
          <w:tcPr>
            <w:tcW w:w="830" w:type="dxa"/>
          </w:tcPr>
          <w:p>
            <w:pPr>
              <w:tabs>
                <w:tab w:val="clear" w:pos="2520"/>
                <w:tab w:val="clear" w:pos="5040"/>
                <w:tab w:val="clear" w:pos="7560"/>
              </w:tabs>
              <w:jc w:val="center"/>
            </w:pPr>
            <w:r>
              <w:t>C</w:t>
            </w:r>
          </w:p>
        </w:tc>
        <w:tc>
          <w:tcPr>
            <w:tcW w:w="830" w:type="dxa"/>
          </w:tcPr>
          <w:p>
            <w:pPr>
              <w:tabs>
                <w:tab w:val="clear" w:pos="2520"/>
                <w:tab w:val="clear" w:pos="5040"/>
                <w:tab w:val="clear" w:pos="7560"/>
              </w:tabs>
              <w:jc w:val="center"/>
            </w:pPr>
            <w:r>
              <w:t>A</w:t>
            </w:r>
          </w:p>
        </w:tc>
        <w:tc>
          <w:tcPr>
            <w:tcW w:w="830" w:type="dxa"/>
          </w:tcPr>
          <w:p>
            <w:pPr>
              <w:tabs>
                <w:tab w:val="clear" w:pos="2520"/>
                <w:tab w:val="clear" w:pos="5040"/>
                <w:tab w:val="clear" w:pos="7560"/>
              </w:tabs>
              <w:jc w:val="center"/>
            </w:pPr>
            <w:r>
              <w:t>D</w:t>
            </w:r>
          </w:p>
        </w:tc>
        <w:tc>
          <w:tcPr>
            <w:tcW w:w="830" w:type="dxa"/>
          </w:tcPr>
          <w:p>
            <w:pPr>
              <w:tabs>
                <w:tab w:val="clear" w:pos="2520"/>
                <w:tab w:val="clear" w:pos="5040"/>
                <w:tab w:val="clear" w:pos="7560"/>
              </w:tabs>
              <w:jc w:val="center"/>
            </w:pPr>
            <w:r>
              <w:t>C</w:t>
            </w:r>
          </w:p>
        </w:tc>
        <w:tc>
          <w:tcPr>
            <w:tcW w:w="830" w:type="dxa"/>
          </w:tcPr>
          <w:p>
            <w:pPr>
              <w:tabs>
                <w:tab w:val="clear" w:pos="2520"/>
                <w:tab w:val="clear" w:pos="5040"/>
                <w:tab w:val="clear" w:pos="7560"/>
              </w:tabs>
              <w:jc w:val="center"/>
            </w:pPr>
            <w:r>
              <w:t>B</w:t>
            </w:r>
          </w:p>
        </w:tc>
        <w:tc>
          <w:tcPr>
            <w:tcW w:w="830" w:type="dxa"/>
          </w:tcPr>
          <w:p>
            <w:pPr>
              <w:tabs>
                <w:tab w:val="clear" w:pos="2520"/>
                <w:tab w:val="clear" w:pos="5040"/>
                <w:tab w:val="clear" w:pos="7560"/>
              </w:tabs>
              <w:jc w:val="center"/>
            </w:pPr>
            <w:r>
              <w:t>B</w:t>
            </w:r>
          </w:p>
        </w:tc>
        <w:tc>
          <w:tcPr>
            <w:tcW w:w="830" w:type="dxa"/>
          </w:tcPr>
          <w:p>
            <w:pPr>
              <w:tabs>
                <w:tab w:val="clear" w:pos="2520"/>
                <w:tab w:val="clear" w:pos="5040"/>
                <w:tab w:val="clear" w:pos="7560"/>
              </w:tabs>
              <w:jc w:val="center"/>
            </w:pPr>
            <w:r>
              <w:t>C</w:t>
            </w:r>
          </w:p>
        </w:tc>
        <w:tc>
          <w:tcPr>
            <w:tcW w:w="830" w:type="dxa"/>
          </w:tcPr>
          <w:p>
            <w:pPr>
              <w:tabs>
                <w:tab w:val="clear" w:pos="2520"/>
                <w:tab w:val="clear" w:pos="5040"/>
                <w:tab w:val="clear" w:pos="7560"/>
              </w:tabs>
              <w:jc w:val="center"/>
            </w:pPr>
            <w:r>
              <w:t>C</w:t>
            </w:r>
          </w:p>
        </w:tc>
        <w:tc>
          <w:tcPr>
            <w:tcW w:w="830" w:type="dxa"/>
          </w:tcPr>
          <w:p>
            <w:pPr>
              <w:tabs>
                <w:tab w:val="clear" w:pos="2520"/>
                <w:tab w:val="clear" w:pos="5040"/>
                <w:tab w:val="clear" w:pos="7560"/>
              </w:tabs>
              <w:jc w:val="center"/>
            </w:pPr>
            <w:r>
              <w:t>D</w:t>
            </w:r>
          </w:p>
        </w:tc>
        <w:tc>
          <w:tcPr>
            <w:tcW w:w="831" w:type="dxa"/>
          </w:tcPr>
          <w:p>
            <w:pPr>
              <w:tabs>
                <w:tab w:val="clear" w:pos="2520"/>
                <w:tab w:val="clear" w:pos="5040"/>
                <w:tab w:val="clear" w:pos="7560"/>
              </w:tabs>
              <w:jc w:val="center"/>
            </w:pPr>
            <w:r>
              <w:t>C</w:t>
            </w:r>
          </w:p>
        </w:tc>
        <w:tc>
          <w:tcPr>
            <w:tcW w:w="831" w:type="dxa"/>
          </w:tcPr>
          <w:p>
            <w:pPr>
              <w:tabs>
                <w:tab w:val="clear" w:pos="2520"/>
                <w:tab w:val="clear" w:pos="5040"/>
                <w:tab w:val="clear" w:pos="7560"/>
              </w:tabs>
              <w:jc w:val="center"/>
            </w:pPr>
            <w:r>
              <w:t>D</w:t>
            </w:r>
          </w:p>
        </w:tc>
      </w:tr>
    </w:tbl>
    <w:p>
      <w:pPr>
        <w:jc w:val="center"/>
      </w:pPr>
      <w:r>
        <w:rPr>
          <w:rFonts w:hint="eastAsia"/>
        </w:rPr>
        <w:t xml:space="preserve">第Ⅱ卷（非选择题 </w:t>
      </w:r>
      <w:r>
        <w:t xml:space="preserve"> </w:t>
      </w:r>
      <w:r>
        <w:rPr>
          <w:rFonts w:hint="eastAsia"/>
        </w:rPr>
        <w:t>共52分）</w:t>
      </w:r>
    </w:p>
    <w:p>
      <w:r>
        <w:rPr>
          <w:rFonts w:hint="eastAsia"/>
        </w:rPr>
        <w:t>二、非选择题（本大题共4 小题，共36 分）</w:t>
      </w:r>
    </w:p>
    <w:p>
      <w:r>
        <w:rPr>
          <w:rFonts w:hint="eastAsia"/>
        </w:rPr>
        <w:t>25.（10分）</w:t>
      </w:r>
    </w:p>
    <w:p>
      <w:r>
        <w:rPr>
          <w:rFonts w:hint="eastAsia"/>
        </w:rPr>
        <w:t>（1）（8分）①中国已经成为世界第二大经济体、第一大制造业国、第一大货物贸易国、第一大外汇储备国；（2分）②科技、教育、文化等各项事业蓬勃发展；（2分）③我国城乡就业规模持续扩大，人民收入较快增长，家庭财产稳步增加，城乡社会保障制度逐步建立和完善，扶贫工作取得举世瞩目的成就；（2分）④中国人民通过改革开放过上了幸福生活等。（2分）（其他语言，言之有理皆可给分）</w:t>
      </w:r>
    </w:p>
    <w:p>
      <w:r>
        <w:rPr>
          <w:rFonts w:hint="eastAsia"/>
        </w:rPr>
        <w:t>（2）（2分）答案一：我国已建成为富强、民主、文明、和谐的社会主义现代化国家。（2分）答案二：我国人均国民生产总值达到中等发达国家水平，人民生活比较富裕，基本实现现代化。（2分）答案三：经济更加繁荣、民主法制更加健全、科教更加进步、人民生活更加殷实、生态文明、社会加和谐等。（2分）（任意一点皆可给2分）</w:t>
      </w:r>
    </w:p>
    <w:p>
      <w:r>
        <w:rPr>
          <w:rFonts w:hint="eastAsia"/>
        </w:rPr>
        <w:t>26.（10分）①全体社会成员必须在宪法和法律范围内行使权利，履行义务。（2分）②公民要学会在法治状态下生活，增强尊法学法守法用法意识，培育法治精神，培养正确的权利义务观念、契约精神、规则意识。（2分）③政府及其工作人员要率先做尊法守法的榜样，带动全体公民共同守法。（2分）④加强法治宣传，共同营造良好的法治文化环境。（2分）⑤国家和社会治理需要法律和道德共同发挥作用。（2分）（其他语言，如：中国共产党要坚持依法执政，依宪执政；立法机关要科学立法；行政机关要严格执法；司法机关要公正司法；等等，言之有理皆可给分）</w:t>
      </w:r>
    </w:p>
    <w:p>
      <w:r>
        <w:rPr>
          <w:rFonts w:hint="eastAsia"/>
        </w:rPr>
        <w:t>27.（7分）①以爱国主义为核心的团结统一、爱好和平、勤劳勇敢、自强不息的伟大民族精神。（3分）②中国人民是具有伟大创造精神的人民，（1分）是具有伟大奋斗精神的人民，（1分）是具有伟大团结精神的人民，（1分）是具有伟大梦想精神的人民。（1分）</w:t>
      </w:r>
    </w:p>
    <w:p>
      <w:r>
        <w:rPr>
          <w:rFonts w:hint="eastAsia"/>
        </w:rPr>
        <w:t>28.（9分）①充分认识坚持人与自然和谐共生，建设生态文明的重要性，勇于承担责任，树立绿色环保理念或可持续发展观念。（3分）②积极向公众宣传节约资源和保护环境的基本国策，宣传垃圾分类的重要性，把生态文明教育、宣传渗透融入到大街小巷，让绿色发展理念渗透到人们日常生活细节中，指导同学和邻居正确分类投放垃圾，营造垃圾分类工作的良好氛围，带动更多的同学和邻居参与到垃圾分类的实际行动中。（3分）③从自身做起，从身边小事做起，一水多用、植树种草、不使用一次性物品，选购和使用可再生材料制品。④实现自身生活方式和消费模式向勤俭节约、绿色低碳、文明健康的方向转变。（3分）（任意三个方面，可给满分9分；其他言之有理语言，均可给分）</w:t>
      </w:r>
    </w:p>
    <w:p>
      <w:r>
        <w:rPr>
          <w:rFonts w:hint="eastAsia"/>
        </w:rPr>
        <w:t>三、分析说明题（16分）</w:t>
      </w:r>
    </w:p>
    <w:p>
      <w:r>
        <w:rPr>
          <w:rFonts w:hint="eastAsia"/>
        </w:rPr>
        <w:t>29.（1）（4分）道路自信，理论自信，制度自信、文化自信。（4分）</w:t>
      </w:r>
    </w:p>
    <w:p>
      <w:r>
        <w:rPr>
          <w:rFonts w:hint="eastAsia"/>
        </w:rPr>
        <w:t>（2）（4分）①自信不是妄自尊大，也不是故步自封。在经济全球化的时代，面对各种文化思想的碰撞和价值观念的冲突，我们需要培育理性平和、不卑不亢、开放包容的心态。（2分）②自信的中国人既是梦想家又是实干家，既要胸怀理想又要求真务实，既要满怀激情又要锲而不舍。实干才能梦想成真，辛勤劳动才能开创美好生活。（2分）</w:t>
      </w:r>
    </w:p>
    <w:p>
      <w:r>
        <w:rPr>
          <w:rFonts w:hint="eastAsia"/>
        </w:rPr>
        <w:t>（3）（8分）①创新是从无到有的创造发明，或是对已有成果的改进和完善，“洗稿”是对他人作品的抄袭而非创新。（2分）</w:t>
      </w:r>
    </w:p>
    <w:p>
      <w:r>
        <w:rPr>
          <w:rFonts w:hint="eastAsia"/>
        </w:rPr>
        <w:t>②“洗稿”是不尊重他人劳动的表现，违背诚实守信原则，败坏社会风气，理应受到指责和举报。（2分）</w:t>
      </w:r>
    </w:p>
    <w:p>
      <w:r>
        <w:rPr>
          <w:rFonts w:hint="eastAsia"/>
        </w:rPr>
        <w:t>③剽窃作品侵犯了他人知识产权，扰乱社会秩序，不利于鼓励创新，应依法追究法律责任。（2分）</w:t>
      </w:r>
    </w:p>
    <w:p>
      <w:r>
        <w:rPr>
          <w:rFonts w:hint="eastAsia"/>
        </w:rPr>
        <w:t>④法治是社会主义核心价值观的重要内容，崇尚法治是我们应有的生活方式。我们应树立法治精神，以实际行动守法护法，自觉抵制“洗稿”行为。（2分）</w:t>
      </w: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55DE0"/>
    <w:rsid w:val="000F37C6"/>
    <w:rsid w:val="00100570"/>
    <w:rsid w:val="001C7FCF"/>
    <w:rsid w:val="001E4E0D"/>
    <w:rsid w:val="002178E6"/>
    <w:rsid w:val="002A3E6A"/>
    <w:rsid w:val="002B34CD"/>
    <w:rsid w:val="002C7757"/>
    <w:rsid w:val="002E0CD7"/>
    <w:rsid w:val="002F22A1"/>
    <w:rsid w:val="003058F6"/>
    <w:rsid w:val="00340E68"/>
    <w:rsid w:val="003C4A95"/>
    <w:rsid w:val="00453A2B"/>
    <w:rsid w:val="00455AF9"/>
    <w:rsid w:val="004F4C56"/>
    <w:rsid w:val="005743D0"/>
    <w:rsid w:val="0058012B"/>
    <w:rsid w:val="005A1BA8"/>
    <w:rsid w:val="005E1DA1"/>
    <w:rsid w:val="005E7ABD"/>
    <w:rsid w:val="006071D5"/>
    <w:rsid w:val="00697B0E"/>
    <w:rsid w:val="006B2913"/>
    <w:rsid w:val="007061B2"/>
    <w:rsid w:val="0074700B"/>
    <w:rsid w:val="00754125"/>
    <w:rsid w:val="007C26E6"/>
    <w:rsid w:val="008B357C"/>
    <w:rsid w:val="008F3801"/>
    <w:rsid w:val="0098097D"/>
    <w:rsid w:val="009A6091"/>
    <w:rsid w:val="009F4BEE"/>
    <w:rsid w:val="00A07DF2"/>
    <w:rsid w:val="00A45C0C"/>
    <w:rsid w:val="00AF652F"/>
    <w:rsid w:val="00B74DDD"/>
    <w:rsid w:val="00B95CF4"/>
    <w:rsid w:val="00C02815"/>
    <w:rsid w:val="00C73A14"/>
    <w:rsid w:val="00D10D48"/>
    <w:rsid w:val="00D63233"/>
    <w:rsid w:val="00D94064"/>
    <w:rsid w:val="00DA4D44"/>
    <w:rsid w:val="00DD21CF"/>
    <w:rsid w:val="00E30229"/>
    <w:rsid w:val="00E4718C"/>
    <w:rsid w:val="00EC5F3F"/>
    <w:rsid w:val="00EF7345"/>
    <w:rsid w:val="00F30D9B"/>
    <w:rsid w:val="00F81A9C"/>
    <w:rsid w:val="00FB14B3"/>
    <w:rsid w:val="09C8226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2520"/>
        <w:tab w:val="left" w:pos="5040"/>
        <w:tab w:val="left" w:pos="7560"/>
      </w:tabs>
      <w:spacing w:line="36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qFormat/>
    <w:uiPriority w:val="0"/>
    <w:rPr>
      <w:kern w:val="2"/>
      <w:sz w:val="18"/>
      <w:szCs w:val="18"/>
    </w:rPr>
  </w:style>
  <w:style w:type="paragraph" w:styleId="9">
    <w:name w:val="Quote"/>
    <w:basedOn w:val="1"/>
    <w:next w:val="1"/>
    <w:link w:val="10"/>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0">
    <w:name w:val="引用 Char"/>
    <w:basedOn w:val="5"/>
    <w:link w:val="9"/>
    <w:uiPriority w:val="99"/>
    <w:rPr>
      <w:i/>
      <w:iCs/>
      <w:color w:val="404040" w:themeColor="text1" w:themeTint="BF"/>
      <w:kern w:val="2"/>
      <w:sz w:val="21"/>
      <w:szCs w:val="24"/>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4BE0A-3ED4-4129-8C46-006A8527D672}">
  <ds:schemaRefs/>
</ds:datastoreItem>
</file>

<file path=docProps/app.xml><?xml version="1.0" encoding="utf-8"?>
<Properties xmlns="http://schemas.openxmlformats.org/officeDocument/2006/extended-properties" xmlns:vt="http://schemas.openxmlformats.org/officeDocument/2006/docPropsVTypes">
  <Template>Normal</Template>
  <Pages>9</Pages>
  <Words>6969</Words>
  <Characters>7283</Characters>
  <Lines>323</Lines>
  <Paragraphs>239</Paragraphs>
  <TotalTime>42</TotalTime>
  <ScaleCrop>false</ScaleCrop>
  <LinksUpToDate>false</LinksUpToDate>
  <CharactersWithSpaces>7471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2020-02-25T02:42:00Z</dcterms:created>
  <dc:creator>琦</dc:creator>
  <cp:lastModifiedBy>Administrator</cp:lastModifiedBy>
  <dcterms:modified xsi:type="dcterms:W3CDTF">2020-03-24T06:40:46Z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