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020E7" w:rsidP="007E74A7">
      <w:pPr>
        <w:spacing w:after="14" w:line="259" w:lineRule="auto"/>
        <w:ind w:left="37" w:right="0" w:firstLine="0"/>
        <w:jc w:val="center"/>
      </w:pPr>
      <w:r>
        <w:rPr>
          <w:rFonts w:ascii="黑体" w:eastAsia="黑体" w:hAnsi="黑体" w:cs="黑体"/>
          <w:sz w:val="36"/>
        </w:rPr>
        <w:drawing>
          <wp:anchor simplePos="0" relativeHeight="251658240" behindDoc="0" locked="0" layoutInCell="1" allowOverlap="1">
            <wp:simplePos x="0" y="0"/>
            <wp:positionH relativeFrom="page">
              <wp:posOffset>10452100</wp:posOffset>
            </wp:positionH>
            <wp:positionV relativeFrom="topMargin">
              <wp:posOffset>11518900</wp:posOffset>
            </wp:positionV>
            <wp:extent cx="279400" cy="3810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017687" name=""/>
                    <pic:cNvPicPr>
                      <a:picLocks noChangeAspect="1"/>
                    </pic:cNvPicPr>
                  </pic:nvPicPr>
                  <pic:blipFill>
                    <a:blip xmlns:r="http://schemas.openxmlformats.org/officeDocument/2006/relationships" r:embed="rId4"/>
                    <a:stretch>
                      <a:fillRect/>
                    </a:stretch>
                  </pic:blipFill>
                  <pic:spPr>
                    <a:xfrm>
                      <a:off x="0" y="0"/>
                      <a:ext cx="279400" cy="381000"/>
                    </a:xfrm>
                    <a:prstGeom prst="rect">
                      <a:avLst/>
                    </a:prstGeom>
                  </pic:spPr>
                </pic:pic>
              </a:graphicData>
            </a:graphic>
          </wp:anchor>
        </w:drawing>
      </w:r>
      <w:bookmarkStart w:id="0" w:name="_GoBack"/>
      <w:r>
        <w:rPr>
          <w:rFonts w:ascii="黑体" w:eastAsia="黑体" w:hAnsi="黑体" w:cs="黑体"/>
          <w:sz w:val="36"/>
        </w:rPr>
        <w:t>2020福建中考线上大模考·语文试卷</w:t>
      </w:r>
    </w:p>
    <w:bookmarkEnd w:id="0"/>
    <w:p w:rsidR="009020E7">
      <w:pPr>
        <w:spacing w:after="255" w:line="259" w:lineRule="auto"/>
        <w:ind w:left="37" w:right="0" w:firstLine="0"/>
        <w:jc w:val="center"/>
      </w:pPr>
      <w:r>
        <w:rPr>
          <w:sz w:val="24"/>
        </w:rPr>
        <w:t>（满分：150 分 时间：120分钟）</w:t>
      </w:r>
    </w:p>
    <w:p w:rsidR="009020E7" w:rsidP="00CC1668">
      <w:pPr>
        <w:pStyle w:val="Heading1"/>
        <w:spacing w:line="400" w:lineRule="exact"/>
        <w:ind w:left="-5"/>
      </w:pPr>
      <w:r>
        <w:t>一、积累与运用（20分）</w:t>
      </w:r>
    </w:p>
    <w:p w:rsidR="009020E7" w:rsidP="00CC1668">
      <w:pPr>
        <w:spacing w:after="10" w:line="400" w:lineRule="exact"/>
        <w:ind w:left="-5" w:right="0" w:hanging="10"/>
      </w:pPr>
      <w:r>
        <w:rPr>
          <w:rFonts w:ascii="宋体" w:eastAsia="宋体" w:hAnsi="宋体" w:cs="宋体"/>
        </w:rPr>
        <w:t>1.补写出下列句子中的空缺部分。（10分）</w:t>
      </w:r>
    </w:p>
    <w:p w:rsidR="009020E7" w:rsidP="00CC1668">
      <w:pPr>
        <w:spacing w:after="33" w:line="400" w:lineRule="exact"/>
        <w:ind w:right="0" w:firstLine="0"/>
      </w:pPr>
      <w:r>
        <w:rPr>
          <w:rFonts w:ascii="宋体" w:eastAsia="宋体" w:hAnsi="宋体" w:cs="宋体"/>
        </w:rPr>
        <w:t>(1)悠哉悠哉，</w:t>
      </w:r>
      <w:r>
        <w:rPr>
          <w:rFonts w:ascii="宋体" w:eastAsia="宋体" w:hAnsi="宋体" w:cs="宋体" w:hint="eastAsia"/>
          <w:u w:val="single"/>
        </w:rPr>
        <w:t xml:space="preserve">               </w:t>
      </w:r>
      <w:r>
        <w:rPr>
          <w:rFonts w:ascii="宋体" w:eastAsia="宋体" w:hAnsi="宋体" w:cs="宋体"/>
        </w:rPr>
        <w:tab/>
        <w:t>。</w:t>
      </w:r>
      <w:r>
        <w:rPr>
          <w:rFonts w:ascii="FangSong" w:eastAsia="FangSong" w:hAnsi="FangSong" w:cs="FangSong"/>
        </w:rPr>
        <w:t>（《诗经·关雎》）</w:t>
      </w:r>
    </w:p>
    <w:p w:rsidR="009020E7" w:rsidP="00CC1668">
      <w:pPr>
        <w:spacing w:after="33" w:line="400" w:lineRule="exact"/>
        <w:ind w:right="0" w:firstLine="0"/>
      </w:pPr>
      <w:r>
        <w:rPr>
          <w:rFonts w:ascii="宋体" w:eastAsia="宋体" w:hAnsi="宋体" w:cs="宋体" w:hint="eastAsia"/>
        </w:rPr>
        <w:t>(2)</w:t>
      </w:r>
      <w:r>
        <w:rPr>
          <w:rFonts w:ascii="宋体" w:eastAsia="宋体" w:hAnsi="宋体" w:cs="宋体"/>
        </w:rPr>
        <w:t>树木丛生，</w:t>
      </w:r>
      <w:r>
        <w:rPr>
          <w:rFonts w:ascii="宋体" w:eastAsia="宋体" w:hAnsi="宋体" w:cs="宋体"/>
          <w:u w:val="single"/>
        </w:rPr>
        <w:t xml:space="preserve">              </w:t>
      </w:r>
      <w:r>
        <w:rPr>
          <w:rFonts w:ascii="宋体" w:eastAsia="宋体" w:hAnsi="宋体" w:cs="宋体"/>
        </w:rPr>
        <w:t>。</w:t>
      </w:r>
      <w:r>
        <w:rPr>
          <w:rFonts w:ascii="FangSong" w:eastAsia="FangSong" w:hAnsi="FangSong" w:cs="FangSong"/>
        </w:rPr>
        <w:t>（曹操《观沧海》）</w:t>
      </w:r>
    </w:p>
    <w:p w:rsidR="009020E7" w:rsidP="00CC1668">
      <w:pPr>
        <w:spacing w:after="33" w:line="400" w:lineRule="exact"/>
        <w:ind w:right="0" w:firstLine="0"/>
      </w:pPr>
      <w:r>
        <w:rPr>
          <w:rFonts w:ascii="宋体" w:eastAsia="宋体" w:hAnsi="宋体" w:cs="宋体" w:hint="eastAsia"/>
        </w:rPr>
        <w:t>(3)</w:t>
      </w:r>
      <w:r>
        <w:rPr>
          <w:rFonts w:ascii="宋体" w:eastAsia="宋体" w:hAnsi="宋体" w:cs="宋体"/>
          <w:u w:val="single"/>
        </w:rPr>
        <w:t xml:space="preserve">                           </w:t>
      </w:r>
      <w:r>
        <w:rPr>
          <w:rFonts w:ascii="宋体" w:eastAsia="宋体" w:hAnsi="宋体" w:cs="宋体"/>
        </w:rPr>
        <w:t>，谁家新燕啄春泥。</w:t>
      </w:r>
      <w:r>
        <w:rPr>
          <w:rFonts w:ascii="FangSong" w:eastAsia="FangSong" w:hAnsi="FangSong" w:cs="FangSong"/>
        </w:rPr>
        <w:t>（白居易《钱塘湖春行》）</w:t>
      </w:r>
    </w:p>
    <w:p w:rsidR="007E74A7" w:rsidRPr="007E74A7" w:rsidP="00CC1668">
      <w:pPr>
        <w:spacing w:after="33" w:line="400" w:lineRule="exact"/>
        <w:ind w:right="0" w:firstLine="0"/>
        <w:rPr>
          <w:rFonts w:eastAsiaTheme="minorEastAsia" w:hint="eastAsia"/>
        </w:rPr>
      </w:pPr>
      <w:r>
        <w:rPr>
          <w:rFonts w:ascii="宋体" w:eastAsia="宋体" w:hAnsi="宋体" w:cs="宋体" w:hint="eastAsia"/>
        </w:rPr>
        <w:t>(4)</w:t>
      </w:r>
      <w:r>
        <w:rPr>
          <w:rFonts w:ascii="宋体" w:eastAsia="宋体" w:hAnsi="宋体" w:cs="宋体"/>
        </w:rPr>
        <w:t>沉舟侧畔千帆过，</w:t>
      </w:r>
      <w:r>
        <w:rPr>
          <w:rFonts w:ascii="宋体" w:eastAsia="宋体" w:hAnsi="宋体" w:cs="宋体" w:hint="eastAsia"/>
          <w:u w:val="single"/>
        </w:rPr>
        <w:t xml:space="preserve">                       </w:t>
      </w:r>
      <w:r>
        <w:rPr>
          <w:rFonts w:ascii="宋体" w:eastAsia="宋体" w:hAnsi="宋体" w:cs="宋体"/>
        </w:rPr>
        <w:tab/>
        <w:t>。</w:t>
      </w:r>
      <w:r>
        <w:rPr>
          <w:rFonts w:ascii="FangSong" w:eastAsia="FangSong" w:hAnsi="FangSong" w:cs="FangSong"/>
        </w:rPr>
        <w:t>（刘禹锡《酬乐天扬州初逢席上见赠》）</w:t>
      </w:r>
    </w:p>
    <w:p w:rsidR="009020E7" w:rsidP="00CC1668">
      <w:pPr>
        <w:spacing w:after="33" w:line="400" w:lineRule="exact"/>
        <w:ind w:right="0" w:firstLine="0"/>
      </w:pPr>
      <w:r>
        <w:rPr>
          <w:rFonts w:ascii="宋体" w:eastAsia="宋体" w:hAnsi="宋体" w:cs="宋体"/>
        </w:rPr>
        <w:t>(5)</w:t>
      </w:r>
      <w:r>
        <w:rPr>
          <w:rFonts w:ascii="宋体" w:eastAsia="宋体" w:hAnsi="宋体" w:cs="宋体"/>
          <w:u w:val="single"/>
        </w:rPr>
        <w:t xml:space="preserve">                           </w:t>
      </w:r>
      <w:r>
        <w:rPr>
          <w:rFonts w:ascii="宋体" w:eastAsia="宋体" w:hAnsi="宋体" w:cs="宋体"/>
        </w:rPr>
        <w:t>，燕然未勒归无计。</w:t>
      </w:r>
      <w:r>
        <w:rPr>
          <w:rFonts w:ascii="FangSong" w:eastAsia="FangSong" w:hAnsi="FangSong" w:cs="FangSong"/>
        </w:rPr>
        <w:t>（范仲淹《渔家傲·秋思》）</w:t>
      </w:r>
    </w:p>
    <w:p w:rsidR="009020E7" w:rsidP="00CC1668">
      <w:pPr>
        <w:spacing w:after="33" w:line="400" w:lineRule="exact"/>
        <w:ind w:right="0" w:firstLine="0"/>
      </w:pPr>
      <w:r>
        <w:rPr>
          <w:rFonts w:ascii="宋体" w:eastAsia="宋体" w:hAnsi="宋体" w:cs="宋体" w:hint="eastAsia"/>
        </w:rPr>
        <w:t>(6)</w:t>
      </w:r>
      <w:r>
        <w:rPr>
          <w:rFonts w:ascii="宋体" w:eastAsia="宋体" w:hAnsi="宋体" w:cs="宋体"/>
          <w:u w:val="single"/>
        </w:rPr>
        <w:t xml:space="preserve">                         </w:t>
      </w:r>
      <w:r>
        <w:rPr>
          <w:rFonts w:ascii="宋体" w:eastAsia="宋体" w:hAnsi="宋体" w:cs="宋体"/>
        </w:rPr>
        <w:t>土地平旷，屋舍俨然，</w:t>
      </w:r>
      <w:r>
        <w:rPr>
          <w:rFonts w:ascii="宋体" w:eastAsia="宋体" w:hAnsi="宋体" w:cs="宋体"/>
        </w:rPr>
        <w:tab/>
        <w:t>。</w:t>
      </w:r>
      <w:r>
        <w:rPr>
          <w:rFonts w:ascii="FangSong" w:eastAsia="FangSong" w:hAnsi="FangSong" w:cs="FangSong"/>
        </w:rPr>
        <w:t>（陶渊明《桃花源记》）</w:t>
      </w:r>
    </w:p>
    <w:p w:rsidR="009020E7" w:rsidP="00CC1668">
      <w:pPr>
        <w:spacing w:after="10" w:line="400" w:lineRule="exact"/>
        <w:ind w:right="0" w:firstLine="0"/>
      </w:pPr>
      <w:r>
        <w:rPr>
          <w:rFonts w:ascii="宋体" w:eastAsia="宋体" w:hAnsi="宋体" w:cs="宋体" w:hint="eastAsia"/>
        </w:rPr>
        <w:t>(7)</w:t>
      </w:r>
      <w:r>
        <w:rPr>
          <w:rFonts w:ascii="宋体" w:eastAsia="宋体" w:hAnsi="宋体" w:cs="宋体"/>
        </w:rPr>
        <w:t>龚自珍的《己亥杂诗（其五）》中表达了自己虽脱离官场，但依然关心国家命运的诗句是：</w:t>
      </w:r>
      <w:r>
        <w:rPr>
          <w:rFonts w:ascii="宋体" w:eastAsia="宋体" w:hAnsi="宋体" w:cs="宋体"/>
          <w:u w:val="single"/>
        </w:rPr>
        <w:t xml:space="preserve">                       </w:t>
      </w:r>
      <w:r>
        <w:rPr>
          <w:rFonts w:ascii="宋体" w:eastAsia="宋体" w:hAnsi="宋体" w:cs="宋体"/>
        </w:rPr>
        <w:t>，</w:t>
      </w:r>
      <w:r>
        <w:rPr>
          <w:rFonts w:ascii="宋体" w:eastAsia="宋体" w:hAnsi="宋体" w:cs="宋体"/>
          <w:u w:val="single"/>
        </w:rPr>
        <w:t xml:space="preserve">                     </w:t>
      </w:r>
      <w:r>
        <w:rPr>
          <w:rFonts w:ascii="宋体" w:eastAsia="宋体" w:hAnsi="宋体" w:cs="宋体"/>
        </w:rPr>
        <w:t>。</w:t>
      </w:r>
    </w:p>
    <w:p w:rsidR="00CC1668" w:rsidP="00CC1668">
      <w:pPr>
        <w:spacing w:after="10" w:line="400" w:lineRule="exact"/>
        <w:ind w:right="0" w:firstLine="0"/>
        <w:rPr>
          <w:rFonts w:ascii="宋体" w:eastAsia="宋体" w:hAnsi="宋体" w:cs="宋体"/>
        </w:rPr>
      </w:pPr>
      <w:r>
        <w:rPr>
          <w:rFonts w:ascii="宋体" w:eastAsia="宋体" w:hAnsi="宋体" w:cs="宋体" w:hint="eastAsia"/>
        </w:rPr>
        <w:t>(8)</w:t>
      </w:r>
      <w:r w:rsidR="007E74A7">
        <w:rPr>
          <w:rFonts w:ascii="宋体" w:eastAsia="宋体" w:hAnsi="宋体" w:cs="宋体"/>
        </w:rPr>
        <w:t>孟子在《鱼我所欲也》中表明自己对“生”与“义”的取舍的句子是：</w:t>
      </w:r>
    </w:p>
    <w:p w:rsidR="009020E7" w:rsidRPr="00CC1668" w:rsidP="00CC1668">
      <w:pPr>
        <w:spacing w:after="10" w:line="400" w:lineRule="exact"/>
        <w:ind w:right="0" w:firstLine="0"/>
      </w:pPr>
      <w:r>
        <w:rPr>
          <w:rFonts w:ascii="宋体" w:eastAsia="宋体" w:hAnsi="宋体" w:cs="宋体"/>
          <w:u w:val="single"/>
        </w:rPr>
        <w:t xml:space="preserve">                       </w:t>
      </w:r>
      <w:r>
        <w:rPr>
          <w:rFonts w:ascii="宋体" w:eastAsia="宋体" w:hAnsi="宋体" w:cs="宋体"/>
        </w:rPr>
        <w:t>，</w:t>
      </w:r>
      <w:r>
        <w:rPr>
          <w:rFonts w:ascii="宋体" w:eastAsia="宋体" w:hAnsi="宋体" w:cs="宋体"/>
          <w:u w:val="single"/>
        </w:rPr>
        <w:t xml:space="preserve">                     </w:t>
      </w:r>
      <w:r>
        <w:rPr>
          <w:rFonts w:ascii="宋体" w:eastAsia="宋体" w:hAnsi="宋体" w:cs="宋体"/>
        </w:rPr>
        <w:t>。</w:t>
      </w:r>
      <w:r w:rsidRPr="00CC1668">
        <w:rPr>
          <w:u w:val="single"/>
        </w:rPr>
        <w:t xml:space="preserve">    </w:t>
      </w:r>
    </w:p>
    <w:p w:rsidR="009020E7" w:rsidP="00CC1668">
      <w:pPr>
        <w:tabs>
          <w:tab w:val="center" w:pos="4252"/>
        </w:tabs>
        <w:spacing w:after="129" w:line="400" w:lineRule="exact"/>
        <w:ind w:left="-15" w:right="0" w:firstLine="0"/>
      </w:pPr>
      <w:r>
        <w:rPr>
          <w:rFonts w:ascii="宋体" w:eastAsia="宋体" w:hAnsi="宋体" w:cs="宋体"/>
        </w:rPr>
        <w:t>2.</w:t>
      </w:r>
      <w:r w:rsidR="00CC1668">
        <w:rPr>
          <w:rFonts w:ascii="宋体" w:eastAsia="宋体" w:hAnsi="宋体" w:cs="宋体"/>
        </w:rPr>
        <w:t>下列句中</w:t>
      </w:r>
      <w:r w:rsidRPr="00CC1668" w:rsidR="00CC1668">
        <w:rPr>
          <w:rFonts w:ascii="宋体" w:eastAsia="宋体" w:hAnsi="宋体" w:cs="宋体"/>
          <w:em w:val="dot"/>
        </w:rPr>
        <w:t>没有语病</w:t>
      </w:r>
      <w:r>
        <w:rPr>
          <w:rFonts w:ascii="宋体" w:eastAsia="宋体" w:hAnsi="宋体" w:cs="宋体"/>
        </w:rPr>
        <w:t>的一项是（3分）（</w:t>
      </w:r>
      <w:r>
        <w:rPr>
          <w:rFonts w:ascii="宋体" w:eastAsia="宋体" w:hAnsi="宋体" w:cs="宋体"/>
        </w:rPr>
        <w:tab/>
        <w:t>）</w:t>
      </w:r>
    </w:p>
    <w:p w:rsidR="009020E7" w:rsidP="00CC1668">
      <w:pPr>
        <w:spacing w:after="10" w:line="400" w:lineRule="exact"/>
        <w:ind w:left="-5" w:right="0" w:hanging="10"/>
      </w:pPr>
      <w:r>
        <w:rPr>
          <w:rFonts w:ascii="宋体" w:eastAsia="宋体" w:hAnsi="宋体" w:cs="宋体"/>
        </w:rPr>
        <w:t>A.家庭和学校若对孩子们的安全问题过度地关注，可能反而会降低孩子们的自我保护意识。</w:t>
      </w:r>
    </w:p>
    <w:p w:rsidR="009020E7" w:rsidP="00CC1668">
      <w:pPr>
        <w:spacing w:after="10" w:line="400" w:lineRule="exact"/>
        <w:ind w:left="-5" w:right="0" w:hanging="10"/>
      </w:pPr>
      <w:r>
        <w:rPr>
          <w:rFonts w:ascii="宋体" w:eastAsia="宋体" w:hAnsi="宋体" w:cs="宋体"/>
        </w:rPr>
        <w:t>B.梁厝特色历史文化街区是按照“福州艺术门户”“都市最美村落”定位打造的古村落街区。</w:t>
      </w:r>
    </w:p>
    <w:p w:rsidR="009020E7" w:rsidP="00CC1668">
      <w:pPr>
        <w:spacing w:after="10" w:line="400" w:lineRule="exact"/>
        <w:ind w:left="-5" w:right="0" w:hanging="10"/>
      </w:pPr>
      <w:r>
        <w:rPr>
          <w:rFonts w:ascii="宋体" w:eastAsia="宋体" w:hAnsi="宋体" w:cs="宋体"/>
        </w:rPr>
        <w:t>C.严格实施防控外来入境人员管制机制，便于及早预防、治疗和发现感染新冠肺炎的患者。</w:t>
      </w:r>
    </w:p>
    <w:p w:rsidR="009020E7" w:rsidP="00CC1668">
      <w:pPr>
        <w:spacing w:after="10" w:line="400" w:lineRule="exact"/>
        <w:ind w:left="-5" w:right="0" w:hanging="10"/>
      </w:pPr>
      <w:r>
        <w:rPr>
          <w:rFonts w:ascii="宋体" w:eastAsia="宋体" w:hAnsi="宋体" w:cs="宋体"/>
        </w:rPr>
        <w:t>D.春天到了，那漫山遍野到处盛开的油菜花铺成了一片金色的海洋，充满无限的生机与希望。</w:t>
      </w:r>
    </w:p>
    <w:p w:rsidR="009020E7" w:rsidP="00CC1668">
      <w:pPr>
        <w:spacing w:after="10" w:line="400" w:lineRule="exact"/>
        <w:ind w:left="-5" w:right="0" w:hanging="10"/>
      </w:pPr>
      <w:r>
        <w:rPr>
          <w:rFonts w:ascii="宋体" w:eastAsia="宋体" w:hAnsi="宋体" w:cs="宋体"/>
        </w:rPr>
        <w:t>3.阅读下面的文字，按要求作答。（7分）</w:t>
      </w:r>
    </w:p>
    <w:p w:rsidR="009020E7" w:rsidP="00CC1668">
      <w:pPr>
        <w:spacing w:after="18" w:line="400" w:lineRule="exact"/>
        <w:ind w:left="10" w:right="532" w:hanging="10"/>
      </w:pPr>
      <w:r>
        <w:t>智慧城市是把新一代</w:t>
      </w:r>
      <w:hyperlink r:id="rId5" w:history="1">
        <w:r>
          <w:t>信息技术充</w:t>
        </w:r>
      </w:hyperlink>
      <w:r>
        <w:t>分运用在城市中各行各业的城市信息化高级xíng</w:t>
      </w:r>
      <w:r>
        <w:rPr>
          <w:u w:val="single" w:color="000000"/>
        </w:rPr>
        <w:t xml:space="preserve">① </w:t>
      </w:r>
      <w:r>
        <w:rPr>
          <w:rFonts w:ascii="宋体" w:eastAsia="宋体" w:hAnsi="宋体" w:cs="宋体"/>
        </w:rPr>
        <w:t>（A.型</w:t>
      </w:r>
      <w:r>
        <w:rPr>
          <w:rFonts w:ascii="宋体" w:eastAsia="宋体" w:hAnsi="宋体" w:cs="宋体"/>
        </w:rPr>
        <w:tab/>
        <w:t>B.形）</w:t>
      </w:r>
      <w:r>
        <w:t>态，我国于2012年提出了首批国家级智慧城市试点，经过近十年的探索，我国的智慧城市建设已进入新阶段，一座座更高效、更灵敏、更可持续发展的城市正在</w:t>
      </w:r>
      <w:r w:rsidRPr="00CC1668">
        <w:rPr>
          <w:u w:val="single"/>
        </w:rPr>
        <w:tab/>
      </w:r>
      <w:r w:rsidRPr="00CC1668">
        <w:rPr>
          <w:rFonts w:ascii="黑体" w:eastAsia="黑体" w:hAnsi="黑体" w:cs="黑体"/>
          <w:u w:val="single"/>
        </w:rPr>
        <w:t>甲</w:t>
      </w:r>
      <w:r w:rsidRPr="00CC1668">
        <w:rPr>
          <w:rFonts w:ascii="黑体" w:eastAsia="黑体" w:hAnsi="黑体" w:cs="黑体"/>
          <w:u w:val="single"/>
        </w:rPr>
        <w:tab/>
      </w:r>
      <w:r>
        <w:rPr>
          <w:rFonts w:ascii="宋体" w:eastAsia="宋体" w:hAnsi="宋体" w:cs="宋体"/>
        </w:rPr>
        <w:t>(A.应天顺时</w:t>
      </w:r>
      <w:r>
        <w:rPr>
          <w:rFonts w:ascii="宋体" w:eastAsia="宋体" w:hAnsi="宋体" w:cs="宋体"/>
        </w:rPr>
        <w:tab/>
        <w:t>B.应运而生)</w:t>
      </w:r>
      <w:r>
        <w:t>。智慧城市规划为城市的正常运行建立“中枢神经”，使城市治理更加信息化、智能化。数据监测遍布城市的每一条“毛细血</w:t>
      </w:r>
      <w:r>
        <w:tab/>
      </w:r>
      <w:r>
        <w:rPr>
          <w:u w:val="single" w:color="000000"/>
        </w:rPr>
        <w:t xml:space="preserve">② </w:t>
      </w:r>
      <w:r>
        <w:rPr>
          <w:rFonts w:ascii="宋体" w:eastAsia="宋体" w:hAnsi="宋体" w:cs="宋体"/>
        </w:rPr>
        <w:t>（A.xuè B.xiě）</w:t>
      </w:r>
      <w:r>
        <w:t>管”，实现了城市运行状态的全面</w:t>
      </w:r>
      <w:r>
        <w:tab/>
      </w:r>
      <w:r>
        <w:rPr>
          <w:rFonts w:ascii="黑体" w:eastAsia="黑体" w:hAnsi="黑体" w:cs="黑体"/>
          <w:u w:val="single" w:color="000000"/>
        </w:rPr>
        <w:t xml:space="preserve">乙 </w:t>
      </w:r>
      <w:r>
        <w:rPr>
          <w:rFonts w:ascii="宋体" w:eastAsia="宋体" w:hAnsi="宋体" w:cs="宋体"/>
        </w:rPr>
        <w:t>（A.感知</w:t>
      </w:r>
      <w:r>
        <w:rPr>
          <w:rFonts w:ascii="宋体" w:eastAsia="宋体" w:hAnsi="宋体" w:cs="宋体"/>
        </w:rPr>
        <w:tab/>
        <w:t>B.感应）</w:t>
      </w:r>
      <w:r>
        <w:t>。在提升城市“智商”的同时，</w:t>
      </w:r>
      <w:r>
        <w:rPr>
          <w:rFonts w:ascii="Calibri" w:eastAsia="Calibri" w:hAnsi="Calibri" w:cs="Calibri"/>
          <w:noProof/>
          <w:sz w:val="22"/>
        </w:rPr>
        <mc:AlternateContent>
          <mc:Choice Requires="wpg">
            <w:drawing>
              <wp:inline distT="0" distB="0" distL="0" distR="0">
                <wp:extent cx="1066800" cy="2"/>
                <wp:effectExtent l="0" t="0" r="0" b="0"/>
                <wp:docPr id="9672" name="Group 9672"/>
                <wp:cNvGraphicFramePr/>
                <a:graphic xmlns:a="http://schemas.openxmlformats.org/drawingml/2006/main">
                  <a:graphicData uri="http://schemas.microsoft.com/office/word/2010/wordprocessingGroup">
                    <wpg:wgp xmlns:wpg="http://schemas.microsoft.com/office/word/2010/wordprocessingGroup">
                      <wpg:cNvGrpSpPr/>
                      <wpg:grpSpPr>
                        <a:xfrm>
                          <a:off x="0" y="0"/>
                          <a:ext cx="1066800" cy="2"/>
                          <a:chOff x="0" y="0"/>
                          <a:chExt cx="1066800" cy="2"/>
                        </a:xfrm>
                      </wpg:grpSpPr>
                      <wps:wsp xmlns:wps="http://schemas.microsoft.com/office/word/2010/wordprocessingShape">
                        <wps:cNvPr id="728" name="Shape 728"/>
                        <wps:cNvSpPr/>
                        <wps:spPr>
                          <a:xfrm>
                            <a:off x="0" y="0"/>
                            <a:ext cx="1066800" cy="2"/>
                          </a:xfrm>
                          <a:custGeom>
                            <a:avLst/>
                            <a:gdLst/>
                            <a:rect l="0" t="0" r="0" b="0"/>
                            <a:pathLst>
                              <a:path fill="norm" h="2" w="1066800" stroke="1">
                                <a:moveTo>
                                  <a:pt x="0" y="0"/>
                                </a:moveTo>
                                <a:lnTo>
                                  <a:pt x="1066800" y="2"/>
                                </a:lnTo>
                              </a:path>
                            </a:pathLst>
                          </a:custGeom>
                          <a:ln w="6096">
                            <a:bevel/>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_x0000_i1025" style="width:84pt;height:0;mso-position-horizontal-relative:char;mso-position-vertical-relative:line" coordsize="10668,0">
                <v:shape id="_x0000_s1026" style="width:10668;height:0;position:absolute" coordsize="1066800,2" path="m,l1066800,2e" filled="f" fillcolor="black" stroked="t" strokecolor="black">
                  <v:fill opacity="0"/>
                  <v:stroke joinstyle="bevel" endcap="flat"/>
                </v:shape>
                <w10:wrap type="none"/>
              </v:group>
            </w:pict>
          </mc:Fallback>
        </mc:AlternateContent>
      </w:r>
      <w:r>
        <w:t>。</w:t>
      </w:r>
    </w:p>
    <w:p w:rsidR="009020E7" w:rsidP="00CC1668">
      <w:pPr>
        <w:spacing w:after="10" w:line="400" w:lineRule="exact"/>
        <w:ind w:right="0" w:firstLine="0"/>
      </w:pPr>
      <w:r>
        <w:rPr>
          <w:rFonts w:ascii="宋体" w:eastAsia="宋体" w:hAnsi="宋体" w:cs="宋体" w:hint="eastAsia"/>
        </w:rPr>
        <w:t>(1)</w:t>
      </w:r>
      <w:r w:rsidR="007E74A7">
        <w:rPr>
          <w:rFonts w:ascii="宋体" w:eastAsia="宋体" w:hAnsi="宋体" w:cs="宋体"/>
        </w:rPr>
        <w:t>根据拼音为文中①处选择正确的汉字，为文中②处加点字选择正确的读音。（只填序号）（2分）</w:t>
      </w:r>
    </w:p>
    <w:p w:rsidR="009020E7" w:rsidP="00CC1668">
      <w:pPr>
        <w:tabs>
          <w:tab w:val="center" w:pos="2677"/>
        </w:tabs>
        <w:spacing w:after="33" w:line="400" w:lineRule="exact"/>
        <w:ind w:right="0" w:firstLine="315" w:firstLineChars="150"/>
      </w:pPr>
      <w:r>
        <w:rPr>
          <w:rFonts w:ascii="宋体" w:eastAsia="宋体" w:hAnsi="宋体" w:cs="宋体"/>
        </w:rPr>
        <w:t>①</w:t>
      </w:r>
      <w:r>
        <w:rPr>
          <w:rFonts w:ascii="Calibri" w:eastAsia="Calibri" w:hAnsi="Calibri" w:cs="Calibri"/>
          <w:noProof/>
          <w:sz w:val="22"/>
        </w:rPr>
        <mc:AlternateContent>
          <mc:Choice Requires="wpg">
            <w:drawing>
              <wp:inline distT="0" distB="0" distL="0" distR="0">
                <wp:extent cx="732790" cy="2"/>
                <wp:effectExtent l="0" t="0" r="0" b="0"/>
                <wp:docPr id="9673" name="Group 9673"/>
                <wp:cNvGraphicFramePr/>
                <a:graphic xmlns:a="http://schemas.openxmlformats.org/drawingml/2006/main">
                  <a:graphicData uri="http://schemas.microsoft.com/office/word/2010/wordprocessingGroup">
                    <wpg:wgp xmlns:wpg="http://schemas.microsoft.com/office/word/2010/wordprocessingGroup">
                      <wpg:cNvGrpSpPr/>
                      <wpg:grpSpPr>
                        <a:xfrm>
                          <a:off x="0" y="0"/>
                          <a:ext cx="732790" cy="2"/>
                          <a:chOff x="0" y="0"/>
                          <a:chExt cx="732790" cy="2"/>
                        </a:xfrm>
                      </wpg:grpSpPr>
                      <wps:wsp xmlns:wps="http://schemas.microsoft.com/office/word/2010/wordprocessingShape">
                        <wps:cNvPr id="777" name="Shape 777"/>
                        <wps:cNvSpPr/>
                        <wps:spPr>
                          <a:xfrm>
                            <a:off x="0" y="0"/>
                            <a:ext cx="732790" cy="2"/>
                          </a:xfrm>
                          <a:custGeom>
                            <a:avLst/>
                            <a:gdLst/>
                            <a:rect l="0" t="0" r="0" b="0"/>
                            <a:pathLst>
                              <a:path fill="norm" h="2" w="732790" stroke="1">
                                <a:moveTo>
                                  <a:pt x="0" y="0"/>
                                </a:moveTo>
                                <a:lnTo>
                                  <a:pt x="732790" y="2"/>
                                </a:lnTo>
                              </a:path>
                            </a:pathLst>
                          </a:custGeom>
                          <a:ln w="6096">
                            <a:bevel/>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_x0000_i1027" style="width:57.7pt;height:0;mso-position-horizontal-relative:char;mso-position-vertical-relative:line" coordsize="7327,0">
                <v:shape id="_x0000_s1028" style="width:7327;height:0;position:absolute" coordsize="732790,2" path="m,l732790,2e" filled="f" fillcolor="black" stroked="t" strokecolor="black">
                  <v:fill opacity="0"/>
                  <v:stroke joinstyle="bevel" endcap="flat"/>
                </v:shape>
                <w10:wrap type="none"/>
              </v:group>
            </w:pict>
          </mc:Fallback>
        </mc:AlternateContent>
      </w:r>
      <w:r>
        <w:rPr>
          <w:rFonts w:ascii="宋体" w:eastAsia="宋体" w:hAnsi="宋体" w:cs="宋体"/>
        </w:rPr>
        <w:tab/>
        <w:t>②</w:t>
      </w:r>
      <w:r>
        <w:rPr>
          <w:rFonts w:ascii="Calibri" w:eastAsia="Calibri" w:hAnsi="Calibri" w:cs="Calibri"/>
          <w:noProof/>
          <w:sz w:val="22"/>
        </w:rPr>
        <mc:AlternateContent>
          <mc:Choice Requires="wpg">
            <w:drawing>
              <wp:inline distT="0" distB="0" distL="0" distR="0">
                <wp:extent cx="733425" cy="1"/>
                <wp:effectExtent l="0" t="0" r="0" b="0"/>
                <wp:docPr id="9674" name="Group 9674"/>
                <wp:cNvGraphicFramePr/>
                <a:graphic xmlns:a="http://schemas.openxmlformats.org/drawingml/2006/main">
                  <a:graphicData uri="http://schemas.microsoft.com/office/word/2010/wordprocessingGroup">
                    <wpg:wgp xmlns:wpg="http://schemas.microsoft.com/office/word/2010/wordprocessingGroup">
                      <wpg:cNvGrpSpPr/>
                      <wpg:grpSpPr>
                        <a:xfrm>
                          <a:off x="0" y="0"/>
                          <a:ext cx="733425" cy="1"/>
                          <a:chOff x="0" y="0"/>
                          <a:chExt cx="733425" cy="1"/>
                        </a:xfrm>
                      </wpg:grpSpPr>
                      <wps:wsp xmlns:wps="http://schemas.microsoft.com/office/word/2010/wordprocessingShape">
                        <wps:cNvPr id="779" name="Shape 779"/>
                        <wps:cNvSpPr/>
                        <wps:spPr>
                          <a:xfrm>
                            <a:off x="0" y="0"/>
                            <a:ext cx="733425" cy="1"/>
                          </a:xfrm>
                          <a:custGeom>
                            <a:avLst/>
                            <a:gdLst/>
                            <a:rect l="0" t="0" r="0" b="0"/>
                            <a:pathLst>
                              <a:path fill="norm" h="1" w="733425" stroke="1">
                                <a:moveTo>
                                  <a:pt x="0" y="0"/>
                                </a:moveTo>
                                <a:lnTo>
                                  <a:pt x="733425" y="1"/>
                                </a:lnTo>
                              </a:path>
                            </a:pathLst>
                          </a:custGeom>
                          <a:ln w="6096">
                            <a:bevel/>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_x0000_i1029" style="width:57.75pt;height:0;mso-position-horizontal-relative:char;mso-position-vertical-relative:line" coordsize="7334,0">
                <v:shape id="_x0000_s1030" style="width:7334;height:0;position:absolute" coordsize="733425,1" path="m,l733425,1e" filled="f" fillcolor="black" stroked="t" strokecolor="black">
                  <v:fill opacity="0"/>
                  <v:stroke joinstyle="bevel" endcap="flat"/>
                </v:shape>
                <w10:wrap type="none"/>
              </v:group>
            </w:pict>
          </mc:Fallback>
        </mc:AlternateContent>
      </w:r>
    </w:p>
    <w:p w:rsidR="009020E7" w:rsidP="00CC1668">
      <w:pPr>
        <w:spacing w:after="10" w:line="400" w:lineRule="exact"/>
        <w:ind w:right="0" w:firstLine="0"/>
      </w:pPr>
      <w:r>
        <w:rPr>
          <w:rFonts w:ascii="宋体" w:eastAsia="宋体" w:hAnsi="宋体" w:cs="宋体"/>
        </w:rPr>
        <w:t>(2)</w:t>
      </w:r>
      <w:r w:rsidR="007E74A7">
        <w:rPr>
          <w:rFonts w:ascii="宋体" w:eastAsia="宋体" w:hAnsi="宋体" w:cs="宋体"/>
        </w:rPr>
        <w:t>从文中括号内选择符合语境的词语分别填入甲、乙处。（只填序号）（2分）甲</w:t>
      </w:r>
      <w:r w:rsidR="007E74A7">
        <w:rPr>
          <w:rFonts w:ascii="Calibri" w:eastAsia="Calibri" w:hAnsi="Calibri" w:cs="Calibri"/>
          <w:noProof/>
          <w:sz w:val="22"/>
        </w:rPr>
        <mc:AlternateContent>
          <mc:Choice Requires="wpg">
            <w:drawing>
              <wp:inline distT="0" distB="0" distL="0" distR="0">
                <wp:extent cx="732790" cy="2"/>
                <wp:effectExtent l="0" t="0" r="0" b="0"/>
                <wp:docPr id="9675" name="Group 9675"/>
                <wp:cNvGraphicFramePr/>
                <a:graphic xmlns:a="http://schemas.openxmlformats.org/drawingml/2006/main">
                  <a:graphicData uri="http://schemas.microsoft.com/office/word/2010/wordprocessingGroup">
                    <wpg:wgp xmlns:wpg="http://schemas.microsoft.com/office/word/2010/wordprocessingGroup">
                      <wpg:cNvGrpSpPr/>
                      <wpg:grpSpPr>
                        <a:xfrm>
                          <a:off x="0" y="0"/>
                          <a:ext cx="732790" cy="2"/>
                          <a:chOff x="0" y="0"/>
                          <a:chExt cx="732790" cy="2"/>
                        </a:xfrm>
                      </wpg:grpSpPr>
                      <wps:wsp xmlns:wps="http://schemas.microsoft.com/office/word/2010/wordprocessingShape">
                        <wps:cNvPr id="818" name="Shape 818"/>
                        <wps:cNvSpPr/>
                        <wps:spPr>
                          <a:xfrm>
                            <a:off x="0" y="0"/>
                            <a:ext cx="732790" cy="2"/>
                          </a:xfrm>
                          <a:custGeom>
                            <a:avLst/>
                            <a:gdLst/>
                            <a:rect l="0" t="0" r="0" b="0"/>
                            <a:pathLst>
                              <a:path fill="norm" h="2" w="732790" stroke="1">
                                <a:moveTo>
                                  <a:pt x="0" y="0"/>
                                </a:moveTo>
                                <a:lnTo>
                                  <a:pt x="732790" y="2"/>
                                </a:lnTo>
                              </a:path>
                            </a:pathLst>
                          </a:custGeom>
                          <a:ln w="6096">
                            <a:bevel/>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_x0000_i1031" style="width:57.7pt;height:0;mso-position-horizontal-relative:char;mso-position-vertical-relative:line" coordsize="7327,0">
                <v:shape id="_x0000_s1032" style="width:7327;height:0;position:absolute" coordsize="732790,2" path="m,l732790,2e" filled="f" fillcolor="black" stroked="t" strokecolor="black">
                  <v:fill opacity="0"/>
                  <v:stroke joinstyle="bevel" endcap="flat"/>
                </v:shape>
                <w10:wrap type="none"/>
              </v:group>
            </w:pict>
          </mc:Fallback>
        </mc:AlternateContent>
      </w:r>
      <w:r w:rsidR="007E74A7">
        <w:rPr>
          <w:rFonts w:ascii="宋体" w:eastAsia="宋体" w:hAnsi="宋体" w:cs="宋体"/>
        </w:rPr>
        <w:tab/>
        <w:t>乙</w:t>
      </w:r>
    </w:p>
    <w:p w:rsidR="009020E7" w:rsidP="00CC1668">
      <w:pPr>
        <w:spacing w:after="33" w:line="400" w:lineRule="exact"/>
        <w:ind w:right="0" w:firstLine="0"/>
      </w:pPr>
      <w:r>
        <w:rPr>
          <w:rFonts w:ascii="宋体" w:eastAsia="宋体" w:hAnsi="宋体" w:cs="宋体" w:hint="eastAsia"/>
        </w:rPr>
        <w:t>(3)</w:t>
      </w:r>
      <w:r w:rsidR="007E74A7">
        <w:rPr>
          <w:rFonts w:ascii="宋体" w:eastAsia="宋体" w:hAnsi="宋体" w:cs="宋体"/>
        </w:rPr>
        <w:t>下列填入文中横线处的语句，衔接最恰当的一项是（3分）（</w:t>
      </w:r>
      <w:r w:rsidR="007E74A7">
        <w:rPr>
          <w:rFonts w:ascii="宋体" w:eastAsia="宋体" w:hAnsi="宋体" w:cs="宋体"/>
        </w:rPr>
        <w:tab/>
        <w:t>）</w:t>
      </w:r>
    </w:p>
    <w:p w:rsidR="009020E7" w:rsidP="00CC1668">
      <w:pPr>
        <w:spacing w:after="10" w:line="400" w:lineRule="exact"/>
        <w:ind w:left="219" w:right="0" w:hanging="10"/>
      </w:pPr>
      <w:r>
        <w:rPr>
          <w:rFonts w:ascii="宋体" w:eastAsia="宋体" w:hAnsi="宋体" w:cs="宋体"/>
        </w:rPr>
        <w:t>A.也极大地丰富了广大市民的生活场景</w:t>
      </w:r>
    </w:p>
    <w:p w:rsidR="009020E7" w:rsidP="00CC1668">
      <w:pPr>
        <w:spacing w:after="10" w:line="400" w:lineRule="exact"/>
        <w:ind w:left="219" w:right="0" w:hanging="10"/>
      </w:pPr>
      <w:r>
        <w:rPr>
          <w:rFonts w:ascii="宋体" w:eastAsia="宋体" w:hAnsi="宋体" w:cs="宋体"/>
        </w:rPr>
        <w:t>B.挑战与机遇也同时出现在我们面前</w:t>
      </w:r>
    </w:p>
    <w:p w:rsidR="009020E7" w:rsidP="00CC1668">
      <w:pPr>
        <w:spacing w:after="10" w:line="400" w:lineRule="exact"/>
        <w:ind w:left="219" w:right="0" w:hanging="10"/>
      </w:pPr>
      <w:r>
        <w:rPr>
          <w:rFonts w:ascii="宋体" w:eastAsia="宋体" w:hAnsi="宋体" w:cs="宋体"/>
        </w:rPr>
        <w:t>C.也极大地增强了广大市民的幸福感</w:t>
      </w:r>
    </w:p>
    <w:p w:rsidR="00CC1668" w:rsidP="00CC1668">
      <w:pPr>
        <w:spacing w:after="10" w:line="400" w:lineRule="exact"/>
        <w:ind w:left="-15" w:right="2904" w:firstLine="209"/>
        <w:rPr>
          <w:rFonts w:ascii="宋体" w:eastAsia="宋体" w:hAnsi="宋体" w:cs="宋体"/>
        </w:rPr>
      </w:pPr>
      <w:r>
        <w:rPr>
          <w:rFonts w:ascii="宋体" w:eastAsia="宋体" w:hAnsi="宋体" w:cs="宋体"/>
        </w:rPr>
        <w:t>D.对信息技术的要求也将会越来越严格</w:t>
      </w:r>
    </w:p>
    <w:p w:rsidR="009020E7" w:rsidP="00CC1668">
      <w:pPr>
        <w:spacing w:after="10" w:line="400" w:lineRule="exact"/>
        <w:ind w:left="-15" w:right="2904" w:firstLine="209"/>
      </w:pPr>
      <w:r>
        <w:rPr>
          <w:rFonts w:ascii="黑体" w:eastAsia="黑体" w:hAnsi="黑体" w:cs="黑体"/>
          <w:color w:val="333333"/>
        </w:rPr>
        <w:t>二、阅读（70分）</w:t>
      </w:r>
    </w:p>
    <w:p w:rsidR="009020E7" w:rsidP="00CC1668">
      <w:pPr>
        <w:spacing w:after="10" w:line="400" w:lineRule="exact"/>
        <w:ind w:left="219" w:right="0" w:hanging="10"/>
      </w:pPr>
      <w:r>
        <w:rPr>
          <w:rFonts w:ascii="宋体" w:eastAsia="宋体" w:hAnsi="宋体" w:cs="宋体"/>
        </w:rPr>
        <w:t>（一）阅读下面的诗歌，完成4～5题。（6分）</w:t>
      </w:r>
    </w:p>
    <w:p w:rsidR="00CC1668" w:rsidP="00CC1668">
      <w:pPr>
        <w:spacing w:after="33" w:line="400" w:lineRule="exact"/>
        <w:ind w:left="1749" w:right="1638" w:hanging="10"/>
        <w:jc w:val="center"/>
        <w:rPr>
          <w:rFonts w:ascii="FangSong" w:eastAsia="FangSong" w:hAnsi="FangSong" w:cs="FangSong"/>
          <w:color w:val="333333"/>
        </w:rPr>
      </w:pPr>
      <w:r>
        <w:rPr>
          <w:rFonts w:ascii="黑体" w:eastAsia="黑体" w:hAnsi="黑体" w:cs="黑体"/>
          <w:color w:val="333333"/>
        </w:rPr>
        <w:t>望洞庭湖赠张丞相</w:t>
      </w:r>
      <w:r>
        <w:rPr>
          <w:rFonts w:ascii="黑体" w:eastAsia="黑体" w:hAnsi="黑体" w:cs="黑体"/>
          <w:color w:val="333333"/>
        </w:rPr>
        <w:tab/>
      </w:r>
      <w:hyperlink r:id="rId6" w:history="1">
        <w:r>
          <w:rPr>
            <w:rFonts w:ascii="FangSong" w:eastAsia="FangSong" w:hAnsi="FangSong" w:cs="FangSong"/>
            <w:color w:val="333333"/>
          </w:rPr>
          <w:t>孟浩然</w:t>
        </w:r>
      </w:hyperlink>
    </w:p>
    <w:p w:rsidR="00CC1668" w:rsidP="00CC1668">
      <w:pPr>
        <w:spacing w:after="33" w:line="400" w:lineRule="exact"/>
        <w:ind w:left="1749" w:right="1638" w:hanging="10"/>
        <w:jc w:val="center"/>
        <w:rPr>
          <w:rFonts w:eastAsiaTheme="minorEastAsia"/>
        </w:rPr>
      </w:pPr>
      <w:r>
        <w:t>八月湖水平，涵虚混太清。</w:t>
      </w:r>
    </w:p>
    <w:p w:rsidR="00CC1668" w:rsidP="00CC1668">
      <w:pPr>
        <w:spacing w:after="33" w:line="400" w:lineRule="exact"/>
        <w:ind w:left="1749" w:right="1638" w:hanging="10"/>
        <w:jc w:val="center"/>
        <w:rPr>
          <w:rFonts w:eastAsiaTheme="minorEastAsia"/>
        </w:rPr>
      </w:pPr>
      <w:r>
        <w:t>气蒸云梦泽，波撼岳阳城。</w:t>
      </w:r>
    </w:p>
    <w:p w:rsidR="00CC1668" w:rsidP="00CC1668">
      <w:pPr>
        <w:spacing w:after="33" w:line="400" w:lineRule="exact"/>
        <w:ind w:left="1749" w:right="1638" w:hanging="10"/>
        <w:jc w:val="center"/>
        <w:rPr>
          <w:rFonts w:eastAsiaTheme="minorEastAsia"/>
        </w:rPr>
      </w:pPr>
      <w:r>
        <w:t>欲济无舟楫，端居耻圣明。</w:t>
      </w:r>
    </w:p>
    <w:p w:rsidR="009020E7" w:rsidP="00CC1668">
      <w:pPr>
        <w:spacing w:after="33" w:line="400" w:lineRule="exact"/>
        <w:ind w:left="1749" w:right="1638" w:hanging="10"/>
        <w:jc w:val="center"/>
      </w:pPr>
      <w:r>
        <w:t>坐观垂钓者，徒有羡鱼情。</w:t>
      </w:r>
    </w:p>
    <w:p w:rsidR="009020E7" w:rsidP="00CC1668">
      <w:pPr>
        <w:tabs>
          <w:tab w:val="center" w:pos="5826"/>
        </w:tabs>
        <w:spacing w:after="140" w:line="400" w:lineRule="exact"/>
        <w:ind w:left="-15" w:right="0" w:firstLine="0"/>
      </w:pPr>
      <w:r>
        <w:rPr>
          <w:rFonts w:ascii="宋体" w:eastAsia="宋体" w:hAnsi="宋体" w:cs="宋体"/>
        </w:rPr>
        <w:t>4.</w:t>
      </w:r>
      <w:r w:rsidR="00CC1668">
        <w:rPr>
          <w:rFonts w:ascii="宋体" w:eastAsia="宋体" w:hAnsi="宋体" w:cs="宋体"/>
        </w:rPr>
        <w:t>下列对这首诗的理解和分析，</w:t>
      </w:r>
      <w:r w:rsidRPr="00CC1668" w:rsidR="00CC1668">
        <w:rPr>
          <w:rFonts w:ascii="宋体" w:eastAsia="宋体" w:hAnsi="宋体" w:cs="宋体"/>
          <w:em w:val="dot"/>
        </w:rPr>
        <w:t>不正确</w:t>
      </w:r>
      <w:r>
        <w:rPr>
          <w:rFonts w:ascii="宋体" w:eastAsia="宋体" w:hAnsi="宋体" w:cs="宋体"/>
        </w:rPr>
        <w:t>的一项是（3分）（</w:t>
      </w:r>
      <w:r>
        <w:rPr>
          <w:rFonts w:ascii="宋体" w:eastAsia="宋体" w:hAnsi="宋体" w:cs="宋体"/>
        </w:rPr>
        <w:tab/>
        <w:t>）</w:t>
      </w:r>
    </w:p>
    <w:p w:rsidR="009020E7" w:rsidP="00CC1668">
      <w:pPr>
        <w:spacing w:after="10" w:line="400" w:lineRule="exact"/>
        <w:ind w:left="219" w:right="0" w:hanging="10"/>
      </w:pPr>
      <w:r>
        <w:rPr>
          <w:rFonts w:ascii="宋体" w:eastAsia="宋体" w:hAnsi="宋体" w:cs="宋体"/>
        </w:rPr>
        <w:t>A.诗人以写洞庭湖为发端，湖水和天空浑然一体，描绘出了一派阔大的景象。</w:t>
      </w:r>
    </w:p>
    <w:p w:rsidR="009020E7" w:rsidP="00CC1668">
      <w:pPr>
        <w:spacing w:after="10" w:line="400" w:lineRule="exact"/>
        <w:ind w:left="219" w:right="0" w:hanging="10"/>
      </w:pPr>
      <w:r>
        <w:rPr>
          <w:rFonts w:ascii="宋体" w:eastAsia="宋体" w:hAnsi="宋体" w:cs="宋体"/>
        </w:rPr>
        <w:t>B.颔联“蒸”“撼”二字力重千钧，富有表现力，使自然的湖泊具有了意识。</w:t>
      </w:r>
    </w:p>
    <w:p w:rsidR="009020E7" w:rsidP="00CC1668">
      <w:pPr>
        <w:spacing w:after="10" w:line="400" w:lineRule="exact"/>
        <w:ind w:left="219" w:right="0" w:hanging="10"/>
      </w:pPr>
      <w:r>
        <w:rPr>
          <w:rFonts w:ascii="宋体" w:eastAsia="宋体" w:hAnsi="宋体" w:cs="宋体"/>
        </w:rPr>
        <w:t>C.颈联由写景转入抒情，蕴含了诗人想要从政却无人引荐的无奈与愤懑之情。</w:t>
      </w:r>
    </w:p>
    <w:p w:rsidR="009020E7" w:rsidP="00CC1668">
      <w:pPr>
        <w:spacing w:after="10" w:line="400" w:lineRule="exact"/>
        <w:ind w:left="219" w:right="0" w:hanging="10"/>
      </w:pPr>
      <w:r>
        <w:rPr>
          <w:rFonts w:ascii="宋体" w:eastAsia="宋体" w:hAnsi="宋体" w:cs="宋体"/>
        </w:rPr>
        <w:t>D.这首诗意在求仕，却没有直接告白，不露乞怜痕迹，大方得体，深婉有致。</w:t>
      </w:r>
    </w:p>
    <w:p w:rsidR="009020E7" w:rsidP="00CC1668">
      <w:pPr>
        <w:spacing w:after="635" w:line="400" w:lineRule="exact"/>
        <w:ind w:left="-5" w:right="0" w:hanging="10"/>
      </w:pPr>
      <w:r>
        <w:rPr>
          <w:rFonts w:ascii="宋体" w:eastAsia="宋体" w:hAnsi="宋体" w:cs="宋体"/>
        </w:rPr>
        <w:t>5.本诗后两句与苏轼的“持节云中，何日遣冯唐”有何相似之处？请简要概括。（3分）</w:t>
      </w:r>
    </w:p>
    <w:p w:rsidR="009020E7" w:rsidP="00CC1668">
      <w:pPr>
        <w:spacing w:after="34" w:line="400" w:lineRule="exact"/>
        <w:ind w:left="-5" w:right="0" w:hanging="10"/>
      </w:pPr>
      <w:r>
        <w:rPr>
          <w:rFonts w:ascii="宋体" w:eastAsia="宋体" w:hAnsi="宋体" w:cs="宋体"/>
        </w:rPr>
        <w:t>（二）阅读下面的文言文，完成 6～9题。（16分）</w:t>
      </w:r>
    </w:p>
    <w:p w:rsidR="009020E7" w:rsidP="00CC1668">
      <w:pPr>
        <w:spacing w:after="79" w:line="400" w:lineRule="exact"/>
        <w:ind w:left="-15" w:right="0"/>
      </w:pPr>
      <w:r>
        <w:t>丁宾，字礼原，嘉善人。累迁南京右佥都御史兼督操江</w:t>
      </w:r>
      <w:r>
        <w:rPr>
          <w:sz w:val="16"/>
          <w:vertAlign w:val="superscript"/>
        </w:rPr>
        <w:t>①</w:t>
      </w:r>
      <w:r>
        <w:t>。江防多懈，宾率将校</w:t>
      </w:r>
      <w:r>
        <w:rPr>
          <w:sz w:val="16"/>
          <w:vertAlign w:val="superscript"/>
        </w:rPr>
        <w:t>②</w:t>
      </w:r>
      <w:r>
        <w:t>乘一舟往来周视，增守兵戍要害，部内宴然</w:t>
      </w:r>
      <w:r>
        <w:rPr>
          <w:sz w:val="16"/>
          <w:vertAlign w:val="superscript"/>
        </w:rPr>
        <w:t>③</w:t>
      </w:r>
      <w:r>
        <w:t>。寻</w:t>
      </w:r>
      <w:r>
        <w:rPr>
          <w:rFonts w:ascii="宋体" w:eastAsia="宋体" w:hAnsi="宋体" w:cs="宋体"/>
        </w:rPr>
        <w:t>．</w:t>
      </w:r>
      <w:r>
        <w:t>擢南京工部尚书。</w:t>
      </w:r>
      <w:r w:rsidRPr="00CC1668">
        <w:rPr>
          <w:rFonts w:ascii="楷体" w:eastAsia="楷体"/>
          <w:u w:val="wave" w:color="000000"/>
        </w:rPr>
        <w:t>自上元至丹阳道路尽易以石行旅颂之</w:t>
      </w:r>
      <w:r>
        <w:t>。数</w:t>
      </w:r>
      <w:r>
        <w:rPr>
          <w:rFonts w:ascii="宋体" w:eastAsia="宋体" w:hAnsi="宋体" w:cs="宋体"/>
        </w:rPr>
        <w:t>．</w:t>
      </w:r>
      <w:r>
        <w:t>引年乞罢，光宗</w:t>
      </w:r>
      <w:r>
        <w:rPr>
          <w:sz w:val="16"/>
          <w:vertAlign w:val="superscript"/>
        </w:rPr>
        <w:t>④</w:t>
      </w:r>
      <w:r>
        <w:t>立，始予致仕</w:t>
      </w:r>
      <w:r>
        <w:rPr>
          <w:sz w:val="16"/>
          <w:vertAlign w:val="superscript"/>
        </w:rPr>
        <w:t>⑤</w:t>
      </w:r>
      <w:r>
        <w:t>。</w:t>
      </w:r>
    </w:p>
    <w:p w:rsidR="009020E7" w:rsidP="00CC1668">
      <w:pPr>
        <w:spacing w:after="185" w:line="400" w:lineRule="exact"/>
        <w:ind w:left="10" w:right="419" w:firstLine="420" w:firstLineChars="200"/>
      </w:pPr>
      <w:r>
        <w:t>宾官南都</w:t>
      </w:r>
      <w:r>
        <w:rPr>
          <w:sz w:val="16"/>
          <w:vertAlign w:val="superscript"/>
        </w:rPr>
        <w:t>⑥</w:t>
      </w:r>
      <w:r>
        <w:t>三十年，</w:t>
      </w:r>
      <w:r>
        <w:rPr>
          <w:u w:val="single" w:color="000000"/>
        </w:rPr>
        <w:t>每遇旱潦，辄请振贷，时出家财佐之。</w:t>
      </w:r>
      <w:r>
        <w:t>初以御史家居，及</w:t>
      </w:r>
      <w:r>
        <w:rPr>
          <w:rFonts w:ascii="宋体" w:eastAsia="宋体" w:hAnsi="宋体" w:cs="宋体"/>
        </w:rPr>
        <w:t>．</w:t>
      </w:r>
      <w:r>
        <w:t>丁忧</w:t>
      </w:r>
      <w:r>
        <w:rPr>
          <w:sz w:val="16"/>
          <w:vertAlign w:val="superscript"/>
        </w:rPr>
        <w:t>⑦</w:t>
      </w:r>
      <w:r>
        <w:t>归，</w:t>
      </w:r>
    </w:p>
    <w:p w:rsidR="009020E7" w:rsidP="00CC1668">
      <w:pPr>
        <w:spacing w:after="135" w:line="400" w:lineRule="exact"/>
        <w:ind w:left="-15" w:right="0" w:firstLine="0"/>
      </w:pPr>
      <w:r>
        <w:t>连三年大饥，咸</w:t>
      </w:r>
      <w:r>
        <w:rPr>
          <w:rFonts w:ascii="宋体" w:eastAsia="宋体" w:hAnsi="宋体" w:cs="宋体"/>
        </w:rPr>
        <w:t>．</w:t>
      </w:r>
      <w:r>
        <w:t>捐资以振。至天启五年，复捐粟三千石振贫民，</w:t>
      </w:r>
      <w:r>
        <w:rPr>
          <w:u w:val="single" w:color="000000"/>
        </w:rPr>
        <w:t>以资三千金代下户之不能输</w:t>
      </w:r>
    </w:p>
    <w:p w:rsidR="009020E7" w:rsidP="00CC1668">
      <w:pPr>
        <w:spacing w:after="39" w:line="400" w:lineRule="exact"/>
        <w:ind w:left="-15" w:right="0" w:firstLine="0"/>
      </w:pPr>
      <w:r>
        <w:rPr>
          <w:u w:val="single" w:color="000000"/>
        </w:rPr>
        <w:t>赋者。</w:t>
      </w:r>
      <w:r>
        <w:t>抚按</w:t>
      </w:r>
      <w:r>
        <w:rPr>
          <w:sz w:val="16"/>
          <w:vertAlign w:val="superscript"/>
        </w:rPr>
        <w:t>⑧</w:t>
      </w:r>
      <w:r>
        <w:t>录上其先后事，时已加太子少保。崇祯六年卒，年九十一。谥清惠。</w:t>
      </w:r>
    </w:p>
    <w:p w:rsidR="009020E7" w:rsidP="00CC1668">
      <w:pPr>
        <w:spacing w:after="33" w:line="400" w:lineRule="exact"/>
        <w:ind w:left="10" w:right="93" w:hanging="10"/>
        <w:jc w:val="right"/>
      </w:pPr>
      <w:r>
        <w:rPr>
          <w:rFonts w:ascii="FangSong" w:eastAsia="FangSong" w:hAnsi="FangSong" w:cs="FangSong"/>
        </w:rPr>
        <w:t>（选自《明史·列传》，有删改）</w:t>
      </w:r>
    </w:p>
    <w:p w:rsidR="009020E7" w:rsidP="00CC1668">
      <w:pPr>
        <w:spacing w:line="400" w:lineRule="exact"/>
        <w:ind w:left="-15" w:right="0" w:firstLine="420"/>
      </w:pPr>
      <w:r>
        <w:rPr>
          <w:rFonts w:ascii="宋体" w:eastAsia="宋体" w:hAnsi="宋体" w:cs="宋体"/>
        </w:rPr>
        <w:t>【</w:t>
      </w:r>
      <w:r>
        <w:rPr>
          <w:rFonts w:ascii="黑体" w:eastAsia="黑体" w:hAnsi="黑体" w:cs="黑体"/>
        </w:rPr>
        <w:t>注</w:t>
      </w:r>
      <w:r>
        <w:rPr>
          <w:rFonts w:ascii="宋体" w:eastAsia="宋体" w:hAnsi="宋体" w:cs="宋体"/>
        </w:rPr>
        <w:t>】</w:t>
      </w:r>
      <w:r>
        <w:rPr>
          <w:rFonts w:ascii="FangSong" w:eastAsia="FangSong" w:hAnsi="FangSong" w:cs="FangSong"/>
        </w:rPr>
        <w:t>①操江：明代官名，主管上下江防。②将校：指将官和校官。③宴然：指安定，平安。④光宗：指明光宗朱常洛。⑤致仕：指交还官职,即退休。⑥南都：地名。⑦丁忧：遭父母之丧。⑧抚按：明、清巡抚和巡按的合称。</w:t>
      </w:r>
    </w:p>
    <w:p w:rsidR="009020E7" w:rsidP="00CC1668">
      <w:pPr>
        <w:spacing w:after="10" w:line="400" w:lineRule="exact"/>
        <w:ind w:left="-5" w:right="0" w:hanging="10"/>
      </w:pPr>
      <w:r>
        <w:rPr>
          <w:rFonts w:ascii="宋体" w:eastAsia="宋体" w:hAnsi="宋体" w:cs="宋体"/>
        </w:rPr>
        <w:t>6.解释下列加点词在文中的意思。（4分）</w:t>
      </w:r>
    </w:p>
    <w:p w:rsidR="00CC1668" w:rsidRPr="00CC1668" w:rsidP="00CC1668">
      <w:pPr>
        <w:spacing w:after="0" w:line="400" w:lineRule="exact"/>
        <w:ind w:left="-5" w:right="3686" w:hanging="10"/>
        <w:rPr>
          <w:rFonts w:ascii="宋体" w:eastAsia="宋体" w:hAnsi="宋体" w:cs="宋体"/>
          <w:u w:val="single"/>
        </w:rPr>
      </w:pPr>
      <w:r>
        <w:rPr>
          <w:rFonts w:ascii="宋体" w:eastAsia="宋体" w:hAnsi="宋体" w:cs="宋体"/>
        </w:rPr>
        <w:t>（1</w:t>
      </w:r>
      <w:r>
        <w:rPr>
          <w:rFonts w:ascii="宋体" w:eastAsia="宋体" w:hAnsi="宋体" w:cs="宋体"/>
        </w:rPr>
        <w:t>）</w:t>
      </w:r>
      <w:r w:rsidRPr="00CC1668">
        <w:rPr>
          <w:rFonts w:ascii="宋体" w:eastAsia="宋体" w:hAnsi="宋体" w:cs="宋体"/>
          <w:em w:val="dot"/>
        </w:rPr>
        <w:t>寻</w:t>
      </w:r>
      <w:r>
        <w:rPr>
          <w:rFonts w:ascii="宋体" w:eastAsia="宋体" w:hAnsi="宋体" w:cs="宋体"/>
        </w:rPr>
        <w:t>擢南京工部尚书</w:t>
      </w:r>
      <w:r>
        <w:rPr>
          <w:rFonts w:ascii="宋体" w:eastAsia="宋体" w:hAnsi="宋体" w:cs="宋体"/>
        </w:rPr>
        <w:tab/>
      </w:r>
      <w:r>
        <w:rPr>
          <w:rFonts w:ascii="宋体" w:eastAsia="宋体" w:hAnsi="宋体" w:cs="宋体"/>
        </w:rPr>
        <w:t>寻:</w:t>
      </w:r>
      <w:r>
        <w:rPr>
          <w:rFonts w:ascii="宋体" w:eastAsia="宋体" w:hAnsi="宋体" w:cs="宋体"/>
          <w:u w:val="single"/>
        </w:rPr>
        <w:t xml:space="preserve">  </w:t>
      </w:r>
    </w:p>
    <w:p w:rsidR="009020E7" w:rsidP="00CC1668">
      <w:pPr>
        <w:spacing w:after="0" w:line="400" w:lineRule="exact"/>
        <w:ind w:left="-5" w:right="3686" w:hanging="10"/>
      </w:pPr>
      <w:r>
        <w:rPr>
          <w:rFonts w:ascii="宋体" w:eastAsia="宋体" w:hAnsi="宋体" w:cs="宋体"/>
        </w:rPr>
        <w:t>（2</w:t>
      </w:r>
      <w:r w:rsidR="00CC1668">
        <w:rPr>
          <w:rFonts w:ascii="宋体" w:eastAsia="宋体" w:hAnsi="宋体" w:cs="宋体"/>
        </w:rPr>
        <w:t>）</w:t>
      </w:r>
      <w:r w:rsidRPr="00CC1668" w:rsidR="00CC1668">
        <w:rPr>
          <w:rFonts w:ascii="宋体" w:eastAsia="宋体" w:hAnsi="宋体" w:cs="宋体"/>
          <w:em w:val="dot"/>
        </w:rPr>
        <w:t>数</w:t>
      </w:r>
      <w:r>
        <w:rPr>
          <w:rFonts w:ascii="宋体" w:eastAsia="宋体" w:hAnsi="宋体" w:cs="宋体"/>
        </w:rPr>
        <w:t>引年乞罢</w:t>
      </w:r>
      <w:r>
        <w:rPr>
          <w:rFonts w:ascii="宋体" w:eastAsia="宋体" w:hAnsi="宋体" w:cs="宋体"/>
        </w:rPr>
        <w:tab/>
        <w:t>数：</w:t>
      </w:r>
    </w:p>
    <w:p w:rsidR="009020E7" w:rsidP="00CC1668">
      <w:pPr>
        <w:numPr>
          <w:ilvl w:val="0"/>
          <w:numId w:val="3"/>
        </w:numPr>
        <w:spacing w:after="0" w:line="400" w:lineRule="exact"/>
        <w:ind w:right="3686" w:hanging="526"/>
      </w:pPr>
      <w:r w:rsidRPr="00CC1668">
        <w:rPr>
          <w:rFonts w:ascii="宋体" w:eastAsia="宋体" w:hAnsi="宋体" w:cs="宋体"/>
          <w:em w:val="dot"/>
        </w:rPr>
        <w:t>及</w:t>
      </w:r>
      <w:r>
        <w:rPr>
          <w:rFonts w:ascii="宋体" w:eastAsia="宋体" w:hAnsi="宋体" w:cs="宋体"/>
        </w:rPr>
        <w:t>丁忧归</w:t>
      </w:r>
      <w:r>
        <w:rPr>
          <w:rFonts w:ascii="宋体" w:eastAsia="宋体" w:hAnsi="宋体" w:cs="宋体"/>
        </w:rPr>
        <w:tab/>
        <w:t>及：</w:t>
      </w:r>
    </w:p>
    <w:p w:rsidR="009020E7" w:rsidP="00CC1668">
      <w:pPr>
        <w:numPr>
          <w:ilvl w:val="0"/>
          <w:numId w:val="3"/>
        </w:numPr>
        <w:spacing w:after="0" w:line="400" w:lineRule="exact"/>
        <w:ind w:right="3686" w:hanging="526"/>
      </w:pPr>
      <w:r w:rsidRPr="00CC1668">
        <w:rPr>
          <w:rFonts w:ascii="宋体" w:eastAsia="宋体" w:hAnsi="宋体" w:cs="宋体"/>
          <w:em w:val="dot"/>
        </w:rPr>
        <w:t>咸</w:t>
      </w:r>
      <w:r>
        <w:rPr>
          <w:rFonts w:ascii="宋体" w:eastAsia="宋体" w:hAnsi="宋体" w:cs="宋体"/>
        </w:rPr>
        <w:t>捐资以振</w:t>
      </w:r>
      <w:r w:rsidR="00CC1668">
        <w:rPr>
          <w:rFonts w:ascii="宋体" w:eastAsia="宋体" w:hAnsi="宋体" w:cs="宋体" w:hint="eastAsia"/>
        </w:rPr>
        <w:t xml:space="preserve">  </w:t>
      </w:r>
      <w:r>
        <w:rPr>
          <w:rFonts w:ascii="宋体" w:eastAsia="宋体" w:hAnsi="宋体" w:cs="宋体"/>
        </w:rPr>
        <w:tab/>
        <w:t>咸：</w:t>
      </w:r>
    </w:p>
    <w:p w:rsidR="009020E7" w:rsidP="00CC1668">
      <w:pPr>
        <w:tabs>
          <w:tab w:val="center" w:pos="6246"/>
        </w:tabs>
        <w:spacing w:after="33" w:line="400" w:lineRule="exact"/>
        <w:ind w:left="-15" w:right="0" w:firstLine="0"/>
      </w:pPr>
      <w:r>
        <w:rPr>
          <w:rFonts w:ascii="宋体" w:eastAsia="宋体" w:hAnsi="宋体" w:cs="宋体"/>
        </w:rPr>
        <w:t>7.下列对文中画波浪线部分的断句，正确的一项是（3分） （</w:t>
      </w:r>
      <w:r>
        <w:rPr>
          <w:rFonts w:ascii="宋体" w:eastAsia="宋体" w:hAnsi="宋体" w:cs="宋体"/>
        </w:rPr>
        <w:tab/>
        <w:t>）</w:t>
      </w:r>
    </w:p>
    <w:p w:rsidR="009020E7" w:rsidP="00CC1668">
      <w:pPr>
        <w:spacing w:after="10" w:line="400" w:lineRule="exact"/>
        <w:ind w:left="219" w:right="0" w:hanging="10"/>
      </w:pPr>
      <w:r>
        <w:rPr>
          <w:rFonts w:ascii="宋体" w:eastAsia="宋体" w:hAnsi="宋体" w:cs="宋体"/>
        </w:rPr>
        <w:t>A.自上元至丹阳/道路尽易以石/行旅颂之</w:t>
      </w:r>
    </w:p>
    <w:p w:rsidR="009020E7" w:rsidP="00CC1668">
      <w:pPr>
        <w:spacing w:after="10" w:line="400" w:lineRule="exact"/>
        <w:ind w:left="219" w:right="0" w:hanging="10"/>
      </w:pPr>
      <w:r>
        <w:rPr>
          <w:rFonts w:ascii="宋体" w:eastAsia="宋体" w:hAnsi="宋体" w:cs="宋体"/>
        </w:rPr>
        <w:t>B.自上元至丹阳道路/尽易以石/行旅颂之</w:t>
      </w:r>
    </w:p>
    <w:p w:rsidR="009020E7" w:rsidP="00CC1668">
      <w:pPr>
        <w:spacing w:after="10" w:line="400" w:lineRule="exact"/>
        <w:ind w:left="219" w:right="0" w:hanging="10"/>
      </w:pPr>
      <w:r>
        <w:rPr>
          <w:rFonts w:ascii="宋体" w:eastAsia="宋体" w:hAnsi="宋体" w:cs="宋体"/>
        </w:rPr>
        <w:t>C.自上元至丹阳道路/尽易以石行/旅颂之</w:t>
      </w:r>
    </w:p>
    <w:p w:rsidR="009020E7" w:rsidP="00CC1668">
      <w:pPr>
        <w:spacing w:after="10" w:line="400" w:lineRule="exact"/>
        <w:ind w:left="219" w:right="0" w:hanging="10"/>
      </w:pPr>
      <w:r>
        <w:rPr>
          <w:rFonts w:ascii="宋体" w:eastAsia="宋体" w:hAnsi="宋体" w:cs="宋体"/>
        </w:rPr>
        <w:t>D.自上元至丹阳/道路尽易以石行/旅颂之</w:t>
      </w:r>
    </w:p>
    <w:p w:rsidR="009020E7" w:rsidP="00CC1668">
      <w:pPr>
        <w:spacing w:after="10" w:line="400" w:lineRule="exact"/>
        <w:ind w:left="-5" w:right="0" w:hanging="10"/>
      </w:pPr>
      <w:r>
        <w:rPr>
          <w:rFonts w:ascii="宋体" w:eastAsia="宋体" w:hAnsi="宋体" w:cs="宋体"/>
        </w:rPr>
        <w:t>8.把文中画横线的句子翻译成现代汉语。（5分）</w:t>
      </w:r>
    </w:p>
    <w:p w:rsidR="009020E7" w:rsidP="00CC1668">
      <w:pPr>
        <w:numPr>
          <w:ilvl w:val="0"/>
          <w:numId w:val="4"/>
        </w:numPr>
        <w:spacing w:after="755" w:line="400" w:lineRule="exact"/>
        <w:ind w:right="0" w:hanging="526"/>
      </w:pPr>
      <w:r>
        <w:t>每遇旱潦，辄请振贷，时出家财佐之。</w:t>
      </w:r>
      <w:r>
        <w:rPr>
          <w:rFonts w:ascii="宋体" w:eastAsia="宋体" w:hAnsi="宋体" w:cs="宋体"/>
        </w:rPr>
        <w:t>（3分）</w:t>
      </w:r>
    </w:p>
    <w:p w:rsidR="009020E7" w:rsidP="00CC1668">
      <w:pPr>
        <w:numPr>
          <w:ilvl w:val="0"/>
          <w:numId w:val="4"/>
        </w:numPr>
        <w:spacing w:after="563" w:line="400" w:lineRule="exact"/>
        <w:ind w:right="0" w:hanging="526"/>
      </w:pPr>
      <w:r>
        <w:t>以资三千金代下户之不能输赋者。</w:t>
      </w:r>
      <w:r>
        <w:rPr>
          <w:rFonts w:ascii="宋体" w:eastAsia="宋体" w:hAnsi="宋体" w:cs="宋体"/>
        </w:rPr>
        <w:t>（2分）</w:t>
      </w:r>
    </w:p>
    <w:p w:rsidR="00D320B4" w:rsidP="00CC1668">
      <w:pPr>
        <w:spacing w:after="10" w:line="400" w:lineRule="exact"/>
        <w:ind w:left="-5" w:right="0" w:hanging="10"/>
        <w:rPr>
          <w:rFonts w:ascii="宋体" w:eastAsia="宋体" w:hAnsi="宋体" w:cs="宋体"/>
        </w:rPr>
      </w:pPr>
      <w:r>
        <w:rPr>
          <w:rFonts w:ascii="宋体" w:eastAsia="宋体" w:hAnsi="宋体" w:cs="宋体"/>
        </w:rPr>
        <w:t>9.文章主要写了丁宾的哪些事？刻画了他怎样的形象？请简要概括。（4分）</w:t>
      </w:r>
    </w:p>
    <w:p w:rsidR="00D320B4" w:rsidP="00CC1668">
      <w:pPr>
        <w:spacing w:after="10" w:line="400" w:lineRule="exact"/>
        <w:ind w:left="-5" w:right="0" w:hanging="10"/>
        <w:rPr>
          <w:rFonts w:ascii="宋体" w:eastAsia="宋体" w:hAnsi="宋体" w:cs="宋体"/>
        </w:rPr>
      </w:pPr>
    </w:p>
    <w:p w:rsidR="00D320B4" w:rsidP="00CC1668">
      <w:pPr>
        <w:spacing w:after="10" w:line="400" w:lineRule="exact"/>
        <w:ind w:left="-5" w:right="0" w:hanging="10"/>
        <w:rPr>
          <w:rFonts w:ascii="宋体" w:eastAsia="宋体" w:hAnsi="宋体" w:cs="宋体"/>
        </w:rPr>
      </w:pPr>
    </w:p>
    <w:p w:rsidR="009020E7" w:rsidP="00CC1668">
      <w:pPr>
        <w:spacing w:after="10" w:line="400" w:lineRule="exact"/>
        <w:ind w:left="-5" w:right="0" w:hanging="10"/>
      </w:pPr>
      <w:r>
        <w:rPr>
          <w:rFonts w:ascii="宋体" w:eastAsia="宋体" w:hAnsi="宋体" w:cs="宋体"/>
        </w:rPr>
        <w:t>（三）阅读下面的文字，完成10～14题。（20分）</w:t>
      </w:r>
    </w:p>
    <w:p w:rsidR="009020E7" w:rsidP="00CC1668">
      <w:pPr>
        <w:tabs>
          <w:tab w:val="center" w:pos="3784"/>
          <w:tab w:val="center" w:pos="4728"/>
        </w:tabs>
        <w:spacing w:after="40" w:line="400" w:lineRule="exact"/>
        <w:ind w:right="0" w:firstLine="0"/>
      </w:pPr>
      <w:r>
        <w:rPr>
          <w:rFonts w:ascii="Calibri" w:eastAsia="Calibri" w:hAnsi="Calibri" w:cs="Calibri"/>
          <w:sz w:val="22"/>
        </w:rPr>
        <w:tab/>
      </w:r>
      <w:r>
        <w:rPr>
          <w:rFonts w:ascii="黑体" w:eastAsia="黑体" w:hAnsi="黑体" w:cs="黑体"/>
        </w:rPr>
        <w:t>瓦有魂魄</w:t>
      </w:r>
      <w:r>
        <w:rPr>
          <w:rFonts w:ascii="黑体" w:eastAsia="黑体" w:hAnsi="黑体" w:cs="黑体"/>
        </w:rPr>
        <w:tab/>
      </w:r>
      <w:r>
        <w:rPr>
          <w:rFonts w:ascii="FangSong" w:eastAsia="FangSong" w:hAnsi="FangSong" w:cs="FangSong"/>
        </w:rPr>
        <w:t>李晓</w:t>
      </w:r>
    </w:p>
    <w:p w:rsidR="009020E7" w:rsidP="00CC1668">
      <w:pPr>
        <w:spacing w:line="400" w:lineRule="exact"/>
        <w:ind w:left="-15" w:right="0"/>
      </w:pPr>
      <w:r>
        <w:t>①这些年时常回老家，差不多都是静悄悄一个人,因为我回去，是要看那一片屋上起伏的青瓦。一个人独坐山梁，看青瓦，我冥想很深，有时幻化成一只停留在青瓦上啁啾的鸟。</w:t>
      </w:r>
    </w:p>
    <w:p w:rsidR="009020E7" w:rsidP="00CC1668">
      <w:pPr>
        <w:spacing w:line="400" w:lineRule="exact"/>
        <w:ind w:left="-15" w:right="0"/>
      </w:pPr>
      <w:r>
        <w:t>②我老家那些房上的青瓦，如今，和房顶上的老烟囱一样，渐渐消逝在天光云影之下。我用凝望的目光，把它嵌入到记忆的瞳孔里储藏，成为永久故乡的一部分。</w:t>
      </w:r>
    </w:p>
    <w:p w:rsidR="009020E7" w:rsidP="00CC1668">
      <w:pPr>
        <w:spacing w:line="400" w:lineRule="exact"/>
        <w:ind w:left="-15" w:right="0"/>
      </w:pPr>
      <w:r>
        <w:t>③我老家房上的青瓦，也是土瓦。据说从西周开始零星使用，自东周广为传延。我看见最老的瓦，也只有一百多年历史。那是在一个古镇子上，风一吹，吊脚楼上的房顶，那青瓦上的鸟粪，簌簌而落，我也没躲闪，扑进到嘴里几粒。那次，间接尝到了瓦的一点味道,因为那鸟粪毕竟在瓦上风雨里浸透和缠绵过。它有一点苦，有一些涩，这像我一直咀嚼过的那些人生况味。</w:t>
      </w:r>
    </w:p>
    <w:p w:rsidR="009020E7" w:rsidP="00CC1668">
      <w:pPr>
        <w:spacing w:line="400" w:lineRule="exact"/>
        <w:ind w:left="-15" w:right="0"/>
      </w:pPr>
      <w:r>
        <w:t>④在我故乡乡场野外，有一烧瓦的瓦窑。一个少年，曾经望着炉火熊熊，那些泥土做成的瓦，我似乎听见它们在火中的嘶鸣。泥土转世为瓦，这些瓦，被一些喝了高粱酒、红苕酒的汉子挑到山坡上、沟壑里、大树旁堆下，把瓦一片一片盖上房顶，成为新房。</w:t>
      </w:r>
    </w:p>
    <w:p w:rsidR="009020E7" w:rsidP="00CC1668">
      <w:pPr>
        <w:spacing w:line="400" w:lineRule="exact"/>
        <w:ind w:left="-15" w:right="0"/>
      </w:pPr>
      <w:r>
        <w:t>⑤就在那些瓦下，我的乡下亲人，还有老乡，他们卑微而倔犟地生活着，在泥土里匍匐、翻滚，最后，归隐于泥土。</w:t>
      </w:r>
    </w:p>
    <w:p w:rsidR="009020E7" w:rsidP="00CC1668">
      <w:pPr>
        <w:spacing w:line="400" w:lineRule="exact"/>
        <w:ind w:left="-15" w:right="0"/>
      </w:pPr>
      <w:r>
        <w:t>⑥前年我回到老家村子，整个村庄在风里孱弱地呼号，像我写诗的一张纸那样薄了。整个村庄，就剩下了不到一百号人，他们，坚守着，如在守魂。梁老汉，就是守护村庄最老的一个人，他八十七岁了。</w:t>
      </w:r>
    </w:p>
    <w:p w:rsidR="009020E7" w:rsidP="00CC1668">
      <w:pPr>
        <w:spacing w:line="400" w:lineRule="exact"/>
        <w:ind w:left="-15" w:right="0"/>
      </w:pPr>
      <w:r>
        <w:t>⑦我想在梁老汉家住一晚。梁老汉还腿脚麻利，用柴火烧饭，用土碗盛菜。梁老汉往土灶里添柴时，腾起一股烟，从灶里急着飘荡出来，蹿上梁顶，从青瓦的缝里扑出去，与天空中的雾霭汇合。晚上，下起了雨，我同梁老汉闲聊，听瓦上雨声，想起一些流光，如安魂曲。</w:t>
      </w:r>
    </w:p>
    <w:p w:rsidR="009020E7" w:rsidP="00CC1668">
      <w:pPr>
        <w:spacing w:line="400" w:lineRule="exact"/>
        <w:ind w:left="-15" w:right="0"/>
      </w:pPr>
      <w:r>
        <w:t>⑧第二天早晨，我一个人坐在山坡上，望着梁老汉那青瓦房顶，那些层叠的瓦，如在苍凉之水里，老鱼起伏的鳞。这老瓦房，经过了那么多年风霜雨雪的飘摇，还像梁老汉一样健在着。梁老汉带着得意的神情告诉我，有一年不远处遇到了泥石流，房子居然没被冲垮。这就像一些卑微之人的命，顽强。青瓦</w:t>
      </w:r>
      <w:r>
        <w:t>上，有深深浅浅的青苔覆盖，瓦被浸透得草一样的颜色。我有一种冲动，坐到房顶上去，喝一碗老酒，醉了，就把青瓦当床睡去。</w:t>
      </w:r>
    </w:p>
    <w:p w:rsidR="009020E7" w:rsidP="00CC1668">
      <w:pPr>
        <w:spacing w:line="400" w:lineRule="exact"/>
        <w:ind w:left="-15" w:right="0"/>
      </w:pPr>
      <w:r>
        <w:t>⑨我想起城里的诗人老马，有一年看到大水从逶迤群山而来，因为要修电站，老城的下半身，就要在波涛之下睡去。老马就一个人提了酒，坐到了他祖上留下的瓦房顶上，他边喝边哭，边喝边唱，手舞足蹈。我就在瓦屋下，守护着我的这个诗人朋友。</w:t>
      </w:r>
    </w:p>
    <w:p w:rsidR="009020E7" w:rsidP="00CC1668">
      <w:pPr>
        <w:spacing w:line="400" w:lineRule="exact"/>
        <w:ind w:left="-15" w:right="0"/>
      </w:pPr>
      <w:r>
        <w:t>⑩而今，在老马的书房，还有几片瓦，那是他从老屋顶上抢救回来的。有一天，我去看他，老马出去跑步了，他要锻炼，减脂肪，减欲望。门没锁，他似乎知道我要来，那是一个大雾天气。我推开门，在他书房，我摩挲着那青瓦，都感觉到有老马的多少掌纹了。望着那青瓦，我一时恍惚，想起多年以前，它在炉火里的冶烤，滚烫的温度，而今，冷却在一个怀旧者的房间。我在老马那里看见一句诗，他说，火焰一旦凝固，就成了白色，比如水里，就有白色火焰。那么，泥土呢，它在翻滚的大火里，冷下来后，是不是就是这瓦的颜色，被氤氲时光洗染，流光浸泡，成了青，黑，褐色……</w:t>
      </w:r>
    </w:p>
    <w:p w:rsidR="009020E7" w:rsidP="00CC1668">
      <w:pPr>
        <w:spacing w:line="400" w:lineRule="exact"/>
        <w:ind w:left="-15" w:right="0"/>
      </w:pPr>
      <w:r>
        <w:rPr>
          <w:rFonts w:ascii="MS PGothic" w:eastAsia="MS PGothic" w:hAnsi="MS PGothic" w:cs="MS PGothic"/>
        </w:rPr>
        <w:t>⑪</w:t>
      </w:r>
      <w:r>
        <w:t>老马回来告诉我，他感觉自已活得就像这老瓦一样，人生从喧哗到沉寂，从沸腾到冷却，到最后，自己把自己收藏，安放。</w:t>
      </w:r>
    </w:p>
    <w:p w:rsidR="009020E7" w:rsidP="00CC1668">
      <w:pPr>
        <w:spacing w:line="400" w:lineRule="exact"/>
        <w:ind w:left="-15" w:right="0"/>
      </w:pPr>
      <w:r>
        <w:rPr>
          <w:rFonts w:ascii="MS PGothic" w:eastAsia="MS PGothic" w:hAnsi="MS PGothic" w:cs="MS PGothic"/>
        </w:rPr>
        <w:t>⑫</w:t>
      </w:r>
      <w:r>
        <w:t>听老马这么一说，我忽地感到，瓦是有魂魄的，它伴随着人世有情人，成为时间重量的一部分，成为命运涌流的一部分。</w:t>
      </w:r>
    </w:p>
    <w:p w:rsidR="009020E7" w:rsidP="00CC1668">
      <w:pPr>
        <w:spacing w:after="33" w:line="400" w:lineRule="exact"/>
        <w:ind w:left="10" w:right="93" w:hanging="10"/>
        <w:jc w:val="right"/>
      </w:pPr>
      <w:r>
        <w:rPr>
          <w:rFonts w:ascii="FangSong" w:eastAsia="FangSong" w:hAnsi="FangSong" w:cs="FangSong"/>
        </w:rPr>
        <w:t>（选自《思维与智慧》2020年第3期，有改动）</w:t>
      </w:r>
    </w:p>
    <w:p w:rsidR="009020E7" w:rsidP="00CC1668">
      <w:pPr>
        <w:tabs>
          <w:tab w:val="center" w:pos="5721"/>
        </w:tabs>
        <w:spacing w:after="140" w:line="400" w:lineRule="exact"/>
        <w:ind w:left="-15" w:right="0" w:firstLine="0"/>
      </w:pPr>
      <w:r>
        <w:rPr>
          <w:rFonts w:ascii="宋体" w:eastAsia="宋体" w:hAnsi="宋体" w:cs="宋体"/>
        </w:rPr>
        <w:t>10.</w:t>
      </w:r>
      <w:r w:rsidR="00D320B4">
        <w:rPr>
          <w:rFonts w:ascii="宋体" w:eastAsia="宋体" w:hAnsi="宋体" w:cs="宋体"/>
        </w:rPr>
        <w:t>下列对文章的理解和分析，</w:t>
      </w:r>
      <w:r w:rsidRPr="00D320B4" w:rsidR="00D320B4">
        <w:rPr>
          <w:rFonts w:ascii="宋体" w:eastAsia="宋体" w:hAnsi="宋体" w:cs="宋体"/>
          <w:em w:val="dot"/>
        </w:rPr>
        <w:t>不正确</w:t>
      </w:r>
      <w:r>
        <w:rPr>
          <w:rFonts w:ascii="宋体" w:eastAsia="宋体" w:hAnsi="宋体" w:cs="宋体"/>
        </w:rPr>
        <w:t>的一项是（3分）（</w:t>
      </w:r>
      <w:r>
        <w:rPr>
          <w:rFonts w:ascii="宋体" w:eastAsia="宋体" w:hAnsi="宋体" w:cs="宋体"/>
        </w:rPr>
        <w:tab/>
        <w:t>）</w:t>
      </w:r>
    </w:p>
    <w:p w:rsidR="009020E7" w:rsidP="00CC1668">
      <w:pPr>
        <w:spacing w:after="10" w:line="400" w:lineRule="exact"/>
        <w:ind w:left="219" w:right="0" w:hanging="10"/>
      </w:pPr>
      <w:r>
        <w:rPr>
          <w:rFonts w:ascii="宋体" w:eastAsia="宋体" w:hAnsi="宋体" w:cs="宋体"/>
        </w:rPr>
        <w:t>A.文章以第一人称“我”的角度来叙事，便于拉近与读者之间的距离及抒发情感。</w:t>
      </w:r>
    </w:p>
    <w:p w:rsidR="009020E7" w:rsidP="00CC1668">
      <w:pPr>
        <w:spacing w:after="10" w:line="400" w:lineRule="exact"/>
        <w:ind w:left="219" w:right="0" w:hanging="10"/>
      </w:pPr>
      <w:r>
        <w:rPr>
          <w:rFonts w:ascii="宋体" w:eastAsia="宋体" w:hAnsi="宋体" w:cs="宋体"/>
        </w:rPr>
        <w:t>B.第③段写“我”见过最老的瓦有一百多年历史，“我”间接尝到了“瓦”的味道。</w:t>
      </w:r>
    </w:p>
    <w:p w:rsidR="009020E7" w:rsidP="00CC1668">
      <w:pPr>
        <w:spacing w:after="10" w:line="400" w:lineRule="exact"/>
        <w:ind w:left="219" w:right="0" w:hanging="10"/>
      </w:pPr>
      <w:r>
        <w:rPr>
          <w:rFonts w:ascii="宋体" w:eastAsia="宋体" w:hAnsi="宋体" w:cs="宋体"/>
        </w:rPr>
        <w:t>C.第④段中“我”似乎听见了泥土做成的瓦在火中嘶鸣，表达了“我”对瓦的怜惜。</w:t>
      </w:r>
    </w:p>
    <w:p w:rsidR="009020E7" w:rsidP="00CC1668">
      <w:pPr>
        <w:spacing w:after="10" w:line="400" w:lineRule="exact"/>
        <w:ind w:left="219" w:right="0" w:hanging="10"/>
      </w:pPr>
      <w:r>
        <w:rPr>
          <w:rFonts w:ascii="宋体" w:eastAsia="宋体" w:hAnsi="宋体" w:cs="宋体"/>
        </w:rPr>
        <w:t>D.本文与贾平凹的《一棵小桃树》一文都表达了对身边寻常事物的喜爱和赞美之情。</w:t>
      </w:r>
    </w:p>
    <w:p w:rsidR="009020E7" w:rsidP="00CC1668">
      <w:pPr>
        <w:spacing w:after="635" w:line="400" w:lineRule="exact"/>
        <w:ind w:left="-5" w:right="0" w:hanging="10"/>
      </w:pPr>
      <w:r>
        <w:rPr>
          <w:rFonts w:ascii="宋体" w:eastAsia="宋体" w:hAnsi="宋体" w:cs="宋体"/>
        </w:rPr>
        <w:t>11.文章第⑥段作者为什么说“他们，坚守着，如在守魂”？请简要分析。（3分）</w:t>
      </w:r>
    </w:p>
    <w:p w:rsidR="009020E7" w:rsidP="00CC1668">
      <w:pPr>
        <w:spacing w:after="319" w:line="400" w:lineRule="exact"/>
        <w:ind w:left="194" w:right="0" w:hanging="209"/>
      </w:pPr>
      <w:r>
        <w:rPr>
          <w:rFonts w:ascii="宋体" w:eastAsia="宋体" w:hAnsi="宋体" w:cs="宋体"/>
        </w:rPr>
        <w:t>12.文章第⑨段写诗人老马提了酒在祖上留下的瓦房顶上，边喝边哭，边喝边唱，手舞足蹈有什么作用？请简要分析。（3分）</w:t>
      </w:r>
    </w:p>
    <w:p w:rsidR="009020E7" w:rsidP="00CC1668">
      <w:pPr>
        <w:spacing w:after="10" w:line="400" w:lineRule="exact"/>
        <w:ind w:left="-5" w:right="0" w:hanging="10"/>
      </w:pPr>
      <w:r>
        <w:rPr>
          <w:rFonts w:ascii="宋体" w:eastAsia="宋体" w:hAnsi="宋体" w:cs="宋体"/>
        </w:rPr>
        <w:t>13.结合语境，按照要求回答问题。（5分）</w:t>
      </w:r>
    </w:p>
    <w:p w:rsidR="009020E7" w:rsidP="00CC1668">
      <w:pPr>
        <w:numPr>
          <w:ilvl w:val="0"/>
          <w:numId w:val="5"/>
        </w:numPr>
        <w:spacing w:after="644" w:line="400" w:lineRule="exact"/>
        <w:ind w:right="0" w:hanging="526"/>
      </w:pPr>
      <w:r>
        <w:t>整个村庄在风里孱弱地呼号。</w:t>
      </w:r>
      <w:r>
        <w:rPr>
          <w:rFonts w:ascii="宋体" w:eastAsia="宋体" w:hAnsi="宋体" w:cs="宋体"/>
        </w:rPr>
        <w:t>（赏析句子）（2分）</w:t>
      </w:r>
    </w:p>
    <w:p w:rsidR="009020E7" w:rsidP="00CC1668">
      <w:pPr>
        <w:numPr>
          <w:ilvl w:val="0"/>
          <w:numId w:val="5"/>
        </w:numPr>
        <w:spacing w:after="770" w:line="400" w:lineRule="exact"/>
        <w:ind w:right="0" w:hanging="526"/>
      </w:pPr>
      <w:r>
        <w:t>有一年不远处遇到了泥石流，房子居然</w:t>
      </w:r>
      <w:r>
        <w:rPr>
          <w:rFonts w:ascii="宋体" w:eastAsia="宋体" w:hAnsi="宋体" w:cs="宋体"/>
        </w:rPr>
        <w:t>．．</w:t>
      </w:r>
      <w:r>
        <w:t>没被冲垮。</w:t>
      </w:r>
      <w:r>
        <w:rPr>
          <w:rFonts w:ascii="宋体" w:eastAsia="宋体" w:hAnsi="宋体" w:cs="宋体"/>
        </w:rPr>
        <w:t>（加点词语有何作用？）（3分）</w:t>
      </w:r>
    </w:p>
    <w:p w:rsidR="009020E7" w:rsidP="00CC1668">
      <w:pPr>
        <w:spacing w:after="635" w:line="400" w:lineRule="exact"/>
        <w:ind w:left="-5" w:right="0" w:hanging="10"/>
      </w:pPr>
      <w:r>
        <w:rPr>
          <w:rFonts w:ascii="宋体" w:eastAsia="宋体" w:hAnsi="宋体" w:cs="宋体"/>
        </w:rPr>
        <w:t>14.你认为瓦的“魂魄”是什么？请结合文章简要分析。（6分）</w:t>
      </w:r>
    </w:p>
    <w:p w:rsidR="009020E7" w:rsidP="00CC1668">
      <w:pPr>
        <w:spacing w:after="10" w:line="400" w:lineRule="exact"/>
        <w:ind w:left="-5" w:right="0" w:hanging="10"/>
      </w:pPr>
      <w:r>
        <w:rPr>
          <w:rFonts w:ascii="宋体" w:eastAsia="宋体" w:hAnsi="宋体" w:cs="宋体"/>
        </w:rPr>
        <w:t>(四）阅读下面的文字，完成15～17题。（12分）</w:t>
      </w:r>
    </w:p>
    <w:p w:rsidR="009020E7" w:rsidP="00CC1668">
      <w:pPr>
        <w:spacing w:line="400" w:lineRule="exact"/>
        <w:ind w:left="-15" w:right="0"/>
      </w:pPr>
      <w:r>
        <w:t>①油纸伞是中华民族传统日用品，已有一千多年制作历史，可谓世界上最早的雨伞。油纸伞工艺细腻、美观轻便、典雅别致、晴雨兼用，传承了我国传统制伞工艺，取材于天然之物，纯手工制作，伞面为传统棉纸，伞骨为楠竹，刷纯天然桐油，伞柄和伞骨均保留素材原来的颜色，带有古朴的韵味。</w:t>
      </w:r>
    </w:p>
    <w:p w:rsidR="009020E7" w:rsidP="00CC1668">
      <w:pPr>
        <w:spacing w:line="400" w:lineRule="exact"/>
        <w:ind w:left="-15" w:right="0"/>
      </w:pPr>
      <w:r>
        <w:t>②油纸伞起源于纸制伞，是中国古人智慧的结晶。油纸伞工艺复杂烦琐，制作周期较长，全部依赖手工完成。一把油纸伞要数十道工序才可完成，民谚称：“工序七十二道半，搬进搬出不肖算。”据制伞艺人介绍，这门手艺技术要求高，其技艺主要通过师徒相承和师父言传身教，依靠学艺人的悟性及长期实践来掌握。</w:t>
      </w:r>
    </w:p>
    <w:p w:rsidR="009020E7" w:rsidP="00CC1668">
      <w:pPr>
        <w:spacing w:line="400" w:lineRule="exact"/>
        <w:ind w:left="-15" w:right="0"/>
      </w:pPr>
      <w:r>
        <w:t>③以往，人们一提到油纸伞，言必称“苏杭”，好像苏州、杭州才应该有油纸伞。其实这是一种误解，油纸伞是大江南北普遍使用的雨具，制作油纸伞是一项传统的手工业，就像从前的裁缝铺、铁匠铺一样，遍地开花，随处可见。颇有名气的如四川的泸州油纸伞、江西的甲路油纸伞、福建的福州及洋口油纸伞等，皆传承着千年的制伞古法，雕琢着千年的油纸伞佳话。</w:t>
      </w:r>
    </w:p>
    <w:p w:rsidR="009020E7" w:rsidP="00CC1668">
      <w:pPr>
        <w:spacing w:line="400" w:lineRule="exact"/>
        <w:ind w:left="-15" w:right="0"/>
      </w:pPr>
      <w:r>
        <w:t>④其中福州油纸伞是“福州三宝”之一，在福州人的生活中占有重要地位。福州的油纸伞可以追溯至五代十国时期，王审知率兵南下入闽建立闽国，来自中原和江浙一带的人把造伞工艺带到福州。清时进入繁荣期，清末民初全市雨伞店号最多时达300多家。辛亥革命后，福州市民把传统的福州油纸伞称为“国伞”，大力提倡使用。</w:t>
      </w:r>
    </w:p>
    <w:p w:rsidR="009020E7" w:rsidP="00CC1668">
      <w:pPr>
        <w:spacing w:line="400" w:lineRule="exact"/>
        <w:ind w:left="-15" w:right="0"/>
      </w:pPr>
      <w:r>
        <w:t>⑤古往今来，油纸伞不仅用于遮阳避雨，还是中华传统民艺的典范，代表着中国民俗文化的经典。</w:t>
      </w:r>
    </w:p>
    <w:p w:rsidR="009020E7" w:rsidP="00CC1668">
      <w:pPr>
        <w:spacing w:line="400" w:lineRule="exact"/>
        <w:ind w:left="-15" w:right="0"/>
      </w:pPr>
      <w:r>
        <w:t>⑥在古代，凡赴京赶考或做官上任，背上包袱里除书本、文房四宝外，一定会带一把红油纸伞，即“包袱伞”，又称“保福伞”。它象征了“路途平安、高中状元”之意，表达了金榜题名的祝福。男子16岁成年礼时，父母会赠予一把油纸伞，寓希冀支撑门户之意。“故乡系情意，伞缘传千里。”“油纸”谐音“游子”，革命战争时期，仁人志士游历四海，寻求真理，身边常有油纸伞相伴。 ⑦作为中华民族传统的民间艺术，油纸伞展现着中国传统文化的优雅与妩媚，表达了文人墨客的情怀。它集古朴怀旧、精致唯美于一身，有着浓郁的文化气息，蕴含着丰富的吉祥寓意，在传情达意间展现其魅力，是人们爱不忍释的心仪之物，是世代传承的民艺精品。</w:t>
      </w:r>
    </w:p>
    <w:p w:rsidR="009020E7" w:rsidP="00CC1668">
      <w:pPr>
        <w:spacing w:after="33" w:line="400" w:lineRule="exact"/>
        <w:ind w:left="10" w:right="93" w:hanging="10"/>
        <w:jc w:val="right"/>
      </w:pPr>
      <w:r>
        <w:rPr>
          <w:rFonts w:ascii="FangSong" w:eastAsia="FangSong" w:hAnsi="FangSong" w:cs="FangSong"/>
        </w:rPr>
        <w:t>（摘编自潘春华《闲话油纸伞》，有改动）</w:t>
      </w:r>
    </w:p>
    <w:p w:rsidR="009020E7" w:rsidP="00CC1668">
      <w:pPr>
        <w:tabs>
          <w:tab w:val="center" w:pos="5721"/>
        </w:tabs>
        <w:spacing w:after="140" w:line="400" w:lineRule="exact"/>
        <w:ind w:left="-15" w:right="0" w:firstLine="0"/>
      </w:pPr>
      <w:r>
        <w:rPr>
          <w:rFonts w:ascii="宋体" w:eastAsia="宋体" w:hAnsi="宋体" w:cs="宋体"/>
        </w:rPr>
        <w:t>15.</w:t>
      </w:r>
      <w:r w:rsidR="00D320B4">
        <w:rPr>
          <w:rFonts w:ascii="宋体" w:eastAsia="宋体" w:hAnsi="宋体" w:cs="宋体"/>
        </w:rPr>
        <w:t>下列对文章的理解和分析，</w:t>
      </w:r>
      <w:r w:rsidRPr="00D320B4" w:rsidR="00D320B4">
        <w:rPr>
          <w:rFonts w:ascii="宋体" w:eastAsia="宋体" w:hAnsi="宋体" w:cs="宋体"/>
          <w:em w:val="dot"/>
        </w:rPr>
        <w:t>不正确</w:t>
      </w:r>
      <w:r>
        <w:rPr>
          <w:rFonts w:ascii="宋体" w:eastAsia="宋体" w:hAnsi="宋体" w:cs="宋体"/>
        </w:rPr>
        <w:t>的一项是（3分）（</w:t>
      </w:r>
      <w:r>
        <w:rPr>
          <w:rFonts w:ascii="宋体" w:eastAsia="宋体" w:hAnsi="宋体" w:cs="宋体"/>
        </w:rPr>
        <w:tab/>
        <w:t>）</w:t>
      </w:r>
    </w:p>
    <w:p w:rsidR="009020E7" w:rsidP="00CC1668">
      <w:pPr>
        <w:spacing w:after="10" w:line="400" w:lineRule="exact"/>
        <w:ind w:left="219" w:right="0" w:hanging="10"/>
      </w:pPr>
      <w:r>
        <w:rPr>
          <w:rFonts w:ascii="宋体" w:eastAsia="宋体" w:hAnsi="宋体" w:cs="宋体"/>
        </w:rPr>
        <w:t>A.本文出处中“闲话”一词有“闲谈”之意，区别于正规的介绍，更贴近生活。</w:t>
      </w:r>
    </w:p>
    <w:p w:rsidR="009020E7" w:rsidP="00CC1668">
      <w:pPr>
        <w:spacing w:after="10" w:line="400" w:lineRule="exact"/>
        <w:ind w:left="219" w:right="0" w:hanging="10"/>
      </w:pPr>
      <w:r>
        <w:rPr>
          <w:rFonts w:ascii="宋体" w:eastAsia="宋体" w:hAnsi="宋体" w:cs="宋体"/>
        </w:rPr>
        <w:t>B.作为中华民族传统日用品的油纸伞制作历史悠久，可谓是世界上最早的雨伞。</w:t>
      </w:r>
    </w:p>
    <w:p w:rsidR="009020E7" w:rsidP="00CC1668">
      <w:pPr>
        <w:spacing w:after="10" w:line="400" w:lineRule="exact"/>
        <w:ind w:left="219" w:right="0" w:hanging="10"/>
      </w:pPr>
      <w:r>
        <w:rPr>
          <w:rFonts w:ascii="宋体" w:eastAsia="宋体" w:hAnsi="宋体" w:cs="宋体"/>
        </w:rPr>
        <w:t>C.油纸伞依赖手工制作，第②段引用的民谚说明了油纸伞的制作工艺复杂烦琐。</w:t>
      </w:r>
    </w:p>
    <w:p w:rsidR="009020E7" w:rsidP="00CC1668">
      <w:pPr>
        <w:spacing w:after="10" w:line="400" w:lineRule="exact"/>
        <w:ind w:left="219" w:right="0" w:hanging="10"/>
      </w:pPr>
      <w:r>
        <w:rPr>
          <w:rFonts w:ascii="宋体" w:eastAsia="宋体" w:hAnsi="宋体" w:cs="宋体"/>
        </w:rPr>
        <w:t>D.油纸伞对制作技艺的水平要求很高，导致油纸伞的使用地域有一定的局限性。</w:t>
      </w:r>
    </w:p>
    <w:p w:rsidR="009020E7" w:rsidP="00CC1668">
      <w:pPr>
        <w:spacing w:after="635" w:line="400" w:lineRule="exact"/>
        <w:ind w:left="-5" w:right="0" w:hanging="10"/>
      </w:pPr>
      <w:r>
        <w:rPr>
          <w:rFonts w:ascii="宋体" w:eastAsia="宋体" w:hAnsi="宋体" w:cs="宋体"/>
        </w:rPr>
        <w:t>16.文章是从哪些方面“闲话”油纸伞的？请简要概括。（3分）</w:t>
      </w:r>
    </w:p>
    <w:p w:rsidR="009020E7" w:rsidP="00CC1668">
      <w:pPr>
        <w:spacing w:after="635" w:line="400" w:lineRule="exact"/>
        <w:ind w:left="-5" w:right="0" w:hanging="10"/>
      </w:pPr>
      <w:r>
        <w:rPr>
          <w:rFonts w:ascii="宋体" w:eastAsia="宋体" w:hAnsi="宋体" w:cs="宋体"/>
        </w:rPr>
        <w:t>17.为什么说油纸伞代表着中国民俗文化的经典？请概括其原因。（6分）</w:t>
      </w:r>
    </w:p>
    <w:p w:rsidR="009020E7" w:rsidP="00CC1668">
      <w:pPr>
        <w:spacing w:after="10" w:line="400" w:lineRule="exact"/>
        <w:ind w:left="405" w:right="2904" w:hanging="420"/>
      </w:pPr>
      <w:r>
        <w:rPr>
          <w:rFonts w:ascii="宋体" w:eastAsia="宋体" w:hAnsi="宋体" w:cs="宋体"/>
        </w:rPr>
        <w:t>（五）阅读下面的材料，完成18～20题。（10分）</w:t>
      </w:r>
      <w:r>
        <w:rPr>
          <w:rFonts w:ascii="黑体" w:eastAsia="黑体" w:hAnsi="黑体" w:cs="黑体"/>
        </w:rPr>
        <w:t>材料一：</w:t>
      </w:r>
    </w:p>
    <w:p w:rsidR="009020E7" w:rsidP="00CC1668">
      <w:pPr>
        <w:spacing w:line="400" w:lineRule="exact"/>
        <w:ind w:left="-15" w:right="0"/>
      </w:pPr>
      <w:r>
        <w:t>随着最后一批患者走出武昌方舱医院，最先发生新冠肺炎疫情的武汉市共16家方舱医院全部休舱。目前，中国境内新增确诊病例首次降至个位数。在疫情最为严重的湖北省，新增确诊病例已连续一周低于百例，另有多个省份相继“清零”。</w:t>
      </w:r>
    </w:p>
    <w:p w:rsidR="009020E7" w:rsidP="00CC1668">
      <w:pPr>
        <w:spacing w:line="400" w:lineRule="exact"/>
        <w:ind w:left="-15" w:right="0"/>
      </w:pPr>
      <w:r>
        <w:t>这些都是中国疫情防控人民战争、总体战、阻击战取得阶段性成果的重要标志。世界卫生组织总干事谭德塞说，其他国家应该借鉴中国的经验，全力控制疫情爆发。在最全面、最严格、最彻底的疫情防控“中国经验”中，可供世界其他国家超越制度、体制而借鉴的，至少包括统一指挥、阻断传播、集中资源、协调动员、分区分级、国际合作等几个方面。</w:t>
      </w:r>
    </w:p>
    <w:p w:rsidR="009020E7" w:rsidP="00CC1668">
      <w:pPr>
        <w:spacing w:line="400" w:lineRule="exact"/>
        <w:ind w:left="420" w:right="0" w:firstLine="2635"/>
      </w:pPr>
      <w:r>
        <w:rPr>
          <w:rFonts w:ascii="FangSong" w:eastAsia="FangSong" w:hAnsi="FangSong" w:cs="FangSong"/>
        </w:rPr>
        <w:t>（摘编自新华社《世界可借鉴的疫情防控“中国经验”》）</w:t>
      </w:r>
      <w:r>
        <w:rPr>
          <w:rFonts w:ascii="黑体" w:eastAsia="黑体" w:hAnsi="黑体" w:cs="黑体"/>
        </w:rPr>
        <w:t>材料二：</w:t>
      </w:r>
    </w:p>
    <w:p w:rsidR="009020E7" w:rsidP="00CC1668">
      <w:pPr>
        <w:spacing w:after="127" w:line="400" w:lineRule="exact"/>
        <w:ind w:left="-15" w:right="0"/>
      </w:pPr>
      <w:r>
        <w:t>全球新冠肺炎疫情的形势逐渐严峻。据不完全统计，截至北京时间3月21日10时，全球已有7个国家确诊人数过万。除中国外，全球累计确诊191709例。</w:t>
      </w:r>
    </w:p>
    <w:p w:rsidR="009020E7">
      <w:pPr>
        <w:spacing w:after="0" w:line="259" w:lineRule="auto"/>
        <w:ind w:left="10" w:right="108" w:hanging="10"/>
        <w:jc w:val="center"/>
      </w:pPr>
      <w:r>
        <w:rPr>
          <w:rFonts w:ascii="黑体" w:eastAsia="黑体" w:hAnsi="黑体" w:cs="黑体"/>
        </w:rPr>
        <w:t>图一：</w:t>
      </w:r>
    </w:p>
    <w:p w:rsidR="009020E7">
      <w:pPr>
        <w:spacing w:after="287" w:line="259" w:lineRule="auto"/>
        <w:ind w:left="1349" w:right="0" w:firstLine="0"/>
      </w:pPr>
      <w:r>
        <w:rPr>
          <w:noProof/>
        </w:rPr>
        <w:drawing>
          <wp:inline distT="0" distB="0" distL="0" distR="0">
            <wp:extent cx="3553968" cy="1850136"/>
            <wp:effectExtent l="0" t="0" r="0" b="0"/>
            <wp:docPr id="2036" name="Picture 2036"/>
            <wp:cNvGraphicFramePr/>
            <a:graphic xmlns:a="http://schemas.openxmlformats.org/drawingml/2006/main">
              <a:graphicData uri="http://schemas.openxmlformats.org/drawingml/2006/picture">
                <pic:pic xmlns:pic="http://schemas.openxmlformats.org/drawingml/2006/picture">
                  <pic:nvPicPr>
                    <pic:cNvPr id="880926107" name="Picture 2036"/>
                    <pic:cNvPicPr/>
                  </pic:nvPicPr>
                  <pic:blipFill>
                    <a:blip xmlns:r="http://schemas.openxmlformats.org/officeDocument/2006/relationships" r:embed="rId7"/>
                    <a:stretch>
                      <a:fillRect/>
                    </a:stretch>
                  </pic:blipFill>
                  <pic:spPr>
                    <a:xfrm>
                      <a:off x="0" y="0"/>
                      <a:ext cx="3553968" cy="1850136"/>
                    </a:xfrm>
                    <a:prstGeom prst="rect">
                      <a:avLst/>
                    </a:prstGeom>
                  </pic:spPr>
                </pic:pic>
              </a:graphicData>
            </a:graphic>
          </wp:inline>
        </w:drawing>
      </w:r>
    </w:p>
    <w:p w:rsidR="009020E7">
      <w:pPr>
        <w:spacing w:after="0" w:line="259" w:lineRule="auto"/>
        <w:ind w:right="110" w:firstLine="0"/>
        <w:jc w:val="center"/>
      </w:pPr>
      <w:r>
        <w:rPr>
          <w:rFonts w:ascii="黑体" w:eastAsia="黑体" w:hAnsi="黑体" w:cs="黑体"/>
        </w:rPr>
        <w:t>注：</w:t>
      </w:r>
      <w:r>
        <w:rPr>
          <w:rFonts w:ascii="FangSong" w:eastAsia="FangSong" w:hAnsi="FangSong" w:cs="FangSong"/>
        </w:rPr>
        <w:t>累计确诊-累计治愈-累计死亡=现存确诊</w:t>
      </w:r>
    </w:p>
    <w:p w:rsidR="009020E7">
      <w:pPr>
        <w:spacing w:after="0" w:line="259" w:lineRule="auto"/>
        <w:ind w:left="10" w:right="108" w:hanging="10"/>
        <w:jc w:val="center"/>
      </w:pPr>
      <w:r>
        <w:rPr>
          <w:rFonts w:ascii="黑体" w:eastAsia="黑体" w:hAnsi="黑体" w:cs="黑体"/>
        </w:rPr>
        <w:t>图二：</w:t>
      </w:r>
    </w:p>
    <w:p w:rsidR="009020E7">
      <w:pPr>
        <w:spacing w:after="162" w:line="259" w:lineRule="auto"/>
        <w:ind w:left="1632" w:right="0" w:firstLine="0"/>
      </w:pPr>
      <w:r>
        <w:rPr>
          <w:noProof/>
        </w:rPr>
        <w:drawing>
          <wp:inline distT="0" distB="0" distL="0" distR="0">
            <wp:extent cx="3450336" cy="1844040"/>
            <wp:effectExtent l="0" t="0" r="0" b="0"/>
            <wp:docPr id="2049" name="Picture 2049"/>
            <wp:cNvGraphicFramePr/>
            <a:graphic xmlns:a="http://schemas.openxmlformats.org/drawingml/2006/main">
              <a:graphicData uri="http://schemas.openxmlformats.org/drawingml/2006/picture">
                <pic:pic xmlns:pic="http://schemas.openxmlformats.org/drawingml/2006/picture">
                  <pic:nvPicPr>
                    <pic:cNvPr id="130224549" name="Picture 2049"/>
                    <pic:cNvPicPr/>
                  </pic:nvPicPr>
                  <pic:blipFill>
                    <a:blip xmlns:r="http://schemas.openxmlformats.org/officeDocument/2006/relationships" r:embed="rId8"/>
                    <a:stretch>
                      <a:fillRect/>
                    </a:stretch>
                  </pic:blipFill>
                  <pic:spPr>
                    <a:xfrm>
                      <a:off x="0" y="0"/>
                      <a:ext cx="3450336" cy="1844040"/>
                    </a:xfrm>
                    <a:prstGeom prst="rect">
                      <a:avLst/>
                    </a:prstGeom>
                  </pic:spPr>
                </pic:pic>
              </a:graphicData>
            </a:graphic>
          </wp:inline>
        </w:drawing>
      </w:r>
    </w:p>
    <w:p w:rsidR="009020E7">
      <w:pPr>
        <w:ind w:left="420" w:right="0" w:firstLine="5575"/>
      </w:pPr>
      <w:r>
        <w:rPr>
          <w:rFonts w:ascii="FangSong" w:eastAsia="FangSong" w:hAnsi="FangSong" w:cs="FangSong"/>
        </w:rPr>
        <w:t>（数据来源：凤凰新闻）</w:t>
      </w:r>
      <w:r>
        <w:rPr>
          <w:rFonts w:ascii="黑体" w:eastAsia="黑体" w:hAnsi="黑体" w:cs="黑体"/>
        </w:rPr>
        <w:t>材料三：</w:t>
      </w:r>
    </w:p>
    <w:p w:rsidR="009020E7" w:rsidP="00D320B4">
      <w:pPr>
        <w:spacing w:line="400" w:lineRule="exact"/>
        <w:ind w:left="-15" w:right="0"/>
      </w:pPr>
      <w:r>
        <w:t>面对层出不穷、传导联动的全球风险挑战，没有哪个国家能够独自应对。在这些风险挑战中，重大传染性疾病对人类的威胁不可低估。新冠肺炎疫情发生以来，中国针对疫情采取强有力措施，既保护了本国人民的生命安全，又维护了世界各国的共同利益。同时积极践行人类命运共同体理念，同世界卫生组织保持良好沟通，用极短时间甄别出病原体，及时主动同世界卫生组织和其他国家分享有关病毒基因序列与防疫经验，加强抗病毒药物及疫苗研发国际合作，用中国速度为各国有效防控疫情争取宝贵时间，用中国力量筑牢阻止疫情蔓延的防线，向其他出现疫情的国家和地区提供力所能及的援助。国际社</w:t>
      </w:r>
      <w:r>
        <w:t>会普遍认为，中国作出的巨大努力，对有效抗击疫情意义重大。正如联合国秘书长古特雷斯所说，中国人民“正在为全人类作贡献”。这种责任担当再一次向世界诠释了人类命运共同体理念，展现了中国秉持公利大义的天下情怀。</w:t>
      </w:r>
    </w:p>
    <w:p w:rsidR="009020E7" w:rsidP="00D320B4">
      <w:pPr>
        <w:spacing w:after="33" w:line="400" w:lineRule="exact"/>
        <w:ind w:left="10" w:right="93" w:hanging="10"/>
        <w:jc w:val="right"/>
      </w:pPr>
      <w:r>
        <w:rPr>
          <w:rFonts w:ascii="FangSong" w:eastAsia="FangSong" w:hAnsi="FangSong" w:cs="FangSong"/>
        </w:rPr>
        <w:t>（摘编自吴志成《共同维护世界公共卫生安全》）</w:t>
      </w:r>
    </w:p>
    <w:p w:rsidR="009020E7" w:rsidP="00D320B4">
      <w:pPr>
        <w:tabs>
          <w:tab w:val="center" w:pos="5826"/>
        </w:tabs>
        <w:spacing w:after="141" w:line="400" w:lineRule="exact"/>
        <w:ind w:left="-15" w:right="0" w:firstLine="0"/>
      </w:pPr>
      <w:r>
        <w:rPr>
          <w:rFonts w:ascii="宋体" w:eastAsia="宋体" w:hAnsi="宋体" w:cs="宋体"/>
        </w:rPr>
        <w:t>18.</w:t>
      </w:r>
      <w:r w:rsidR="00D320B4">
        <w:rPr>
          <w:rFonts w:ascii="宋体" w:eastAsia="宋体" w:hAnsi="宋体" w:cs="宋体"/>
        </w:rPr>
        <w:t>下列对材料有关内容的理解，</w:t>
      </w:r>
      <w:r w:rsidRPr="00D320B4" w:rsidR="00D320B4">
        <w:rPr>
          <w:rFonts w:ascii="宋体" w:eastAsia="宋体" w:hAnsi="宋体" w:cs="宋体"/>
          <w:em w:val="dot"/>
        </w:rPr>
        <w:t>不正确</w:t>
      </w:r>
      <w:r>
        <w:rPr>
          <w:rFonts w:ascii="宋体" w:eastAsia="宋体" w:hAnsi="宋体" w:cs="宋体"/>
        </w:rPr>
        <w:t>的一项是（3分）（</w:t>
      </w:r>
      <w:r>
        <w:rPr>
          <w:rFonts w:ascii="宋体" w:eastAsia="宋体" w:hAnsi="宋体" w:cs="宋体"/>
        </w:rPr>
        <w:tab/>
        <w:t>）</w:t>
      </w:r>
    </w:p>
    <w:p w:rsidR="009020E7" w:rsidP="00D320B4">
      <w:pPr>
        <w:spacing w:after="10" w:line="400" w:lineRule="exact"/>
        <w:ind w:left="219" w:right="0" w:hanging="10"/>
      </w:pPr>
      <w:r>
        <w:rPr>
          <w:rFonts w:ascii="宋体" w:eastAsia="宋体" w:hAnsi="宋体" w:cs="宋体"/>
        </w:rPr>
        <w:t>A.多个省份新增确诊病例的陆续“清零”表明我国的疫情防控已取得阶段性胜利。</w:t>
      </w:r>
    </w:p>
    <w:p w:rsidR="009020E7" w:rsidP="00D320B4">
      <w:pPr>
        <w:spacing w:after="10" w:line="400" w:lineRule="exact"/>
        <w:ind w:left="219" w:right="0" w:hanging="10"/>
      </w:pPr>
      <w:r>
        <w:rPr>
          <w:rFonts w:ascii="宋体" w:eastAsia="宋体" w:hAnsi="宋体" w:cs="宋体"/>
        </w:rPr>
        <w:t>B.世界卫生组织表示，为了全力控制疫情爆发，世界其他国家应该借鉴中国经验。</w:t>
      </w:r>
    </w:p>
    <w:p w:rsidR="009020E7" w:rsidP="00D320B4">
      <w:pPr>
        <w:spacing w:after="10" w:line="400" w:lineRule="exact"/>
        <w:ind w:left="219" w:right="0" w:hanging="10"/>
      </w:pPr>
      <w:r>
        <w:rPr>
          <w:rFonts w:ascii="宋体" w:eastAsia="宋体" w:hAnsi="宋体" w:cs="宋体"/>
        </w:rPr>
        <w:t>C.截至3月21日，已有7个国家逾19万例确诊，这表明全球新冠肺炎疫情严重。</w:t>
      </w:r>
    </w:p>
    <w:p w:rsidR="009020E7" w:rsidP="00D320B4">
      <w:pPr>
        <w:spacing w:after="10" w:line="400" w:lineRule="exact"/>
        <w:ind w:left="219" w:right="0" w:hanging="10"/>
      </w:pPr>
      <w:r>
        <w:rPr>
          <w:rFonts w:ascii="宋体" w:eastAsia="宋体" w:hAnsi="宋体" w:cs="宋体"/>
        </w:rPr>
        <w:t>D.我国积极践行的人类命运共同体理念在抗击新冠肺炎疫情中发挥着巨大的作用。</w:t>
      </w:r>
    </w:p>
    <w:p w:rsidR="009020E7" w:rsidP="00D320B4">
      <w:pPr>
        <w:spacing w:after="635" w:line="400" w:lineRule="exact"/>
        <w:ind w:left="-5" w:right="0" w:hanging="10"/>
      </w:pPr>
      <w:r>
        <w:rPr>
          <w:rFonts w:ascii="宋体" w:eastAsia="宋体" w:hAnsi="宋体" w:cs="宋体"/>
        </w:rPr>
        <w:t>19.材料二的图表内容反映了哪些信息？请简要概括。（3分）</w:t>
      </w:r>
    </w:p>
    <w:p w:rsidR="009020E7" w:rsidP="00D320B4">
      <w:pPr>
        <w:spacing w:after="635" w:line="400" w:lineRule="exact"/>
        <w:ind w:left="-5" w:right="0" w:hanging="10"/>
      </w:pPr>
      <w:r>
        <w:rPr>
          <w:rFonts w:ascii="宋体" w:eastAsia="宋体" w:hAnsi="宋体" w:cs="宋体"/>
        </w:rPr>
        <w:t>20.在抗击新冠肺炎疫情时，我国对国际社会有哪些贡献？请结合材料三简要概括。（4分）</w:t>
      </w:r>
    </w:p>
    <w:p w:rsidR="009020E7" w:rsidP="00D320B4">
      <w:pPr>
        <w:spacing w:after="10" w:line="400" w:lineRule="exact"/>
        <w:ind w:left="-5" w:right="0" w:hanging="10"/>
      </w:pPr>
      <w:r>
        <w:rPr>
          <w:rFonts w:ascii="宋体" w:eastAsia="宋体" w:hAnsi="宋体" w:cs="宋体"/>
        </w:rPr>
        <w:t>（六）名著阅读，完成21～22题。（6分）</w:t>
      </w:r>
    </w:p>
    <w:p w:rsidR="009020E7" w:rsidP="00D320B4">
      <w:pPr>
        <w:spacing w:after="10" w:line="400" w:lineRule="exact"/>
        <w:ind w:left="-5" w:right="0" w:hanging="10"/>
      </w:pPr>
      <w:r>
        <w:rPr>
          <w:rFonts w:ascii="宋体" w:eastAsia="宋体" w:hAnsi="宋体" w:cs="宋体"/>
        </w:rPr>
        <w:t>21.填空题。（3分）</w:t>
      </w:r>
    </w:p>
    <w:p w:rsidR="009020E7" w:rsidP="00D320B4">
      <w:pPr>
        <w:numPr>
          <w:ilvl w:val="0"/>
          <w:numId w:val="6"/>
        </w:numPr>
        <w:spacing w:after="10" w:line="400" w:lineRule="exact"/>
        <w:ind w:right="0" w:hanging="526"/>
      </w:pPr>
      <w:r>
        <w:rPr>
          <w:rFonts w:ascii="宋体" w:eastAsia="宋体" w:hAnsi="宋体" w:cs="宋体"/>
        </w:rPr>
        <w:t>鲁迅的《朝花夕拾》描写生动有趣，情感真挚动人，如在写</w:t>
      </w:r>
      <w:r w:rsidRPr="00D320B4">
        <w:rPr>
          <w:rFonts w:ascii="宋体" w:eastAsia="宋体" w:hAnsi="宋体" w:cs="宋体"/>
          <w:u w:val="single"/>
        </w:rPr>
        <w:tab/>
      </w:r>
      <w:r w:rsidR="00D320B4">
        <w:rPr>
          <w:rFonts w:ascii="宋体" w:eastAsia="宋体" w:hAnsi="宋体" w:cs="宋体"/>
          <w:u w:val="single"/>
        </w:rPr>
        <w:t xml:space="preserve">   </w:t>
      </w:r>
      <w:r w:rsidRPr="00D320B4">
        <w:rPr>
          <w:rFonts w:ascii="宋体" w:eastAsia="宋体" w:hAnsi="宋体" w:cs="宋体"/>
          <w:u w:val="single"/>
        </w:rPr>
        <w:t>（</w:t>
      </w:r>
      <w:r>
        <w:t>人名</w:t>
      </w:r>
      <w:r>
        <w:rPr>
          <w:rFonts w:ascii="宋体" w:eastAsia="宋体" w:hAnsi="宋体" w:cs="宋体"/>
        </w:rPr>
        <w:t>）时，</w:t>
      </w:r>
      <w:r w:rsidRPr="00D320B4">
        <w:rPr>
          <w:rFonts w:ascii="宋体" w:eastAsia="宋体" w:hAnsi="宋体" w:cs="宋体"/>
        </w:rPr>
        <w:t>抓住其性格特征，把一个纯朴善良，但在某些方面又颇为愚昧的农村妇女写活了。</w:t>
      </w:r>
    </w:p>
    <w:p w:rsidR="009020E7" w:rsidP="00D320B4">
      <w:pPr>
        <w:numPr>
          <w:ilvl w:val="0"/>
          <w:numId w:val="6"/>
        </w:numPr>
        <w:spacing w:after="10" w:line="400" w:lineRule="exact"/>
        <w:ind w:right="0" w:hanging="526"/>
      </w:pPr>
      <w:r>
        <w:rPr>
          <w:rFonts w:ascii="宋体" w:eastAsia="宋体" w:hAnsi="宋体" w:cs="宋体"/>
        </w:rPr>
        <w:t>《红星照耀中国》是一部文笔优美且纪实性很强的报道性作品，其中如实记载的</w:t>
      </w:r>
      <w:r w:rsidR="00D320B4">
        <w:rPr>
          <w:rFonts w:eastAsiaTheme="minorEastAsia" w:hint="eastAsia"/>
          <w:u w:val="single"/>
        </w:rPr>
        <w:t xml:space="preserve">                  </w:t>
      </w:r>
      <w:r w:rsidRPr="00D320B4">
        <w:rPr>
          <w:rFonts w:ascii="宋体" w:eastAsia="宋体" w:hAnsi="宋体" w:cs="宋体"/>
        </w:rPr>
        <w:t>（</w:t>
      </w:r>
      <w:r>
        <w:t>事件</w:t>
      </w:r>
      <w:r w:rsidRPr="00D320B4">
        <w:rPr>
          <w:rFonts w:ascii="宋体" w:eastAsia="宋体" w:hAnsi="宋体" w:cs="宋体"/>
        </w:rPr>
        <w:t>）为国共两党合作建立抗日民族统一战线提供了必要的条件。</w:t>
      </w:r>
    </w:p>
    <w:p w:rsidR="009020E7" w:rsidP="00D320B4">
      <w:pPr>
        <w:spacing w:after="10" w:line="400" w:lineRule="exact"/>
        <w:ind w:right="0" w:firstLine="0"/>
      </w:pPr>
      <w:r>
        <w:rPr>
          <w:rFonts w:eastAsiaTheme="minorEastAsia" w:hint="eastAsia"/>
        </w:rPr>
        <w:t>（</w:t>
      </w:r>
      <w:r>
        <w:rPr>
          <w:rFonts w:eastAsiaTheme="minorEastAsia" w:hint="eastAsia"/>
        </w:rPr>
        <w:t>3</w:t>
      </w:r>
      <w:r>
        <w:rPr>
          <w:rFonts w:eastAsiaTheme="minorEastAsia" w:hint="eastAsia"/>
        </w:rPr>
        <w:t>）</w:t>
      </w:r>
      <w:r w:rsidR="007E74A7">
        <w:rPr>
          <w:rFonts w:ascii="宋体" w:eastAsia="宋体" w:hAnsi="宋体" w:cs="宋体"/>
        </w:rPr>
        <w:t>夏洛蒂·勃朗特的《简·爱》中，</w:t>
      </w:r>
      <w:r w:rsidRPr="00D320B4" w:rsidR="007E74A7">
        <w:rPr>
          <w:rFonts w:ascii="宋体" w:eastAsia="宋体" w:hAnsi="宋体" w:cs="宋体"/>
          <w:u w:val="single"/>
        </w:rPr>
        <w:tab/>
      </w:r>
      <w:r>
        <w:rPr>
          <w:rFonts w:ascii="宋体" w:eastAsia="宋体" w:hAnsi="宋体" w:cs="宋体"/>
          <w:u w:val="single"/>
        </w:rPr>
        <w:t xml:space="preserve">          </w:t>
      </w:r>
      <w:r w:rsidRPr="00D320B4" w:rsidR="007E74A7">
        <w:rPr>
          <w:rFonts w:ascii="宋体" w:eastAsia="宋体" w:hAnsi="宋体" w:cs="宋体"/>
          <w:u w:val="single"/>
        </w:rPr>
        <w:t>（</w:t>
      </w:r>
      <w:r w:rsidR="007E74A7">
        <w:t>人名</w:t>
      </w:r>
      <w:r w:rsidR="007E74A7">
        <w:rPr>
          <w:rFonts w:ascii="宋体" w:eastAsia="宋体" w:hAnsi="宋体" w:cs="宋体"/>
        </w:rPr>
        <w:t>）给予了简·爱极大的帮助，他邀请简·爱和他一起去传教，并向简·爱求婚，但最终遭到了简·爱的拒绝。</w:t>
      </w:r>
    </w:p>
    <w:p w:rsidR="009020E7" w:rsidP="00D320B4">
      <w:pPr>
        <w:spacing w:after="10" w:line="400" w:lineRule="exact"/>
        <w:ind w:left="-5" w:right="0" w:hanging="10"/>
      </w:pPr>
      <w:r>
        <w:rPr>
          <w:rFonts w:ascii="宋体" w:eastAsia="宋体" w:hAnsi="宋体" w:cs="宋体"/>
        </w:rPr>
        <w:t>22.阅读下面的文字，按要求作答。（3分）</w:t>
      </w:r>
    </w:p>
    <w:p w:rsidR="009020E7" w:rsidP="00D320B4">
      <w:pPr>
        <w:spacing w:line="400" w:lineRule="exact"/>
        <w:ind w:left="-15" w:right="0"/>
      </w:pPr>
      <w:r>
        <w:t>刘唐道：“哥哥大恩，无可报答，特令小弟送些人情来与押司，微表孝顺之心。保正哥哥今做头领，学究军师号令，非比旧日，小弟怎敢将回去？”</w:t>
      </w:r>
    </w:p>
    <w:p w:rsidR="00D320B4" w:rsidP="00D320B4">
      <w:pPr>
        <w:spacing w:after="751" w:line="400" w:lineRule="exact"/>
        <w:ind w:left="420" w:right="0" w:firstLine="5892"/>
        <w:rPr>
          <w:rFonts w:ascii="宋体" w:eastAsia="宋体" w:hAnsi="宋体" w:cs="宋体"/>
        </w:rPr>
      </w:pPr>
      <w:r>
        <w:rPr>
          <w:rFonts w:ascii="宋体" w:eastAsia="宋体" w:hAnsi="宋体" w:cs="宋体" w:hint="eastAsia"/>
        </w:rPr>
        <w:t>（施耐庵《水浒传》）</w:t>
      </w:r>
      <w:r>
        <w:rPr>
          <w:rFonts w:ascii="宋体" w:eastAsia="宋体" w:hAnsi="宋体" w:cs="宋体"/>
        </w:rPr>
        <w:t>语段中的“哥哥”指谁？为什么要“送些人情来与押司”？请简要概括。</w:t>
      </w:r>
    </w:p>
    <w:p w:rsidR="00D320B4" w:rsidP="00D320B4">
      <w:pPr>
        <w:spacing w:after="751" w:line="400" w:lineRule="exact"/>
        <w:ind w:left="420" w:right="0" w:firstLine="5892"/>
        <w:rPr>
          <w:rFonts w:ascii="宋体" w:eastAsia="宋体" w:hAnsi="宋体" w:cs="宋体"/>
        </w:rPr>
      </w:pPr>
    </w:p>
    <w:p w:rsidR="00D320B4" w:rsidP="00D320B4">
      <w:pPr>
        <w:spacing w:after="751" w:line="400" w:lineRule="exact"/>
        <w:ind w:left="420" w:right="0" w:firstLine="5892"/>
        <w:rPr>
          <w:rFonts w:ascii="宋体" w:eastAsia="宋体" w:hAnsi="宋体" w:cs="宋体"/>
        </w:rPr>
      </w:pPr>
    </w:p>
    <w:p w:rsidR="009020E7" w:rsidP="00D320B4">
      <w:pPr>
        <w:spacing w:after="0" w:line="400" w:lineRule="exact"/>
        <w:ind w:right="0" w:firstLine="0"/>
      </w:pPr>
      <w:r>
        <w:t>三、写作（60分）</w:t>
      </w:r>
    </w:p>
    <w:p w:rsidR="009020E7" w:rsidP="00D320B4">
      <w:pPr>
        <w:spacing w:after="10" w:line="400" w:lineRule="exact"/>
        <w:ind w:left="-5" w:right="0" w:hanging="10"/>
      </w:pPr>
      <w:r>
        <w:rPr>
          <w:rFonts w:ascii="宋体" w:eastAsia="宋体" w:hAnsi="宋体" w:cs="宋体"/>
        </w:rPr>
        <w:t>23.阅读下面的文字，按要求作文。（60分）</w:t>
      </w:r>
    </w:p>
    <w:p w:rsidR="009020E7" w:rsidP="00D320B4">
      <w:pPr>
        <w:spacing w:line="400" w:lineRule="exact"/>
        <w:ind w:left="-15" w:right="0"/>
      </w:pPr>
      <w:r>
        <w:t>人的一生，会经历很多第一次。第一次迈出蹒跚不稳的脚步，第一次走进校园，第一次背起行囊逐梦远方……无数个这样的第一次，构成了我们对人生最真实的体验，而成长，就是勇敢地拥抱“人生第一次”。</w:t>
      </w:r>
    </w:p>
    <w:p w:rsidR="009020E7" w:rsidP="00D320B4">
      <w:pPr>
        <w:spacing w:after="18" w:line="400" w:lineRule="exact"/>
        <w:ind w:right="434" w:firstLine="420" w:firstLineChars="200"/>
      </w:pPr>
      <w:r>
        <w:rPr>
          <w:rFonts w:ascii="宋体" w:eastAsia="宋体" w:hAnsi="宋体" w:cs="宋体"/>
        </w:rPr>
        <w:t>以上文字给你什么联想和感悟，请以“</w:t>
      </w:r>
      <w:r>
        <w:rPr>
          <w:rFonts w:ascii="黑体" w:eastAsia="黑体" w:hAnsi="黑体" w:cs="黑体"/>
        </w:rPr>
        <w:t>人生第一次</w:t>
      </w:r>
      <w:r>
        <w:rPr>
          <w:rFonts w:ascii="宋体" w:eastAsia="宋体" w:hAnsi="宋体" w:cs="宋体"/>
        </w:rPr>
        <w:t>”为标题，写一篇记叙文或议论文。</w:t>
      </w:r>
    </w:p>
    <w:p w:rsidR="009020E7" w:rsidP="00D320B4">
      <w:pPr>
        <w:spacing w:after="10" w:line="400" w:lineRule="exact"/>
        <w:ind w:left="-15" w:right="0" w:firstLine="420"/>
      </w:pPr>
      <w:r>
        <w:rPr>
          <w:rFonts w:ascii="宋体" w:eastAsia="宋体" w:hAnsi="宋体" w:cs="宋体"/>
        </w:rPr>
        <w:t>要求：自定立意；符合文体；不要套作，不得抄袭。不少于600字，文中不能出现真实的人名、地名、校名等。</w:t>
      </w:r>
    </w:p>
    <w:sectPr w:rsidSect="00CC1668">
      <w:pgSz w:w="11906" w:h="16838"/>
      <w:pgMar w:top="1134" w:right="1134" w:bottom="1134" w:left="1134" w:header="720" w:footer="720" w:gutter="0"/>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KaiTi">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FangSong">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 w:name="等线 Light">
    <w:altName w:val="宋体"/>
    <w:panose1 w:val="00000000000000000000"/>
    <w:charset w:val="86"/>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CDE3F79"/>
    <w:multiLevelType w:val="hybridMultilevel"/>
    <w:tmpl w:val="715C51F4"/>
    <w:lvl w:ilvl="0">
      <w:start w:val="3"/>
      <w:numFmt w:val="decimal"/>
      <w:lvlText w:val="（%1）"/>
      <w:lvlJc w:val="left"/>
      <w:pPr>
        <w:ind w:left="526"/>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abstractNum>
  <w:abstractNum w:abstractNumId="1">
    <w:nsid w:val="48EF4B41"/>
    <w:multiLevelType w:val="hybridMultilevel"/>
    <w:tmpl w:val="7EF84D5E"/>
    <w:lvl w:ilvl="0">
      <w:start w:val="1"/>
      <w:numFmt w:val="decimal"/>
      <w:lvlText w:val="（%1）"/>
      <w:lvlJc w:val="left"/>
      <w:pPr>
        <w:ind w:left="2414"/>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abstractNum>
  <w:abstractNum w:abstractNumId="2">
    <w:nsid w:val="54A21B68"/>
    <w:multiLevelType w:val="hybridMultilevel"/>
    <w:tmpl w:val="35AA090A"/>
    <w:lvl w:ilvl="0">
      <w:start w:val="1"/>
      <w:numFmt w:val="decimal"/>
      <w:lvlText w:val="（%1）"/>
      <w:lvlJc w:val="left"/>
      <w:pPr>
        <w:ind w:left="526"/>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abstractNum>
  <w:abstractNum w:abstractNumId="3">
    <w:nsid w:val="579710E2"/>
    <w:multiLevelType w:val="hybridMultilevel"/>
    <w:tmpl w:val="C1EAA2F6"/>
    <w:lvl w:ilvl="0">
      <w:start w:val="1"/>
      <w:numFmt w:val="decimal"/>
      <w:lvlText w:val="（%1）"/>
      <w:lvlJc w:val="left"/>
      <w:pPr>
        <w:ind w:left="526"/>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abstractNum>
  <w:abstractNum w:abstractNumId="4">
    <w:nsid w:val="66E41017"/>
    <w:multiLevelType w:val="hybridMultilevel"/>
    <w:tmpl w:val="E88CCCBE"/>
    <w:lvl w:ilvl="0">
      <w:start w:val="1"/>
      <w:numFmt w:val="decimal"/>
      <w:lvlText w:val="（%1）"/>
      <w:lvlJc w:val="left"/>
      <w:pPr>
        <w:ind w:left="526"/>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abstractNum>
  <w:abstractNum w:abstractNumId="5">
    <w:nsid w:val="7E1374F5"/>
    <w:multiLevelType w:val="hybridMultilevel"/>
    <w:tmpl w:val="664C0DC8"/>
    <w:lvl w:ilvl="0">
      <w:start w:val="1"/>
      <w:numFmt w:val="decimal"/>
      <w:lvlText w:val="（%1）"/>
      <w:lvlJc w:val="left"/>
      <w:pPr>
        <w:ind w:left="523"/>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abstractNum>
  <w:num w:numId="1">
    <w:abstractNumId w:val="1"/>
  </w:num>
  <w:num w:numId="2">
    <w:abstractNumId w:val="5"/>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0E7"/>
    <w:rsid w:val="007E74A7"/>
    <w:rsid w:val="009020E7"/>
    <w:rsid w:val="00CC1668"/>
    <w:rsid w:val="00D320B4"/>
    <w:rsid w:val="00FF05E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7B1E7047-3E12-4B53-B16A-05AFC9959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7" w:line="267" w:lineRule="auto"/>
      <w:ind w:right="112" w:firstLine="422"/>
    </w:pPr>
    <w:rPr>
      <w:rFonts w:ascii="KaiTi" w:eastAsia="KaiTi" w:hAnsi="KaiTi" w:cs="KaiTi"/>
      <w:color w:val="000000"/>
    </w:rPr>
  </w:style>
  <w:style w:type="paragraph" w:styleId="Heading1">
    <w:name w:val="heading 1"/>
    <w:next w:val="Normal"/>
    <w:link w:val="1"/>
    <w:uiPriority w:val="9"/>
    <w:unhideWhenUsed/>
    <w:qFormat/>
    <w:pPr>
      <w:keepNext/>
      <w:keepLines/>
      <w:spacing w:after="18" w:line="259" w:lineRule="auto"/>
      <w:ind w:left="10" w:hanging="10"/>
      <w:outlineLvl w:val="0"/>
    </w:pPr>
    <w:rPr>
      <w:rFonts w:ascii="黑体" w:eastAsia="黑体" w:hAnsi="黑体" w:cs="黑体"/>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link w:val="Heading1"/>
    <w:rPr>
      <w:rFonts w:ascii="黑体" w:eastAsia="黑体" w:hAnsi="黑体" w:cs="黑体"/>
      <w:color w:val="000000"/>
      <w:sz w:val="21"/>
    </w:rPr>
  </w:style>
  <w:style w:type="paragraph" w:styleId="Header">
    <w:name w:val="header"/>
    <w:basedOn w:val="Normal"/>
    <w:link w:val="a"/>
    <w:uiPriority w:val="99"/>
    <w:unhideWhenUsed/>
    <w:rsid w:val="007E74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
    <w:name w:val="页眉 字符"/>
    <w:basedOn w:val="DefaultParagraphFont"/>
    <w:link w:val="Header"/>
    <w:uiPriority w:val="99"/>
    <w:rsid w:val="007E74A7"/>
    <w:rPr>
      <w:rFonts w:ascii="KaiTi" w:eastAsia="KaiTi" w:hAnsi="KaiTi" w:cs="KaiTi"/>
      <w:color w:val="000000"/>
      <w:sz w:val="18"/>
      <w:szCs w:val="18"/>
    </w:rPr>
  </w:style>
  <w:style w:type="paragraph" w:styleId="Footer">
    <w:name w:val="footer"/>
    <w:basedOn w:val="Normal"/>
    <w:link w:val="a0"/>
    <w:uiPriority w:val="99"/>
    <w:unhideWhenUsed/>
    <w:rsid w:val="007E74A7"/>
    <w:pPr>
      <w:tabs>
        <w:tab w:val="center" w:pos="4153"/>
        <w:tab w:val="right" w:pos="8306"/>
      </w:tabs>
      <w:snapToGrid w:val="0"/>
      <w:spacing w:line="240" w:lineRule="auto"/>
    </w:pPr>
    <w:rPr>
      <w:sz w:val="18"/>
      <w:szCs w:val="18"/>
    </w:rPr>
  </w:style>
  <w:style w:type="character" w:customStyle="1" w:styleId="a0">
    <w:name w:val="页脚 字符"/>
    <w:basedOn w:val="DefaultParagraphFont"/>
    <w:link w:val="Footer"/>
    <w:uiPriority w:val="99"/>
    <w:rsid w:val="007E74A7"/>
    <w:rPr>
      <w:rFonts w:ascii="KaiTi" w:eastAsia="KaiTi" w:hAnsi="KaiTi" w:cs="KaiT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s://baike.baidu.com/item/%E4%BF%A1%E6%81%AF%E6%8A%80%E6%9C%AF" TargetMode="External" /><Relationship Id="rId6" Type="http://schemas.openxmlformats.org/officeDocument/2006/relationships/hyperlink" Target="https://so.gushiwen.org/authorv_3811e4e1f460.aspx" TargetMode="External"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1055</Words>
  <Characters>6019</Characters>
  <Application>Microsoft Office Word</Application>
  <DocSecurity>0</DocSecurity>
  <Lines>50</Lines>
  <Paragraphs>14</Paragraphs>
  <ScaleCrop>false</ScaleCrop>
  <Company>Microsoft</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张晓聪</dc:creator>
  <cp:lastModifiedBy>AutoBVT</cp:lastModifiedBy>
  <cp:revision>2</cp:revision>
  <dcterms:created xsi:type="dcterms:W3CDTF">2020-03-28T05:20:00Z</dcterms:created>
  <dcterms:modified xsi:type="dcterms:W3CDTF">2020-03-28T05:20:00Z</dcterms:modified>
</cp:coreProperties>
</file>