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F14B5" w:rsidP="00DF14B5">
      <w:pPr>
        <w:pStyle w:val="0"/>
        <w:adjustRightInd w:val="0"/>
        <w:snapToGrid w:val="0"/>
        <w:spacing w:line="400" w:lineRule="exact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10845800</wp:posOffset>
            </wp:positionV>
            <wp:extent cx="254000" cy="3175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6063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6"/>
          <w:szCs w:val="36"/>
        </w:rPr>
        <w:t>化学试卷</w:t>
      </w:r>
      <w:r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Cs w:val="21"/>
        </w:rPr>
        <w:t xml:space="preserve">         </w:t>
      </w:r>
    </w:p>
    <w:p w:rsidR="00DF14B5" w:rsidP="00DF14B5">
      <w:pPr>
        <w:pStyle w:val="0"/>
        <w:adjustRightInd w:val="0"/>
        <w:snapToGrid w:val="0"/>
        <w:spacing w:line="400" w:lineRule="exact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                                                     </w:t>
      </w:r>
    </w:p>
    <w:p w:rsidR="00DF14B5" w:rsidP="00DF14B5">
      <w:pPr>
        <w:pStyle w:val="0"/>
        <w:adjustRightInd w:val="0"/>
        <w:snapToGrid w:val="0"/>
        <w:spacing w:line="400" w:lineRule="exact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szCs w:val="21"/>
        </w:rPr>
        <w:t>可能用到的相对原子质量</w:t>
      </w:r>
      <w:r>
        <w:rPr>
          <w:rFonts w:ascii="Times New Roman" w:hAnsi="Times New Roman"/>
          <w:color w:val="000000"/>
          <w:szCs w:val="21"/>
        </w:rPr>
        <w:t xml:space="preserve"> H-1   Fe-56   Zn-65    Ca-40   O-16   C-12   Cl-35.5</w:t>
      </w:r>
    </w:p>
    <w:p w:rsidR="00DF14B5" w:rsidP="00DF14B5">
      <w:pPr>
        <w:pStyle w:val="0"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numPr>
          <w:ilvl w:val="0"/>
          <w:numId w:val="1"/>
        </w:numPr>
        <w:tabs>
          <w:tab w:val="left" w:pos="420"/>
        </w:tabs>
        <w:adjustRightInd w:val="0"/>
        <w:snapToGrid w:val="0"/>
        <w:spacing w:line="400" w:lineRule="exact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选择题（每题</w:t>
      </w:r>
      <w:r>
        <w:rPr>
          <w:rFonts w:ascii="Times New Roman" w:hAnsi="Times New Roman"/>
          <w:b/>
          <w:bCs/>
          <w:szCs w:val="21"/>
        </w:rPr>
        <w:t>1</w:t>
      </w:r>
      <w:r>
        <w:rPr>
          <w:rFonts w:ascii="Times New Roman" w:hAnsi="Times New Roman"/>
          <w:b/>
          <w:bCs/>
          <w:szCs w:val="21"/>
        </w:rPr>
        <w:t>分，共</w:t>
      </w:r>
      <w:r>
        <w:rPr>
          <w:rFonts w:ascii="Times New Roman" w:hAnsi="Times New Roman"/>
          <w:b/>
          <w:bCs/>
          <w:szCs w:val="21"/>
        </w:rPr>
        <w:t>15</w:t>
      </w:r>
      <w:r>
        <w:rPr>
          <w:rFonts w:ascii="Times New Roman" w:hAnsi="Times New Roman"/>
          <w:b/>
          <w:bCs/>
          <w:szCs w:val="21"/>
        </w:rPr>
        <w:t>分）</w:t>
      </w:r>
    </w:p>
    <w:p w:rsidR="00DF14B5" w:rsidP="00DF14B5">
      <w:pPr>
        <w:pStyle w:val="0"/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1 .</w:t>
      </w:r>
      <w:r>
        <w:rPr>
          <w:rFonts w:ascii="Times New Roman" w:hAnsi="Times New Roman"/>
          <w:szCs w:val="21"/>
        </w:rPr>
        <w:t>下列物质不属于溶液的是（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spacing w:line="40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、冰水</w:t>
      </w:r>
      <w:r>
        <w:rPr>
          <w:rFonts w:ascii="Times New Roman" w:hAnsi="Times New Roman"/>
          <w:szCs w:val="21"/>
        </w:rPr>
        <w:t xml:space="preserve">       B</w:t>
      </w:r>
      <w:r>
        <w:rPr>
          <w:rFonts w:ascii="Times New Roman" w:hAnsi="Times New Roman"/>
          <w:szCs w:val="21"/>
        </w:rPr>
        <w:t>、碘酒</w:t>
      </w:r>
      <w:r>
        <w:rPr>
          <w:rFonts w:ascii="Times New Roman" w:hAnsi="Times New Roman"/>
          <w:szCs w:val="21"/>
        </w:rPr>
        <w:t xml:space="preserve">        C</w:t>
      </w:r>
      <w:r>
        <w:rPr>
          <w:rFonts w:ascii="Times New Roman" w:hAnsi="Times New Roman"/>
          <w:szCs w:val="21"/>
        </w:rPr>
        <w:t>、食盐水</w:t>
      </w:r>
      <w:r>
        <w:rPr>
          <w:rFonts w:ascii="Times New Roman" w:hAnsi="Times New Roman"/>
          <w:szCs w:val="21"/>
        </w:rPr>
        <w:t xml:space="preserve">        D</w:t>
      </w:r>
      <w:r>
        <w:rPr>
          <w:rFonts w:ascii="Times New Roman" w:hAnsi="Times New Roman"/>
          <w:szCs w:val="21"/>
        </w:rPr>
        <w:t>、浓盐酸</w:t>
      </w:r>
    </w:p>
    <w:p w:rsidR="00DF14B5" w:rsidP="00DF14B5">
      <w:pPr>
        <w:pStyle w:val="0"/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</w:t>
      </w:r>
      <w:r>
        <w:rPr>
          <w:rFonts w:ascii="Times New Roman" w:hAnsi="Times New Roman"/>
          <w:szCs w:val="21"/>
        </w:rPr>
        <w:t>下列关于溶液说法正确的是（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A.</w:t>
      </w:r>
      <w:r>
        <w:rPr>
          <w:rFonts w:ascii="Times New Roman" w:hAnsi="Times New Roman"/>
          <w:szCs w:val="21"/>
        </w:rPr>
        <w:t>能溶解其他物质的物质叫作溶剂</w:t>
      </w:r>
      <w:r>
        <w:rPr>
          <w:rFonts w:ascii="Times New Roman" w:hAnsi="Times New Roman"/>
          <w:szCs w:val="21"/>
        </w:rPr>
        <w:t xml:space="preserve">  </w:t>
      </w:r>
    </w:p>
    <w:p w:rsidR="00DF14B5" w:rsidP="00DF14B5">
      <w:pPr>
        <w:pStyle w:val="0"/>
        <w:spacing w:line="400" w:lineRule="exact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>凡是均一的、稳定的液体一定是溶液</w:t>
      </w:r>
      <w:r>
        <w:rPr>
          <w:rFonts w:ascii="Times New Roman" w:hAnsi="Times New Roman"/>
          <w:szCs w:val="21"/>
        </w:rPr>
        <w:t xml:space="preserve">            </w:t>
      </w:r>
    </w:p>
    <w:p w:rsidR="00DF14B5" w:rsidP="00DF14B5">
      <w:pPr>
        <w:pStyle w:val="0"/>
        <w:spacing w:line="400" w:lineRule="exact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>溶液一定是无色透明的</w:t>
      </w:r>
      <w:r>
        <w:rPr>
          <w:rFonts w:ascii="Times New Roman" w:hAnsi="Times New Roman"/>
          <w:szCs w:val="21"/>
        </w:rPr>
        <w:t xml:space="preserve"> </w:t>
      </w:r>
    </w:p>
    <w:p w:rsidR="00DF14B5" w:rsidP="00DF14B5">
      <w:pPr>
        <w:pStyle w:val="0"/>
        <w:spacing w:line="400" w:lineRule="exact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>饱和溶液一定是浓溶液</w:t>
      </w:r>
    </w:p>
    <w:p w:rsidR="00DF14B5" w:rsidP="00DF14B5">
      <w:pPr>
        <w:pStyle w:val="0"/>
        <w:spacing w:line="40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ascii="Times New Roman" w:hAnsi="Times New Roman"/>
          <w:szCs w:val="21"/>
        </w:rPr>
        <w:t>下列有关洗涤问题的说法中，不正确的是</w:t>
      </w:r>
      <w:r>
        <w:rPr>
          <w:rFonts w:ascii="Times New Roman" w:hAnsi="Times New Roman"/>
          <w:szCs w:val="21"/>
        </w:rPr>
        <w:t>(    )</w:t>
      </w:r>
    </w:p>
    <w:p w:rsidR="00DF14B5" w:rsidP="00DF14B5">
      <w:pPr>
        <w:pStyle w:val="0"/>
        <w:widowControl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>汽油可溶解衣服上的油渍</w:t>
      </w:r>
    </w:p>
    <w:p w:rsidR="00DF14B5" w:rsidP="00DF14B5">
      <w:pPr>
        <w:pStyle w:val="0"/>
        <w:widowControl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>洗洁精可乳化餐具上的油污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>醋酸能洗去暖水瓶内壁的水垢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>酒精能洗涤瓷砖上的水垢</w:t>
      </w:r>
    </w:p>
    <w:p w:rsidR="00DF14B5" w:rsidP="00DF14B5">
      <w:pPr>
        <w:pStyle w:val="0"/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能将不饱和</w:t>
      </w:r>
      <w:r>
        <w:rPr>
          <w:rFonts w:ascii="Times New Roman" w:hAnsi="Times New Roman"/>
          <w:szCs w:val="21"/>
        </w:rPr>
        <w:t>KCl</w:t>
      </w:r>
      <w:r>
        <w:rPr>
          <w:rFonts w:ascii="Times New Roman" w:hAnsi="Times New Roman"/>
          <w:szCs w:val="21"/>
        </w:rPr>
        <w:t>溶液变为饱和</w:t>
      </w:r>
      <w:r>
        <w:rPr>
          <w:rFonts w:ascii="Times New Roman" w:hAnsi="Times New Roman"/>
          <w:szCs w:val="21"/>
        </w:rPr>
        <w:t>KCl</w:t>
      </w:r>
      <w:r>
        <w:rPr>
          <w:rFonts w:ascii="Times New Roman" w:hAnsi="Times New Roman"/>
          <w:szCs w:val="21"/>
        </w:rPr>
        <w:t>溶液的方法是（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spacing w:line="400" w:lineRule="exact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>升高温度</w:t>
      </w:r>
      <w:r>
        <w:rPr>
          <w:rFonts w:ascii="Times New Roman" w:hAnsi="Times New Roman"/>
          <w:szCs w:val="21"/>
        </w:rPr>
        <w:t xml:space="preserve">          B.</w:t>
      </w:r>
      <w:r>
        <w:rPr>
          <w:rFonts w:ascii="Times New Roman" w:hAnsi="Times New Roman"/>
          <w:szCs w:val="21"/>
        </w:rPr>
        <w:t>加水</w:t>
      </w:r>
      <w:r>
        <w:rPr>
          <w:rFonts w:ascii="Times New Roman" w:hAnsi="Times New Roman"/>
          <w:szCs w:val="21"/>
        </w:rPr>
        <w:t xml:space="preserve">    </w:t>
      </w:r>
    </w:p>
    <w:p w:rsidR="00DF14B5" w:rsidP="00DF14B5">
      <w:pPr>
        <w:pStyle w:val="0"/>
        <w:spacing w:line="400" w:lineRule="exact"/>
        <w:ind w:left="228" w:leftChars="114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>加</w:t>
      </w:r>
      <w:r>
        <w:rPr>
          <w:rFonts w:ascii="Times New Roman" w:hAnsi="Times New Roman"/>
          <w:szCs w:val="21"/>
        </w:rPr>
        <w:t>KCl</w:t>
      </w:r>
      <w:r>
        <w:rPr>
          <w:rFonts w:ascii="Times New Roman" w:hAnsi="Times New Roman"/>
          <w:szCs w:val="21"/>
        </w:rPr>
        <w:t>固体</w:t>
      </w:r>
      <w:r>
        <w:rPr>
          <w:rFonts w:ascii="Times New Roman" w:hAnsi="Times New Roman"/>
          <w:szCs w:val="21"/>
        </w:rPr>
        <w:t xml:space="preserve">       D.</w:t>
      </w:r>
      <w:r>
        <w:rPr>
          <w:rFonts w:ascii="Times New Roman" w:hAnsi="Times New Roman"/>
          <w:szCs w:val="21"/>
        </w:rPr>
        <w:t>倒出部分溶液</w:t>
      </w:r>
    </w:p>
    <w:p w:rsidR="00DF14B5" w:rsidP="00DF14B5">
      <w:pPr>
        <w:pStyle w:val="0"/>
        <w:widowControl/>
        <w:spacing w:line="400" w:lineRule="exact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5.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下列物质不能由金属和酸反应直接制得的是（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）</w:t>
      </w:r>
    </w:p>
    <w:p w:rsidR="00DF14B5" w:rsidP="00DF14B5">
      <w:pPr>
        <w:pStyle w:val="0"/>
        <w:widowControl/>
        <w:spacing w:line="400" w:lineRule="exact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A.AgCl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 B.FeCl</w:t>
      </w:r>
      <w:r>
        <w:rPr>
          <w:rFonts w:ascii="Times New Roman" w:hAnsi="Times New Roman"/>
          <w:color w:val="333333"/>
          <w:szCs w:val="21"/>
          <w:shd w:val="clear" w:color="auto" w:fill="FFFFFF"/>
          <w:vertAlign w:val="subscript"/>
        </w:rPr>
        <w:t>2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C. MgCl</w:t>
      </w:r>
      <w:r>
        <w:rPr>
          <w:rFonts w:ascii="Times New Roman" w:hAnsi="Times New Roman"/>
          <w:color w:val="333333"/>
          <w:szCs w:val="21"/>
          <w:shd w:val="clear" w:color="auto" w:fill="FFFFFF"/>
          <w:vertAlign w:val="subscript"/>
        </w:rPr>
        <w:t>2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  D. AlCl</w:t>
      </w:r>
      <w:r>
        <w:rPr>
          <w:rFonts w:ascii="Times New Roman" w:hAnsi="Times New Roman"/>
          <w:color w:val="333333"/>
          <w:szCs w:val="21"/>
          <w:shd w:val="clear" w:color="auto" w:fill="FFFFFF"/>
          <w:vertAlign w:val="subscript"/>
        </w:rPr>
        <w:t>3</w:t>
      </w:r>
    </w:p>
    <w:p w:rsidR="00DF14B5" w:rsidP="00DF14B5">
      <w:pPr>
        <w:pStyle w:val="0"/>
        <w:widowControl/>
        <w:spacing w:line="400" w:lineRule="exact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6.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下列物质不能用于鉴别氢氧化钠溶液和稀盐酸的是（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）</w:t>
      </w:r>
    </w:p>
    <w:p w:rsidR="00DF14B5" w:rsidP="00DF14B5">
      <w:pPr>
        <w:pStyle w:val="0"/>
        <w:widowControl/>
        <w:spacing w:line="400" w:lineRule="exact"/>
        <w:ind w:firstLine="420" w:firstLineChars="200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A.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紫色石蕊溶液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B.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氯化钠溶液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</w:t>
      </w:r>
    </w:p>
    <w:p w:rsidR="00DF14B5" w:rsidP="00DF14B5">
      <w:pPr>
        <w:pStyle w:val="0"/>
        <w:widowControl/>
        <w:spacing w:line="400" w:lineRule="exact"/>
        <w:ind w:firstLine="420" w:firstLineChars="200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C.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铁粉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D.pH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试纸</w:t>
      </w:r>
    </w:p>
    <w:p w:rsidR="00DF14B5" w:rsidP="00DF14B5">
      <w:pPr>
        <w:pStyle w:val="0"/>
        <w:widowControl/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下列物质敞口放置在空气中一段时间后，因发生化学反应使质量增加的是（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widowControl/>
        <w:spacing w:line="40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>浓硫酸</w:t>
      </w:r>
      <w:r>
        <w:rPr>
          <w:rFonts w:ascii="Times New Roman" w:hAnsi="Times New Roman"/>
          <w:szCs w:val="21"/>
        </w:rPr>
        <w:t xml:space="preserve">       B. </w:t>
      </w:r>
      <w:r>
        <w:rPr>
          <w:rFonts w:ascii="Times New Roman" w:hAnsi="Times New Roman"/>
          <w:szCs w:val="21"/>
        </w:rPr>
        <w:t>氯化钠</w:t>
      </w:r>
      <w:r>
        <w:rPr>
          <w:rFonts w:ascii="Times New Roman" w:hAnsi="Times New Roman"/>
          <w:szCs w:val="21"/>
        </w:rPr>
        <w:t xml:space="preserve">         C. </w:t>
      </w:r>
      <w:r>
        <w:rPr>
          <w:rFonts w:ascii="Times New Roman" w:hAnsi="Times New Roman"/>
          <w:szCs w:val="21"/>
        </w:rPr>
        <w:t>烧碱</w:t>
      </w:r>
      <w:r>
        <w:rPr>
          <w:rFonts w:ascii="Times New Roman" w:hAnsi="Times New Roman"/>
          <w:szCs w:val="21"/>
        </w:rPr>
        <w:t xml:space="preserve">        D. </w:t>
      </w:r>
      <w:r>
        <w:rPr>
          <w:rFonts w:ascii="Times New Roman" w:hAnsi="Times New Roman"/>
          <w:szCs w:val="21"/>
        </w:rPr>
        <w:t>浓盐酸</w:t>
      </w:r>
    </w:p>
    <w:p w:rsidR="00DF14B5" w:rsidP="00DF14B5">
      <w:pPr>
        <w:pStyle w:val="0"/>
        <w:widowControl/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在滴加了酚酞的氢氧化钠溶液中，逐滴加入稀盐酸至过量，溶液颜色的变化是（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widowControl/>
        <w:spacing w:line="40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ascii="Times New Roman" w:hAnsi="Times New Roman"/>
          <w:szCs w:val="21"/>
        </w:rPr>
        <w:t>红色</w:t>
      </w:r>
      <w:r>
        <w:rPr>
          <w:rFonts w:ascii="Times New Roman" w:hAnsi="Times New Roman"/>
          <w:szCs w:val="21"/>
        </w:rPr>
        <w:t>→</w:t>
      </w:r>
      <w:r>
        <w:rPr>
          <w:rFonts w:ascii="Times New Roman" w:hAnsi="Times New Roman"/>
          <w:szCs w:val="21"/>
        </w:rPr>
        <w:t>蓝色</w:t>
      </w:r>
      <w:r>
        <w:rPr>
          <w:rFonts w:ascii="Times New Roman" w:hAnsi="Times New Roman"/>
          <w:szCs w:val="21"/>
        </w:rPr>
        <w:t xml:space="preserve">             B. </w:t>
      </w:r>
      <w:r>
        <w:rPr>
          <w:rFonts w:ascii="Times New Roman" w:hAnsi="Times New Roman"/>
          <w:szCs w:val="21"/>
        </w:rPr>
        <w:t>蓝色</w:t>
      </w:r>
      <w:r>
        <w:rPr>
          <w:rFonts w:ascii="Times New Roman" w:hAnsi="Times New Roman"/>
          <w:szCs w:val="21"/>
        </w:rPr>
        <w:t>→</w:t>
      </w:r>
      <w:r>
        <w:rPr>
          <w:rFonts w:ascii="Times New Roman" w:hAnsi="Times New Roman"/>
          <w:szCs w:val="21"/>
        </w:rPr>
        <w:t>红色</w:t>
      </w:r>
    </w:p>
    <w:p w:rsidR="00DF14B5" w:rsidP="00DF14B5">
      <w:pPr>
        <w:pStyle w:val="0"/>
        <w:widowControl/>
        <w:spacing w:line="40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>
        <w:rPr>
          <w:rFonts w:ascii="Times New Roman" w:hAnsi="Times New Roman"/>
          <w:szCs w:val="21"/>
        </w:rPr>
        <w:t>红色</w:t>
      </w:r>
      <w:r>
        <w:rPr>
          <w:rFonts w:ascii="Times New Roman" w:hAnsi="Times New Roman"/>
          <w:szCs w:val="21"/>
        </w:rPr>
        <w:t>→</w:t>
      </w:r>
      <w:r>
        <w:rPr>
          <w:rFonts w:ascii="Times New Roman" w:hAnsi="Times New Roman"/>
          <w:szCs w:val="21"/>
        </w:rPr>
        <w:t>无色</w:t>
      </w:r>
      <w:r>
        <w:rPr>
          <w:rFonts w:ascii="Times New Roman" w:hAnsi="Times New Roman"/>
          <w:szCs w:val="21"/>
        </w:rPr>
        <w:t xml:space="preserve">             D. </w:t>
      </w:r>
      <w:r>
        <w:rPr>
          <w:rFonts w:ascii="Times New Roman" w:hAnsi="Times New Roman"/>
          <w:szCs w:val="21"/>
        </w:rPr>
        <w:t>无色</w:t>
      </w:r>
      <w:r>
        <w:rPr>
          <w:rFonts w:ascii="Times New Roman" w:hAnsi="Times New Roman"/>
          <w:szCs w:val="21"/>
        </w:rPr>
        <w:t>→</w:t>
      </w:r>
      <w:r>
        <w:rPr>
          <w:rFonts w:ascii="Times New Roman" w:hAnsi="Times New Roman"/>
          <w:szCs w:val="21"/>
        </w:rPr>
        <w:t>红色</w:t>
      </w: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 ①</w:t>
      </w:r>
      <w:r>
        <w:rPr>
          <w:rFonts w:ascii="Times New Roman" w:hAnsi="Times New Roman"/>
          <w:szCs w:val="21"/>
        </w:rPr>
        <w:t>酸奶、</w:t>
      </w:r>
      <w:r>
        <w:rPr>
          <w:rFonts w:ascii="Times New Roman" w:hAnsi="Times New Roman"/>
          <w:szCs w:val="21"/>
        </w:rPr>
        <w:t>②</w:t>
      </w:r>
      <w:r>
        <w:rPr>
          <w:rFonts w:ascii="Times New Roman" w:hAnsi="Times New Roman"/>
          <w:szCs w:val="21"/>
        </w:rPr>
        <w:t>肥皂水、</w:t>
      </w:r>
      <w:r>
        <w:rPr>
          <w:rFonts w:ascii="Times New Roman" w:hAnsi="Times New Roman"/>
          <w:szCs w:val="21"/>
        </w:rPr>
        <w:t>③</w:t>
      </w:r>
      <w:r>
        <w:rPr>
          <w:rFonts w:ascii="Times New Roman" w:hAnsi="Times New Roman"/>
          <w:szCs w:val="21"/>
        </w:rPr>
        <w:t>食盐水是生活中常见的三种物质。酸奶能使紫色石蕊试液变红，肥皂水显碱性，食盐水的</w:t>
      </w:r>
      <w:r>
        <w:rPr>
          <w:rFonts w:ascii="Times New Roman" w:hAnsi="Times New Roman"/>
          <w:szCs w:val="21"/>
        </w:rPr>
        <w:t>pH=7</w:t>
      </w:r>
      <w:r>
        <w:rPr>
          <w:rFonts w:ascii="Times New Roman" w:hAnsi="Times New Roman"/>
          <w:szCs w:val="21"/>
        </w:rPr>
        <w:t>。它们的</w:t>
      </w:r>
      <w:r>
        <w:rPr>
          <w:rFonts w:ascii="Times New Roman" w:hAnsi="Times New Roman"/>
          <w:szCs w:val="21"/>
        </w:rPr>
        <w:t>pH</w:t>
      </w:r>
      <w:r>
        <w:rPr>
          <w:rFonts w:ascii="Times New Roman" w:hAnsi="Times New Roman"/>
          <w:szCs w:val="21"/>
        </w:rPr>
        <w:t>由小到大排序，正确的是（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widowControl/>
        <w:spacing w:line="30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A.①②③              B.①③②</w:t>
      </w:r>
    </w:p>
    <w:p w:rsidR="00DF14B5" w:rsidP="00DF14B5">
      <w:pPr>
        <w:pStyle w:val="0"/>
        <w:widowControl/>
        <w:spacing w:line="30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C.②①③              D.③②①</w:t>
      </w:r>
    </w:p>
    <w:p w:rsidR="00DF14B5" w:rsidP="00DF14B5">
      <w:pPr>
        <w:pStyle w:val="0"/>
        <w:spacing w:line="40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</w:t>
      </w:r>
      <w:r>
        <w:rPr>
          <w:rFonts w:ascii="Times New Roman" w:hAnsi="Times New Roman"/>
          <w:szCs w:val="21"/>
        </w:rPr>
        <w:t>有关溶液的说法正确的是（</w:t>
      </w:r>
      <w:r>
        <w:rPr>
          <w:rFonts w:ascii="Times New Roman" w:hAnsi="Times New Roman"/>
          <w:szCs w:val="21"/>
        </w:rPr>
        <w:t>   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．已达到饱和的氯化钠溶液中不能再溶解其他物质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20℃</w: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szCs w:val="21"/>
        </w:rPr>
        <w:t>50g</w:t>
      </w:r>
      <w:r>
        <w:rPr>
          <w:rFonts w:ascii="Times New Roman" w:hAnsi="Times New Roman"/>
          <w:szCs w:val="21"/>
        </w:rPr>
        <w:t>水中溶解了</w:t>
      </w:r>
      <w:r>
        <w:rPr>
          <w:rFonts w:ascii="Times New Roman" w:hAnsi="Times New Roman"/>
          <w:szCs w:val="21"/>
        </w:rPr>
        <w:t>18g</w:t>
      </w:r>
      <w:r>
        <w:rPr>
          <w:rFonts w:ascii="Times New Roman" w:hAnsi="Times New Roman"/>
          <w:szCs w:val="21"/>
        </w:rPr>
        <w:t>氯化钠，则</w:t>
      </w:r>
      <w:r>
        <w:rPr>
          <w:rFonts w:ascii="Times New Roman" w:hAnsi="Times New Roman"/>
          <w:szCs w:val="21"/>
        </w:rPr>
        <w:t>20℃</w:t>
      </w:r>
      <w:r>
        <w:rPr>
          <w:rFonts w:ascii="Times New Roman" w:hAnsi="Times New Roman"/>
          <w:szCs w:val="21"/>
        </w:rPr>
        <w:t>时氯化钠的溶解度为</w:t>
      </w:r>
      <w:r>
        <w:rPr>
          <w:rFonts w:ascii="Times New Roman" w:hAnsi="Times New Roman"/>
          <w:szCs w:val="21"/>
        </w:rPr>
        <w:t>18g 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．任何饱和溶液，在温度升高时，一定会变成不饱和溶液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．相同温度时，同种溶质的饱和溶液一定比它的不饱和溶液浓</w:t>
      </w:r>
    </w:p>
    <w:p w:rsidR="00DF14B5" w:rsidP="00DF14B5">
      <w:pPr>
        <w:pStyle w:val="0"/>
        <w:spacing w:line="40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11. </w:t>
      </w:r>
      <w:r>
        <w:rPr>
          <w:rFonts w:ascii="Times New Roman" w:hAnsi="Times New Roman"/>
          <w:szCs w:val="21"/>
        </w:rPr>
        <w:t>下列有关化学概念的理解中，正确的是（</w:t>
      </w:r>
      <w:r>
        <w:rPr>
          <w:rFonts w:ascii="Times New Roman" w:hAnsi="Times New Roman"/>
          <w:szCs w:val="21"/>
        </w:rPr>
        <w:t>     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> 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．氯化钠在</w:t>
      </w:r>
      <w:r>
        <w:rPr>
          <w:rFonts w:ascii="Times New Roman" w:hAnsi="Times New Roman"/>
          <w:szCs w:val="21"/>
        </w:rPr>
        <w:t>20℃</w:t>
      </w:r>
      <w:r>
        <w:rPr>
          <w:rFonts w:ascii="Times New Roman" w:hAnsi="Times New Roman"/>
          <w:szCs w:val="21"/>
        </w:rPr>
        <w:t>时的溶解度是</w:t>
      </w:r>
      <w:r>
        <w:rPr>
          <w:rFonts w:ascii="Times New Roman" w:hAnsi="Times New Roman"/>
          <w:szCs w:val="21"/>
        </w:rPr>
        <w:t>36g</w: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szCs w:val="21"/>
        </w:rPr>
        <w:t>100g</w:t>
      </w:r>
      <w:r>
        <w:rPr>
          <w:rFonts w:ascii="Times New Roman" w:hAnsi="Times New Roman"/>
          <w:szCs w:val="21"/>
        </w:rPr>
        <w:t>的氯化钠溶液中含有氯化钠</w:t>
      </w:r>
      <w:r>
        <w:rPr>
          <w:rFonts w:ascii="Times New Roman" w:hAnsi="Times New Roman"/>
          <w:szCs w:val="21"/>
        </w:rPr>
        <w:t>36g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．含氧元素的化合物一定是氧化物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．氧化反应一定是化合反应</w:t>
      </w:r>
      <w:r>
        <w:rPr>
          <w:rFonts w:ascii="Times New Roman" w:hAnsi="Times New Roman"/>
          <w:szCs w:val="21"/>
        </w:rPr>
        <w:t> 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．化合物一定是由不同种元素组成的</w:t>
      </w:r>
    </w:p>
    <w:p w:rsidR="00DF14B5" w:rsidP="00DF14B5">
      <w:pPr>
        <w:pStyle w:val="0"/>
        <w:widowControl/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12.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下列关于酸的说法错误的是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 xml:space="preserve">      </w:t>
      </w:r>
    </w:p>
    <w:p w:rsidR="00DF14B5" w:rsidP="00DF14B5">
      <w:pPr>
        <w:pStyle w:val="0"/>
        <w:widowControl/>
        <w:numPr>
          <w:ilvl w:val="0"/>
          <w:numId w:val="2"/>
        </w:numPr>
        <w:tabs>
          <w:tab w:val="left" w:pos="312"/>
        </w:tabs>
        <w:spacing w:line="400" w:lineRule="exact"/>
        <w:ind w:left="200" w:leftChars="100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浓硫酸具有吸水性，浓盐酸具有挥发性</w:t>
      </w:r>
    </w:p>
    <w:p w:rsidR="00DF14B5" w:rsidP="00DF14B5">
      <w:pPr>
        <w:pStyle w:val="0"/>
        <w:widowControl/>
        <w:spacing w:line="400" w:lineRule="exact"/>
        <w:ind w:left="200" w:leftChars="100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B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．稀盐酸和稀硫酸都可用于金属除锈</w:t>
      </w:r>
    </w:p>
    <w:p w:rsidR="00DF14B5" w:rsidP="00DF14B5">
      <w:pPr>
        <w:pStyle w:val="0"/>
        <w:widowControl/>
        <w:spacing w:line="400" w:lineRule="exact"/>
        <w:ind w:left="200" w:leftChars="100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C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．稀盐酸能够使紫色石蕊溶液和无色酚酞溶液都变红色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br/>
        <w:t>D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．稀硫酸能够与活泼金属反应制取氢气</w:t>
      </w:r>
    </w:p>
    <w:p w:rsidR="00DF14B5" w:rsidP="00DF14B5">
      <w:pPr>
        <w:pStyle w:val="0"/>
        <w:spacing w:line="40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13. </w:t>
      </w:r>
      <w:r>
        <w:rPr>
          <w:rFonts w:ascii="Times New Roman" w:hAnsi="Times New Roman" w:hint="eastAsia"/>
          <w:szCs w:val="21"/>
        </w:rPr>
        <w:t>通常情况下，下列选项中的两种物质之间不能发生化学反应的</w:t>
      </w:r>
      <w:r>
        <w:rPr>
          <w:rFonts w:ascii="Times New Roman" w:hAnsi="Times New Roman"/>
          <w:szCs w:val="21"/>
        </w:rPr>
        <w:t>是（</w:t>
      </w:r>
      <w:r>
        <w:rPr>
          <w:rFonts w:ascii="Times New Roman" w:hAnsi="Times New Roman"/>
          <w:szCs w:val="21"/>
        </w:rPr>
        <w:t xml:space="preserve">     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 w:hint="eastAsia"/>
          <w:szCs w:val="21"/>
        </w:rPr>
        <w:t>NaCl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 w:hint="eastAsia"/>
          <w:szCs w:val="21"/>
        </w:rPr>
        <w:t>NaNO</w:t>
      </w:r>
      <w:r>
        <w:rPr>
          <w:rFonts w:ascii="Times New Roman" w:hAnsi="Times New Roman" w:hint="eastAsia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溶液</w:t>
      </w:r>
      <w:r>
        <w:rPr>
          <w:rFonts w:ascii="Times New Roman" w:hAnsi="Times New Roman" w:hint="eastAsia"/>
          <w:szCs w:val="21"/>
        </w:rPr>
        <w:t xml:space="preserve">        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 w:hint="eastAsia"/>
          <w:szCs w:val="21"/>
        </w:rPr>
        <w:t>CuO</w:t>
      </w:r>
      <w:r>
        <w:rPr>
          <w:rFonts w:ascii="Times New Roman" w:hAnsi="Times New Roman" w:hint="eastAsia"/>
          <w:szCs w:val="21"/>
        </w:rPr>
        <w:t>与稀</w:t>
      </w:r>
      <w:r>
        <w:rPr>
          <w:rFonts w:ascii="Times New Roman" w:hAnsi="Times New Roman" w:hint="eastAsia"/>
          <w:szCs w:val="21"/>
        </w:rPr>
        <w:t>H</w:t>
      </w:r>
      <w:r>
        <w:rPr>
          <w:rFonts w:ascii="Times New Roman" w:hAnsi="Times New Roman" w:hint="eastAsia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SO</w:t>
      </w:r>
      <w:r>
        <w:rPr>
          <w:rFonts w:ascii="Times New Roman" w:hAnsi="Times New Roman" w:hint="eastAsia"/>
          <w:szCs w:val="21"/>
          <w:vertAlign w:val="subscript"/>
        </w:rPr>
        <w:t>4</w:t>
      </w:r>
    </w:p>
    <w:p w:rsidR="00DF14B5" w:rsidP="00DF14B5">
      <w:pPr>
        <w:pStyle w:val="0"/>
        <w:spacing w:line="400" w:lineRule="exact"/>
        <w:ind w:firstLine="210" w:firstLineChars="100"/>
        <w:jc w:val="left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 w:hint="eastAsia"/>
          <w:szCs w:val="21"/>
        </w:rPr>
        <w:t>稀</w:t>
      </w:r>
      <w:r>
        <w:rPr>
          <w:rFonts w:ascii="Times New Roman" w:hAnsi="Times New Roman" w:hint="eastAsia"/>
          <w:szCs w:val="21"/>
        </w:rPr>
        <w:t>HNO</w:t>
      </w:r>
      <w:r>
        <w:rPr>
          <w:rFonts w:ascii="Times New Roman" w:hAnsi="Times New Roman" w:hint="eastAsia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 w:hint="eastAsia"/>
          <w:szCs w:val="21"/>
        </w:rPr>
        <w:t>Mg(OH)</w:t>
      </w:r>
      <w:r>
        <w:rPr>
          <w:rFonts w:ascii="Times New Roman" w:hAnsi="Times New Roman" w:hint="eastAsia"/>
          <w:szCs w:val="21"/>
          <w:vertAlign w:val="subscript"/>
        </w:rPr>
        <w:t>2</w:t>
      </w:r>
      <w:r>
        <w:rPr>
          <w:rFonts w:ascii="Times New Roman" w:hAnsi="Times New Roman"/>
          <w:szCs w:val="21"/>
          <w:vertAlign w:val="subscript"/>
        </w:rPr>
        <w:t xml:space="preserve"> </w:t>
      </w:r>
      <w:r>
        <w:rPr>
          <w:rFonts w:ascii="Times New Roman" w:hAnsi="Times New Roman"/>
          <w:szCs w:val="21"/>
        </w:rPr>
        <w:t xml:space="preserve">           D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 w:hint="eastAsia"/>
          <w:szCs w:val="21"/>
        </w:rPr>
        <w:t>Na</w:t>
      </w:r>
      <w:r>
        <w:rPr>
          <w:rFonts w:ascii="Times New Roman" w:hAnsi="Times New Roman" w:hint="eastAsia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CO</w:t>
      </w:r>
      <w:r>
        <w:rPr>
          <w:rFonts w:ascii="Times New Roman" w:hAnsi="Times New Roman" w:hint="eastAsia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溶液与</w:t>
      </w:r>
      <w:r>
        <w:rPr>
          <w:rFonts w:ascii="Times New Roman" w:hAnsi="Times New Roman" w:hint="eastAsia"/>
          <w:szCs w:val="21"/>
        </w:rPr>
        <w:t>CaCl</w:t>
      </w:r>
      <w:r>
        <w:rPr>
          <w:rFonts w:ascii="Times New Roman" w:hAnsi="Times New Roman" w:hint="eastAsia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溶液</w:t>
      </w: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2064385</wp:posOffset>
            </wp:positionH>
            <wp:positionV relativeFrom="paragraph">
              <wp:posOffset>395605</wp:posOffset>
            </wp:positionV>
            <wp:extent cx="3583305" cy="1177290"/>
            <wp:effectExtent l="0" t="0" r="0" b="3810"/>
            <wp:wrapTight wrapText="bothSides">
              <wp:wrapPolygon>
                <wp:start x="0" y="0"/>
                <wp:lineTo x="0" y="21320"/>
                <wp:lineTo x="21474" y="21320"/>
                <wp:lineTo x="21474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993717" name="图片 35" descr="www.zqy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11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291465</wp:posOffset>
            </wp:positionV>
            <wp:extent cx="1462405" cy="1182370"/>
            <wp:effectExtent l="0" t="0" r="4445" b="0"/>
            <wp:wrapTight wrapText="bothSides">
              <wp:wrapPolygon>
                <wp:start x="0" y="0"/>
                <wp:lineTo x="0" y="21229"/>
                <wp:lineTo x="21384" y="21229"/>
                <wp:lineTo x="21384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125144" name="图片 34" descr="www.zqy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321" r="31499" b="53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40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Cs w:val="21"/>
        </w:rPr>
        <w:t xml:space="preserve">14. </w:t>
      </w:r>
      <w:r>
        <w:rPr>
          <w:rFonts w:ascii="Times New Roman" w:hAnsi="Times New Roman"/>
          <w:szCs w:val="21"/>
        </w:rPr>
        <w:t>如图所示装置，将</w:t>
      </w:r>
      <w:r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</w:rPr>
        <w:t>滴加到</w:t>
      </w:r>
      <w:r>
        <w:rPr>
          <w:rFonts w:ascii="Times New Roman" w:hAnsi="Times New Roman"/>
          <w:szCs w:val="21"/>
        </w:rPr>
        <w:t>Y</w:t>
      </w:r>
      <w:r>
        <w:rPr>
          <w:rFonts w:ascii="Times New Roman" w:hAnsi="Times New Roman"/>
          <w:szCs w:val="21"/>
        </w:rPr>
        <w:t>中后，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</w:rPr>
        <w:t>形管中的液面变得左高右低，则</w:t>
      </w:r>
      <w:r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Y</w:t>
      </w:r>
      <w:r>
        <w:rPr>
          <w:rFonts w:ascii="Times New Roman" w:hAnsi="Times New Roman"/>
          <w:szCs w:val="21"/>
        </w:rPr>
        <w:t>对应的试剂组可能是（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</w:t>
      </w: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    </w:t>
      </w: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numPr>
          <w:ilvl w:val="0"/>
          <w:numId w:val="3"/>
        </w:numPr>
        <w:spacing w:line="400" w:lineRule="exact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已调平的托盘天平（高灵敏度）两边各放一个等质量的烧杯，向烧杯中倒入质量相等、质量分数也相等的足量的稀硫酸，然后在左边的烧杯中放入一定质量的铁粉，同时在右边的烧杯中放入等质量的锌粉，在反应过程中天平指针的偏转情况为（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）</w:t>
      </w:r>
    </w:p>
    <w:p w:rsidR="00DF14B5" w:rsidP="00DF14B5">
      <w:pPr>
        <w:pStyle w:val="0"/>
        <w:widowControl/>
        <w:spacing w:line="400" w:lineRule="exact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A.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先左后右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   B.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先右后左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</w:t>
      </w:r>
    </w:p>
    <w:p w:rsidR="00DF14B5" w:rsidP="00DF14B5">
      <w:pPr>
        <w:pStyle w:val="0"/>
        <w:widowControl/>
        <w:spacing w:line="400" w:lineRule="exact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C.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不偏转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     D.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无法确定</w:t>
      </w: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numPr>
          <w:ilvl w:val="0"/>
          <w:numId w:val="4"/>
        </w:numPr>
        <w:spacing w:line="30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填空题（每空</w:t>
      </w:r>
      <w:r>
        <w:rPr>
          <w:rFonts w:ascii="Times New Roman" w:hAnsi="Times New Roman"/>
          <w:b/>
          <w:bCs/>
          <w:szCs w:val="21"/>
        </w:rPr>
        <w:t>1</w:t>
      </w:r>
      <w:r>
        <w:rPr>
          <w:rFonts w:ascii="Times New Roman" w:hAnsi="Times New Roman"/>
          <w:b/>
          <w:bCs/>
          <w:szCs w:val="21"/>
        </w:rPr>
        <w:t>分，共</w:t>
      </w:r>
      <w:r>
        <w:rPr>
          <w:rFonts w:ascii="Times New Roman" w:hAnsi="Times New Roman"/>
          <w:b/>
          <w:bCs/>
          <w:szCs w:val="21"/>
        </w:rPr>
        <w:t>18</w:t>
      </w:r>
      <w:r>
        <w:rPr>
          <w:rFonts w:ascii="Times New Roman" w:hAnsi="Times New Roman"/>
          <w:b/>
          <w:bCs/>
          <w:szCs w:val="21"/>
        </w:rPr>
        <w:t>分）</w:t>
      </w:r>
    </w:p>
    <w:p w:rsidR="00DF14B5" w:rsidP="00DF14B5">
      <w:pPr>
        <w:pStyle w:val="0"/>
        <w:widowControl/>
        <w:numPr>
          <w:ilvl w:val="0"/>
          <w:numId w:val="3"/>
        </w:num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用化学用语填空</w:t>
      </w:r>
    </w:p>
    <w:p w:rsidR="00DF14B5" w:rsidP="00DF14B5">
      <w:pPr>
        <w:pStyle w:val="0"/>
        <w:widowControl/>
        <w:spacing w:line="30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①</w:t>
      </w: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/>
          <w:szCs w:val="21"/>
        </w:rPr>
        <w:t>个硫原子</w:t>
      </w:r>
      <w:r>
        <w:rPr>
          <w:rFonts w:ascii="Times New Roman" w:hAnsi="Times New Roman"/>
          <w:szCs w:val="21"/>
          <w:u w:val="single"/>
        </w:rPr>
        <w:t xml:space="preserve">              </w: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②</w:t>
      </w:r>
      <w:r>
        <w:rPr>
          <w:rFonts w:ascii="Times New Roman" w:hAnsi="Times New Roman" w:hint="eastAsia"/>
          <w:szCs w:val="21"/>
        </w:rPr>
        <w:t>4</w:t>
      </w:r>
      <w:r>
        <w:rPr>
          <w:rFonts w:ascii="Times New Roman" w:hAnsi="Times New Roman"/>
          <w:szCs w:val="21"/>
        </w:rPr>
        <w:t>个铵根离子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>；</w:t>
      </w:r>
    </w:p>
    <w:p w:rsidR="00DF14B5" w:rsidP="00DF14B5">
      <w:pPr>
        <w:pStyle w:val="0"/>
        <w:widowControl/>
        <w:spacing w:line="30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③</w:t>
      </w:r>
      <w:r>
        <w:rPr>
          <w:rFonts w:ascii="Times New Roman" w:hAnsi="Times New Roman"/>
          <w:szCs w:val="21"/>
        </w:rPr>
        <w:t>碘酒中的溶剂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 xml:space="preserve"> ④</w:t>
      </w:r>
      <w:r>
        <w:rPr>
          <w:rFonts w:ascii="Times New Roman" w:hAnsi="Times New Roman"/>
          <w:szCs w:val="21"/>
        </w:rPr>
        <w:t>熟石灰</w:t>
      </w:r>
      <w:r>
        <w:rPr>
          <w:rFonts w:ascii="Times New Roman" w:hAnsi="Times New Roman"/>
          <w:szCs w:val="21"/>
          <w:u w:val="single"/>
        </w:rPr>
        <w:t xml:space="preserve">                </w:t>
      </w:r>
    </w:p>
    <w:p w:rsidR="00DF14B5" w:rsidP="00DF14B5">
      <w:pPr>
        <w:pStyle w:val="0"/>
        <w:widowControl/>
        <w:numPr>
          <w:ilvl w:val="0"/>
          <w:numId w:val="3"/>
        </w:num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如图是甲、乙、丙三种固体物质的溶解度曲线，回答下列问题。</w:t>
      </w: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                   </w:t>
      </w: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130175</wp:posOffset>
            </wp:positionV>
            <wp:extent cx="1860550" cy="1464310"/>
            <wp:effectExtent l="0" t="0" r="6350" b="254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270531" name="图片 36" descr="www.zqy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spacing w:line="300" w:lineRule="auto"/>
        <w:rPr>
          <w:rFonts w:ascii="Times New Roman" w:hAnsi="Times New Roman"/>
          <w:szCs w:val="21"/>
        </w:rPr>
      </w:pPr>
    </w:p>
    <w:p w:rsidR="00DF14B5" w:rsidP="00DF14B5">
      <w:pPr>
        <w:pStyle w:val="0"/>
        <w:widowControl/>
        <w:numPr>
          <w:ilvl w:val="0"/>
          <w:numId w:val="5"/>
        </w:num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点时，甲、乙、丙三</w:t>
      </w:r>
      <w:r>
        <w:rPr>
          <w:rFonts w:ascii="Times New Roman" w:hAnsi="Times New Roman" w:hint="eastAsia"/>
          <w:szCs w:val="21"/>
        </w:rPr>
        <w:t>种物质的溶解度的</w:t>
      </w:r>
      <w:r>
        <w:rPr>
          <w:rFonts w:ascii="Times New Roman" w:hAnsi="Times New Roman"/>
          <w:szCs w:val="21"/>
        </w:rPr>
        <w:t>大小关系为</w:t>
      </w:r>
      <w:r>
        <w:rPr>
          <w:rFonts w:ascii="Times New Roman" w:hAnsi="Times New Roman"/>
          <w:szCs w:val="21"/>
          <w:u w:val="single"/>
        </w:rPr>
        <w:t xml:space="preserve">                     </w:t>
      </w:r>
      <w:r>
        <w:rPr>
          <w:rFonts w:ascii="Times New Roman" w:hAnsi="Times New Roman"/>
          <w:szCs w:val="21"/>
        </w:rPr>
        <w:t>。</w:t>
      </w:r>
    </w:p>
    <w:p w:rsidR="00DF14B5" w:rsidP="00DF14B5">
      <w:pPr>
        <w:pStyle w:val="0"/>
        <w:widowControl/>
        <w:numPr>
          <w:ilvl w:val="0"/>
          <w:numId w:val="5"/>
        </w:num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szCs w:val="21"/>
        </w:rPr>
        <w:t>30℃</w:t>
      </w:r>
      <w:r>
        <w:rPr>
          <w:rFonts w:ascii="Times New Roman" w:hAnsi="Times New Roman"/>
          <w:szCs w:val="21"/>
        </w:rPr>
        <w:t>时，向</w:t>
      </w:r>
      <w:r>
        <w:rPr>
          <w:rFonts w:ascii="Times New Roman" w:hAnsi="Times New Roman"/>
          <w:szCs w:val="21"/>
        </w:rPr>
        <w:t>30g</w:t>
      </w:r>
      <w:r>
        <w:rPr>
          <w:rFonts w:ascii="Times New Roman" w:hAnsi="Times New Roman"/>
          <w:szCs w:val="21"/>
        </w:rPr>
        <w:t>甲物质中加入</w:t>
      </w:r>
      <w:r>
        <w:rPr>
          <w:rFonts w:ascii="Times New Roman" w:hAnsi="Times New Roman"/>
          <w:szCs w:val="21"/>
        </w:rPr>
        <w:t>50g</w:t>
      </w:r>
      <w:r>
        <w:rPr>
          <w:rFonts w:ascii="Times New Roman" w:hAnsi="Times New Roman"/>
          <w:szCs w:val="21"/>
        </w:rPr>
        <w:t>水，充分溶解后所得溶液是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>（填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饱和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不饱和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）溶液，所得溶液质量为</w:t>
      </w:r>
      <w:r>
        <w:rPr>
          <w:rFonts w:ascii="Times New Roman" w:hAnsi="Times New Roman"/>
          <w:szCs w:val="21"/>
          <w:u w:val="single"/>
        </w:rPr>
        <w:t xml:space="preserve">            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/>
          <w:szCs w:val="21"/>
        </w:rPr>
        <w:t>。</w:t>
      </w:r>
    </w:p>
    <w:p w:rsidR="00DF14B5" w:rsidP="00DF14B5">
      <w:pPr>
        <w:pStyle w:val="0"/>
        <w:widowControl/>
        <w:numPr>
          <w:ilvl w:val="0"/>
          <w:numId w:val="5"/>
        </w:num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若乙中混有少量甲，最好采用</w:t>
      </w:r>
      <w:r>
        <w:rPr>
          <w:rFonts w:ascii="Times New Roman" w:hAnsi="Times New Roman"/>
          <w:szCs w:val="21"/>
          <w:u w:val="single"/>
        </w:rPr>
        <w:t xml:space="preserve">           </w:t>
      </w:r>
      <w:r>
        <w:rPr>
          <w:rFonts w:ascii="Times New Roman" w:hAnsi="Times New Roman"/>
          <w:szCs w:val="21"/>
        </w:rPr>
        <w:t>（填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降温结晶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蒸发结晶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）的方法提纯乙</w:t>
      </w:r>
      <w:r>
        <w:rPr>
          <w:rFonts w:ascii="Times New Roman" w:hAnsi="Times New Roman" w:hint="eastAsia"/>
          <w:szCs w:val="21"/>
        </w:rPr>
        <w:t>。</w:t>
      </w:r>
    </w:p>
    <w:p w:rsidR="00DF14B5" w:rsidP="00DF14B5">
      <w:pPr>
        <w:pStyle w:val="0"/>
        <w:widowControl/>
        <w:numPr>
          <w:ilvl w:val="0"/>
          <w:numId w:val="5"/>
        </w:num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将</w:t>
      </w:r>
      <w:r>
        <w:rPr>
          <w:rFonts w:ascii="Times New Roman" w:hAnsi="Times New Roman"/>
          <w:szCs w:val="21"/>
        </w:rPr>
        <w:t>30℃</w:t>
      </w:r>
      <w:r>
        <w:rPr>
          <w:rFonts w:ascii="Times New Roman" w:hAnsi="Times New Roman"/>
          <w:szCs w:val="21"/>
        </w:rPr>
        <w:t>时甲、乙、丙三种物质的饱和溶液降温到</w:t>
      </w:r>
      <w:r>
        <w:rPr>
          <w:rFonts w:ascii="Times New Roman" w:hAnsi="Times New Roman"/>
          <w:szCs w:val="21"/>
        </w:rPr>
        <w:t>10℃</w:t>
      </w:r>
      <w:r>
        <w:rPr>
          <w:rFonts w:ascii="Times New Roman" w:hAnsi="Times New Roman"/>
          <w:szCs w:val="21"/>
        </w:rPr>
        <w:t>，则其溶质质量分数</w:t>
      </w:r>
      <w:r>
        <w:rPr>
          <w:rFonts w:ascii="Times New Roman" w:hAnsi="Times New Roman" w:hint="eastAsia"/>
          <w:szCs w:val="21"/>
        </w:rPr>
        <w:t>由大到小的关系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 w:hint="eastAsia"/>
          <w:szCs w:val="21"/>
          <w:u w:val="single"/>
        </w:rPr>
        <w:t xml:space="preserve">         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>。</w:t>
      </w:r>
    </w:p>
    <w:p w:rsidR="00DF14B5" w:rsidP="00DF14B5">
      <w:pPr>
        <w:pStyle w:val="0"/>
        <w:widowControl/>
        <w:numPr>
          <w:ilvl w:val="0"/>
          <w:numId w:val="5"/>
        </w:num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将</w:t>
      </w:r>
      <w:r>
        <w:rPr>
          <w:rFonts w:ascii="Times New Roman" w:hAnsi="Times New Roman"/>
          <w:szCs w:val="21"/>
        </w:rPr>
        <w:t>100g 10%</w:t>
      </w:r>
      <w:r>
        <w:rPr>
          <w:rFonts w:ascii="Times New Roman" w:hAnsi="Times New Roman"/>
          <w:szCs w:val="21"/>
        </w:rPr>
        <w:t>的甲溶液稀释到</w:t>
      </w:r>
      <w:r>
        <w:rPr>
          <w:rFonts w:ascii="Times New Roman" w:hAnsi="Times New Roman"/>
          <w:szCs w:val="21"/>
        </w:rPr>
        <w:t>4%</w:t>
      </w:r>
      <w:r>
        <w:rPr>
          <w:rFonts w:ascii="Times New Roman" w:hAnsi="Times New Roman"/>
          <w:szCs w:val="21"/>
        </w:rPr>
        <w:t>需加</w:t>
      </w:r>
      <w:r>
        <w:rPr>
          <w:rFonts w:ascii="Times New Roman" w:hAnsi="Times New Roman"/>
          <w:szCs w:val="21"/>
          <w:u w:val="single"/>
        </w:rPr>
        <w:t xml:space="preserve">            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/>
          <w:szCs w:val="21"/>
        </w:rPr>
        <w:t>水。</w:t>
      </w:r>
    </w:p>
    <w:p w:rsidR="00DF14B5" w:rsidP="00DF14B5">
      <w:pPr>
        <w:pStyle w:val="0"/>
        <w:numPr>
          <w:ilvl w:val="0"/>
          <w:numId w:val="6"/>
        </w:num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小明要配制</w:t>
      </w:r>
      <w:r>
        <w:rPr>
          <w:rFonts w:ascii="Times New Roman" w:hAnsi="Times New Roman"/>
          <w:szCs w:val="21"/>
        </w:rPr>
        <w:t>100g</w:t>
      </w:r>
      <w:r>
        <w:rPr>
          <w:rFonts w:ascii="Times New Roman" w:hAnsi="Times New Roman"/>
          <w:szCs w:val="21"/>
        </w:rPr>
        <w:t>溶质质量分数为</w:t>
      </w:r>
      <w:r>
        <w:rPr>
          <w:rFonts w:ascii="Times New Roman" w:hAnsi="Times New Roman"/>
          <w:szCs w:val="21"/>
        </w:rPr>
        <w:t>12%</w:t>
      </w:r>
      <w:r>
        <w:rPr>
          <w:rFonts w:ascii="Times New Roman" w:hAnsi="Times New Roman"/>
          <w:szCs w:val="21"/>
        </w:rPr>
        <w:t>的</w:t>
      </w:r>
      <w:r>
        <w:rPr>
          <w:rFonts w:ascii="Times New Roman" w:hAnsi="Times New Roman"/>
          <w:szCs w:val="21"/>
        </w:rPr>
        <w:t>NaCl</w:t>
      </w:r>
      <w:r>
        <w:rPr>
          <w:rFonts w:ascii="Times New Roman" w:hAnsi="Times New Roman"/>
          <w:szCs w:val="21"/>
        </w:rPr>
        <w:t>溶液，他的有关实验操作示意图如下：</w:t>
      </w:r>
    </w:p>
    <w:p w:rsidR="00DF14B5" w:rsidP="00DF14B5">
      <w:pPr>
        <w:pStyle w:val="0"/>
        <w:rPr>
          <w:rFonts w:ascii="Times New Roman" w:hAnsi="Times New Roman"/>
          <w:szCs w:val="21"/>
        </w:rPr>
      </w:pPr>
    </w:p>
    <w:p w:rsidR="00DF14B5" w:rsidP="00DF14B5">
      <w:pPr>
        <w:pStyle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</w:t>
      </w:r>
    </w:p>
    <w:p w:rsidR="00DF14B5" w:rsidP="00DF14B5">
      <w:pPr>
        <w:pStyle w:val="0"/>
        <w:rPr>
          <w:rFonts w:ascii="Times New Roman" w:hAnsi="Times New Roman"/>
          <w:szCs w:val="21"/>
        </w:rPr>
      </w:pPr>
    </w:p>
    <w:p w:rsidR="00DF14B5" w:rsidP="00DF14B5">
      <w:pPr>
        <w:pStyle w:val="0"/>
        <w:rPr>
          <w:rFonts w:ascii="Times New Roman" w:hAnsi="Times New Roman"/>
          <w:szCs w:val="21"/>
        </w:rPr>
      </w:pPr>
    </w:p>
    <w:p w:rsidR="00DF14B5" w:rsidP="00DF14B5">
      <w:pPr>
        <w:pStyle w:val="0"/>
        <w:rPr>
          <w:rFonts w:ascii="Times New Roman" w:hAnsi="Times New Roman"/>
          <w:szCs w:val="21"/>
        </w:rPr>
      </w:pPr>
    </w:p>
    <w:p w:rsidR="00DF14B5" w:rsidP="00DF14B5">
      <w:pPr>
        <w:pStyle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5438775" cy="12192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394668" name="图片 6" descr="www.zqy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F14B5" w:rsidP="00DF14B5">
      <w:pPr>
        <w:pStyle w:val="0"/>
        <w:numPr>
          <w:ilvl w:val="0"/>
          <w:numId w:val="7"/>
        </w:num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配制过程中使用的四种玻璃仪器，分别是广口瓶、</w:t>
      </w:r>
      <w:r>
        <w:rPr>
          <w:rFonts w:ascii="Times New Roman" w:hAnsi="Times New Roman"/>
          <w:szCs w:val="21"/>
          <w:u w:val="single"/>
        </w:rPr>
        <w:t xml:space="preserve">            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>、量筒。</w:t>
      </w:r>
    </w:p>
    <w:p w:rsidR="00DF14B5" w:rsidP="00DF14B5">
      <w:pPr>
        <w:pStyle w:val="0"/>
        <w:numPr>
          <w:ilvl w:val="0"/>
          <w:numId w:val="7"/>
        </w:num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请你指出图中一处错误操作，并分析该操作可能造成的后果。</w:t>
      </w:r>
    </w:p>
    <w:p w:rsidR="00DF14B5" w:rsidP="00DF14B5">
      <w:pPr>
        <w:pStyle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  <w:u w:val="single"/>
        </w:rPr>
        <w:t xml:space="preserve">                                       </w:t>
      </w:r>
      <w:r>
        <w:rPr>
          <w:rFonts w:ascii="Times New Roman" w:hAnsi="Times New Roman"/>
          <w:szCs w:val="21"/>
        </w:rPr>
        <w:t>。</w:t>
      </w:r>
    </w:p>
    <w:p w:rsidR="00DF14B5" w:rsidP="00DF14B5">
      <w:pPr>
        <w:pStyle w:val="0"/>
        <w:numPr>
          <w:ilvl w:val="0"/>
          <w:numId w:val="7"/>
        </w:num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图</w:t>
      </w:r>
      <w:r>
        <w:rPr>
          <w:rFonts w:ascii="Times New Roman" w:hAnsi="Times New Roman"/>
          <w:szCs w:val="21"/>
        </w:rPr>
        <w:t>②</w:t>
      </w:r>
      <w:r>
        <w:rPr>
          <w:rFonts w:ascii="Times New Roman" w:hAnsi="Times New Roman"/>
          <w:szCs w:val="21"/>
        </w:rPr>
        <w:t>、图</w:t>
      </w:r>
      <w:r>
        <w:rPr>
          <w:rFonts w:ascii="Times New Roman" w:hAnsi="Times New Roman"/>
          <w:szCs w:val="21"/>
        </w:rPr>
        <w:t>③</w:t>
      </w:r>
      <w:r>
        <w:rPr>
          <w:rFonts w:ascii="Times New Roman" w:hAnsi="Times New Roman"/>
          <w:szCs w:val="21"/>
        </w:rPr>
        <w:t>表示的操作步骤分别是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</w:t>
      </w:r>
      <w:r>
        <w:rPr>
          <w:rFonts w:ascii="Times New Roman" w:hAnsi="Times New Roman"/>
          <w:szCs w:val="21"/>
        </w:rPr>
        <w:t>。</w:t>
      </w:r>
    </w:p>
    <w:p w:rsidR="00DF14B5" w:rsidP="00DF14B5">
      <w:pPr>
        <w:pStyle w:val="0"/>
        <w:numPr>
          <w:ilvl w:val="0"/>
          <w:numId w:val="7"/>
        </w:num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配制时需称量氯化钠</w:t>
      </w:r>
      <w:r>
        <w:rPr>
          <w:rFonts w:ascii="Times New Roman" w:hAnsi="Times New Roman"/>
          <w:szCs w:val="21"/>
          <w:u w:val="single"/>
        </w:rPr>
        <w:t xml:space="preserve">                 </w:t>
      </w:r>
      <w:r>
        <w:rPr>
          <w:rFonts w:ascii="Times New Roman" w:hAnsi="Times New Roman"/>
          <w:szCs w:val="21"/>
        </w:rPr>
        <w:t>g,</w:t>
      </w:r>
      <w:r>
        <w:rPr>
          <w:rFonts w:ascii="Times New Roman" w:hAnsi="Times New Roman"/>
          <w:szCs w:val="21"/>
        </w:rPr>
        <w:t>如果氯化钠中含有少量不溶的杂质，溶质的质量分数会</w:t>
      </w:r>
      <w:r>
        <w:rPr>
          <w:rFonts w:ascii="Times New Roman" w:hAnsi="Times New Roman"/>
          <w:szCs w:val="21"/>
          <w:u w:val="single"/>
        </w:rPr>
        <w:t xml:space="preserve">            </w:t>
      </w:r>
      <w:r>
        <w:rPr>
          <w:rFonts w:ascii="Times New Roman" w:hAnsi="Times New Roman"/>
          <w:szCs w:val="21"/>
        </w:rPr>
        <w:t>（填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偏大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偏小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）；量取水最好选择</w: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rFonts w:ascii="Times New Roman" w:hAnsi="Times New Roman"/>
          <w:szCs w:val="21"/>
        </w:rPr>
        <w:t>的量筒（填序号</w:t>
      </w:r>
      <w:r>
        <w:rPr>
          <w:rFonts w:ascii="Times New Roman" w:hAnsi="Times New Roman"/>
          <w:szCs w:val="21"/>
        </w:rPr>
        <w:t>①10mL ②50mL ③100mL</w:t>
      </w:r>
      <w:r>
        <w:rPr>
          <w:rFonts w:ascii="Times New Roman" w:hAnsi="Times New Roman"/>
          <w:szCs w:val="21"/>
        </w:rPr>
        <w:t>）。（水的密度为</w:t>
      </w:r>
      <w:r>
        <w:rPr>
          <w:rFonts w:ascii="Times New Roman" w:hAnsi="Times New Roman"/>
          <w:szCs w:val="21"/>
        </w:rPr>
        <w:t>1g·cm</w:t>
      </w:r>
      <w:r>
        <w:rPr>
          <w:rFonts w:ascii="Times New Roman" w:hAnsi="Times New Roman"/>
          <w:szCs w:val="21"/>
          <w:vertAlign w:val="superscript"/>
        </w:rPr>
        <w:t>-3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ind w:firstLine="420" w:firstLineChars="200"/>
        <w:jc w:val="left"/>
        <w:rPr>
          <w:rFonts w:ascii="Times New Roman" w:hAnsi="Times New Roman"/>
          <w:szCs w:val="21"/>
        </w:rPr>
      </w:pPr>
    </w:p>
    <w:p w:rsidR="00DF14B5" w:rsidP="00DF14B5">
      <w:pPr>
        <w:pStyle w:val="0"/>
        <w:ind w:firstLine="420" w:firstLineChars="200"/>
        <w:jc w:val="left"/>
        <w:rPr>
          <w:rFonts w:ascii="Times New Roman" w:hAnsi="Times New Roman"/>
          <w:szCs w:val="21"/>
        </w:rPr>
      </w:pPr>
    </w:p>
    <w:p w:rsidR="00DF14B5" w:rsidP="00DF14B5">
      <w:pPr>
        <w:pStyle w:val="0"/>
        <w:numPr>
          <w:ilvl w:val="0"/>
          <w:numId w:val="8"/>
        </w:numPr>
        <w:jc w:val="left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计算题（共</w:t>
      </w:r>
      <w:r>
        <w:rPr>
          <w:rFonts w:ascii="Times New Roman" w:hAnsi="Times New Roman"/>
          <w:b/>
          <w:bCs/>
          <w:szCs w:val="21"/>
        </w:rPr>
        <w:t>7</w:t>
      </w:r>
      <w:r>
        <w:rPr>
          <w:rFonts w:ascii="Times New Roman" w:hAnsi="Times New Roman"/>
          <w:b/>
          <w:bCs/>
          <w:szCs w:val="21"/>
        </w:rPr>
        <w:t>分）</w:t>
      </w:r>
    </w:p>
    <w:p w:rsidR="00DF14B5" w:rsidP="00DF14B5">
      <w:pPr>
        <w:pStyle w:val="0"/>
        <w:jc w:val="left"/>
        <w:rPr>
          <w:rFonts w:ascii="Times New Roman" w:hAnsi="Times New Roman"/>
          <w:b/>
          <w:bCs/>
          <w:szCs w:val="21"/>
        </w:rPr>
      </w:pPr>
    </w:p>
    <w:p w:rsidR="00DF14B5" w:rsidP="00DF14B5">
      <w:pPr>
        <w:pStyle w:val="0"/>
        <w:ind w:firstLine="420" w:firstLine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19. </w:t>
      </w:r>
      <w:r>
        <w:rPr>
          <w:rFonts w:ascii="Times New Roman" w:hAnsi="Times New Roman"/>
          <w:szCs w:val="21"/>
        </w:rPr>
        <w:t>为了节约林木资源，近几年兴起了一种含碳酸钙的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石头纸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，这种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石头纸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是用沿海水产养殖中大量废弃贝壳制得的。为测定其中碳酸钙（杂质不溶于水也不与水反应）的含量，某校化学兴趣小组的同学进行了如下实验（水和氯化氢的挥发忽略不计）：取</w:t>
      </w:r>
      <w:r>
        <w:rPr>
          <w:rFonts w:ascii="Times New Roman" w:hAnsi="Times New Roman"/>
          <w:szCs w:val="21"/>
        </w:rPr>
        <w:t>25.0g</w:t>
      </w:r>
      <w:r>
        <w:rPr>
          <w:rFonts w:ascii="Times New Roman" w:hAnsi="Times New Roman"/>
          <w:szCs w:val="21"/>
        </w:rPr>
        <w:t>样品粉碎放入烧杯中，加入一定质量分数的稀盐酸，所加稀盐酸的质量与生成气体的质量关系如图所示。</w:t>
      </w:r>
    </w:p>
    <w:p w:rsidR="00DF14B5" w:rsidP="00DF14B5">
      <w:pPr>
        <w:pStyle w:val="0"/>
        <w:jc w:val="right"/>
        <w:rPr>
          <w:rFonts w:ascii="Times New Roman" w:hAnsi="Times New Roman"/>
          <w:szCs w:val="21"/>
        </w:rPr>
      </w:pPr>
    </w:p>
    <w:p w:rsidR="00DF14B5" w:rsidP="00DF14B5">
      <w:pPr>
        <w:pStyle w:val="0"/>
        <w:numPr>
          <w:ilvl w:val="0"/>
          <w:numId w:val="9"/>
        </w:numPr>
        <w:ind w:firstLine="210" w:firstLineChars="100"/>
        <w:jc w:val="left"/>
        <w:rPr>
          <w:rFonts w:ascii="Times New Roman" w:hAnsi="Times New Roman"/>
          <w:szCs w:val="21"/>
        </w:rPr>
      </w:pPr>
      <w:bookmarkStart w:id="0" w:name="_GoBack"/>
      <w:r>
        <w:rPr>
          <w:rFonts w:ascii="Times New Roman" w:hAnsi="Times New Roman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190500</wp:posOffset>
            </wp:positionV>
            <wp:extent cx="1955165" cy="1672590"/>
            <wp:effectExtent l="0" t="0" r="6985" b="381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054609" name="图片 31" descr="www.zqy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165" cy="167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hAnsi="Times New Roman"/>
          <w:szCs w:val="21"/>
        </w:rPr>
        <w:t>计算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石头纸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中碳酸钙的质量分数。</w:t>
      </w:r>
    </w:p>
    <w:p w:rsidR="00DF14B5" w:rsidP="00DF14B5">
      <w:pPr>
        <w:pStyle w:val="0"/>
        <w:numPr>
          <w:ilvl w:val="0"/>
          <w:numId w:val="9"/>
        </w:numPr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完全反应后烧杯内溶液的溶质的质量分数是多少？</w:t>
      </w:r>
    </w:p>
    <w:p w:rsidR="00DF14B5" w:rsidP="00DF14B5">
      <w:pPr>
        <w:pStyle w:val="0"/>
        <w:ind w:firstLine="420" w:firstLine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（计算结果精确到</w:t>
      </w:r>
      <w:r>
        <w:rPr>
          <w:rFonts w:ascii="Times New Roman" w:hAnsi="Times New Roman"/>
          <w:szCs w:val="21"/>
        </w:rPr>
        <w:t>0.1%</w:t>
      </w:r>
      <w:r>
        <w:rPr>
          <w:rFonts w:ascii="Times New Roman" w:hAnsi="Times New Roman"/>
          <w:szCs w:val="21"/>
        </w:rPr>
        <w:t>）</w:t>
      </w:r>
    </w:p>
    <w:p w:rsidR="00DF14B5" w:rsidP="00DF14B5">
      <w:pPr>
        <w:pStyle w:val="0"/>
        <w:numPr>
          <w:ilvl w:val="0"/>
          <w:numId w:val="10"/>
        </w:numPr>
        <w:jc w:val="left"/>
        <w:rPr>
          <w:rFonts w:ascii="黑体" w:eastAsia="黑体" w:hAnsi="黑体"/>
          <w:b/>
          <w:szCs w:val="24"/>
        </w:rPr>
      </w:pPr>
      <w:r>
        <w:rPr>
          <w:rFonts w:ascii="Times New Roman" w:hAnsi="Times New Roman"/>
          <w:szCs w:val="21"/>
        </w:rPr>
        <w:br w:type="page"/>
      </w:r>
      <w:r>
        <w:rPr>
          <w:rFonts w:ascii="黑体" w:eastAsia="黑体" w:hAnsi="黑体" w:hint="eastAsia"/>
          <w:b/>
        </w:rPr>
        <w:t>选择题（每空1分，共15分）</w:t>
      </w:r>
    </w:p>
    <w:p w:rsidR="00DF14B5" w:rsidP="00DF14B5">
      <w:pPr>
        <w:pStyle w:val="0"/>
        <w:jc w:val="left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 xml:space="preserve">1 ～ 5. AADCA    </w:t>
      </w:r>
    </w:p>
    <w:p w:rsidR="00DF14B5" w:rsidP="00DF14B5">
      <w:pPr>
        <w:pStyle w:val="0"/>
        <w:jc w:val="left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6 ～10. BCCBD</w:t>
      </w:r>
    </w:p>
    <w:p w:rsidR="00DF14B5" w:rsidP="00DF14B5">
      <w:pPr>
        <w:pStyle w:val="0"/>
        <w:jc w:val="left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11～10. DCABA</w:t>
      </w:r>
    </w:p>
    <w:p w:rsidR="00DF14B5" w:rsidP="00DF14B5">
      <w:pPr>
        <w:pStyle w:val="0"/>
        <w:rPr>
          <w:rFonts w:ascii="黑体" w:eastAsia="黑体" w:hAnsi="黑体" w:hint="eastAsia"/>
          <w:b/>
        </w:rPr>
      </w:pPr>
    </w:p>
    <w:p w:rsidR="00DF14B5" w:rsidP="00DF14B5">
      <w:pPr>
        <w:pStyle w:val="0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二、填空题（每空1分，共18分）</w:t>
      </w:r>
    </w:p>
    <w:p w:rsidR="00DF14B5" w:rsidP="00DF14B5">
      <w:pPr>
        <w:pStyle w:val="0"/>
        <w:rPr>
          <w:rFonts w:ascii="黑体" w:eastAsia="黑体" w:hAnsi="黑体" w:hint="eastAsia"/>
          <w:b/>
          <w:u w:val="single"/>
        </w:rPr>
      </w:pPr>
      <w:r>
        <w:rPr>
          <w:rFonts w:ascii="黑体" w:eastAsia="黑体" w:hAnsi="黑体" w:hint="eastAsia"/>
          <w:b/>
        </w:rPr>
        <w:t>16.（1）</w:t>
      </w:r>
      <w:r>
        <w:rPr>
          <w:rFonts w:ascii="Times New Roman" w:eastAsia="黑体" w:hAnsi="Times New Roman"/>
          <w:b/>
          <w:u w:val="single"/>
        </w:rPr>
        <w:t xml:space="preserve">       3S         </w:t>
      </w:r>
      <w:r>
        <w:rPr>
          <w:rFonts w:ascii="Times New Roman" w:eastAsia="黑体" w:hAnsi="Times New Roman" w:hint="eastAsia"/>
          <w:b/>
        </w:rPr>
        <w:t>（</w:t>
      </w:r>
      <w:r>
        <w:rPr>
          <w:rFonts w:ascii="Times New Roman" w:eastAsia="黑体" w:hAnsi="Times New Roman"/>
          <w:b/>
        </w:rPr>
        <w:t>2</w:t>
      </w:r>
      <w:r>
        <w:rPr>
          <w:rFonts w:ascii="Times New Roman" w:eastAsia="黑体" w:hAnsi="Times New Roman" w:hint="eastAsia"/>
          <w:b/>
        </w:rPr>
        <w:t>）</w:t>
      </w:r>
      <w:r>
        <w:rPr>
          <w:rFonts w:ascii="Times New Roman" w:eastAsia="黑体" w:hAnsi="Times New Roman"/>
          <w:b/>
          <w:u w:val="single"/>
        </w:rPr>
        <w:t xml:space="preserve">     4NH</w:t>
      </w:r>
      <w:r>
        <w:rPr>
          <w:rFonts w:ascii="Times New Roman" w:eastAsia="黑体" w:hAnsi="Times New Roman"/>
          <w:b/>
          <w:u w:val="single"/>
          <w:vertAlign w:val="subscript"/>
        </w:rPr>
        <w:t>4</w:t>
      </w:r>
      <w:r>
        <w:rPr>
          <w:rFonts w:ascii="Times New Roman" w:eastAsia="黑体" w:hAnsi="Times New Roman"/>
          <w:b/>
          <w:u w:val="single"/>
          <w:vertAlign w:val="superscript"/>
        </w:rPr>
        <w:t>+</w:t>
      </w:r>
      <w:r>
        <w:rPr>
          <w:rFonts w:ascii="Times New Roman" w:eastAsia="黑体" w:hAnsi="Times New Roman"/>
          <w:b/>
          <w:u w:val="single"/>
        </w:rPr>
        <w:t xml:space="preserve">     </w:t>
      </w:r>
      <w:r>
        <w:rPr>
          <w:rFonts w:ascii="黑体" w:eastAsia="黑体" w:hAnsi="黑体" w:hint="eastAsia"/>
          <w:b/>
          <w:u w:val="single"/>
        </w:rPr>
        <w:t xml:space="preserve">   </w:t>
      </w:r>
    </w:p>
    <w:p w:rsidR="00DF14B5" w:rsidP="00DF14B5">
      <w:pPr>
        <w:pStyle w:val="0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 xml:space="preserve">   （3）</w:t>
      </w:r>
      <w:r>
        <w:rPr>
          <w:rFonts w:ascii="Times New Roman" w:eastAsia="黑体" w:hAnsi="Times New Roman"/>
          <w:b/>
          <w:u w:val="single"/>
        </w:rPr>
        <w:t xml:space="preserve">     C</w:t>
      </w:r>
      <w:r>
        <w:rPr>
          <w:rFonts w:ascii="Times New Roman" w:eastAsia="黑体" w:hAnsi="Times New Roman"/>
          <w:b/>
          <w:u w:val="single"/>
          <w:vertAlign w:val="subscript"/>
        </w:rPr>
        <w:t>2</w:t>
      </w:r>
      <w:r>
        <w:rPr>
          <w:rFonts w:ascii="Times New Roman" w:eastAsia="黑体" w:hAnsi="Times New Roman"/>
          <w:b/>
          <w:u w:val="single"/>
        </w:rPr>
        <w:t>H</w:t>
      </w:r>
      <w:r>
        <w:rPr>
          <w:rFonts w:ascii="Times New Roman" w:eastAsia="黑体" w:hAnsi="Times New Roman"/>
          <w:b/>
          <w:u w:val="single"/>
          <w:vertAlign w:val="subscript"/>
        </w:rPr>
        <w:t>5</w:t>
      </w:r>
      <w:r>
        <w:rPr>
          <w:rFonts w:ascii="Times New Roman" w:eastAsia="黑体" w:hAnsi="Times New Roman"/>
          <w:b/>
          <w:u w:val="single"/>
        </w:rPr>
        <w:t xml:space="preserve">OH    </w:t>
      </w:r>
      <w:r>
        <w:rPr>
          <w:rFonts w:ascii="黑体" w:eastAsia="黑体" w:hAnsi="黑体" w:hint="eastAsia"/>
          <w:b/>
          <w:u w:val="single"/>
        </w:rPr>
        <w:t xml:space="preserve">  </w:t>
      </w:r>
      <w:r>
        <w:rPr>
          <w:rFonts w:ascii="黑体" w:eastAsia="黑体" w:hAnsi="黑体" w:hint="eastAsia"/>
          <w:b/>
        </w:rPr>
        <w:t>（4）</w:t>
      </w:r>
      <w:r>
        <w:rPr>
          <w:rFonts w:ascii="Times New Roman" w:eastAsia="黑体" w:hAnsi="Times New Roman"/>
          <w:b/>
          <w:u w:val="single"/>
        </w:rPr>
        <w:t xml:space="preserve">     Ca(OH)</w:t>
      </w:r>
      <w:r>
        <w:rPr>
          <w:rFonts w:ascii="Times New Roman" w:eastAsia="黑体" w:hAnsi="Times New Roman"/>
          <w:b/>
          <w:u w:val="single"/>
          <w:vertAlign w:val="subscript"/>
        </w:rPr>
        <w:t>2</w:t>
      </w:r>
      <w:r>
        <w:rPr>
          <w:rFonts w:ascii="Times New Roman" w:eastAsia="黑体" w:hAnsi="Times New Roman"/>
          <w:b/>
          <w:u w:val="single"/>
        </w:rPr>
        <w:t xml:space="preserve">    </w:t>
      </w:r>
      <w:r>
        <w:rPr>
          <w:rFonts w:ascii="黑体" w:eastAsia="黑体" w:hAnsi="黑体" w:hint="eastAsia"/>
          <w:b/>
          <w:u w:val="single"/>
        </w:rPr>
        <w:t xml:space="preserve">  </w:t>
      </w:r>
    </w:p>
    <w:p w:rsidR="00DF14B5" w:rsidP="00DF14B5">
      <w:pPr>
        <w:pStyle w:val="0"/>
        <w:ind w:left="1470" w:hanging="1470" w:hangingChars="700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17. （1）甲=乙</w:t>
      </w:r>
      <w:r>
        <w:rPr>
          <w:rFonts w:eastAsia="黑体" w:cs="Calibri"/>
          <w:b/>
        </w:rPr>
        <w:t>˃</w:t>
      </w:r>
      <w:r>
        <w:rPr>
          <w:rFonts w:ascii="黑体" w:eastAsia="黑体" w:hAnsi="黑体" w:cs="黑体" w:hint="eastAsia"/>
          <w:b/>
        </w:rPr>
        <w:t>丙</w:t>
      </w:r>
    </w:p>
    <w:p w:rsidR="00DF14B5" w:rsidP="00DF14B5">
      <w:pPr>
        <w:pStyle w:val="0"/>
        <w:rPr>
          <w:rFonts w:ascii="黑体" w:eastAsia="黑体" w:hAnsi="黑体" w:hint="eastAsia"/>
          <w:b/>
          <w:u w:val="single"/>
        </w:rPr>
      </w:pPr>
      <w:r>
        <w:rPr>
          <w:rFonts w:ascii="黑体" w:eastAsia="黑体" w:hAnsi="黑体" w:hint="eastAsia"/>
          <w:b/>
        </w:rPr>
        <w:t xml:space="preserve">    （2）饱和；72.5</w:t>
      </w:r>
    </w:p>
    <w:p w:rsidR="00DF14B5" w:rsidP="00DF14B5">
      <w:pPr>
        <w:pStyle w:val="0"/>
        <w:ind w:firstLine="420" w:firstLineChars="200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（3）蒸发结晶</w:t>
      </w:r>
    </w:p>
    <w:p w:rsidR="00DF14B5" w:rsidP="00DF14B5">
      <w:pPr>
        <w:pStyle w:val="0"/>
        <w:ind w:firstLine="420" w:firstLineChars="200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（4）丙</w:t>
      </w:r>
    </w:p>
    <w:p w:rsidR="00DF14B5" w:rsidP="00DF14B5">
      <w:pPr>
        <w:pStyle w:val="0"/>
        <w:ind w:firstLine="420" w:firstLineChars="200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（5）150</w:t>
      </w:r>
    </w:p>
    <w:p w:rsidR="00DF14B5" w:rsidP="00DF14B5">
      <w:pPr>
        <w:pStyle w:val="0"/>
        <w:numPr>
          <w:ilvl w:val="0"/>
          <w:numId w:val="11"/>
        </w:numPr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（1）烧杯、玻璃棒</w:t>
      </w:r>
    </w:p>
    <w:p w:rsidR="00DF14B5" w:rsidP="00DF14B5">
      <w:pPr>
        <w:pStyle w:val="0"/>
        <w:numPr>
          <w:ilvl w:val="0"/>
          <w:numId w:val="12"/>
        </w:numPr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操作</w:t>
      </w:r>
      <w:r>
        <w:rPr>
          <w:rFonts w:eastAsia="黑体" w:cs="Calibri"/>
          <w:b/>
        </w:rPr>
        <w:t>②</w:t>
      </w:r>
      <w:r>
        <w:rPr>
          <w:rFonts w:ascii="黑体" w:eastAsia="黑体" w:hAnsi="黑体" w:hint="eastAsia"/>
          <w:b/>
        </w:rPr>
        <w:t>，称量时砝码放在左盘，食盐放在右盘;造成的后果是称得的食盐质量减少，使配制溶液的溶质质量分数小于12%。</w:t>
      </w:r>
    </w:p>
    <w:p w:rsidR="00DF14B5" w:rsidP="00DF14B5">
      <w:pPr>
        <w:pStyle w:val="0"/>
        <w:numPr>
          <w:ilvl w:val="0"/>
          <w:numId w:val="12"/>
        </w:numPr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称量、溶解</w:t>
      </w:r>
    </w:p>
    <w:p w:rsidR="00DF14B5" w:rsidP="00DF14B5">
      <w:pPr>
        <w:pStyle w:val="0"/>
        <w:numPr>
          <w:ilvl w:val="0"/>
          <w:numId w:val="12"/>
        </w:numPr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12；偏小；</w:t>
      </w:r>
      <w:r>
        <w:rPr>
          <w:rFonts w:eastAsia="黑体" w:cs="Calibri"/>
          <w:b/>
        </w:rPr>
        <w:t>③</w:t>
      </w:r>
    </w:p>
    <w:p w:rsidR="00DF14B5" w:rsidP="00DF14B5">
      <w:pPr>
        <w:pStyle w:val="0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三、计算题（共7分）</w:t>
      </w:r>
    </w:p>
    <w:p w:rsidR="00DF14B5" w:rsidP="00DF14B5">
      <w:pPr>
        <w:pStyle w:val="0"/>
        <w:rPr>
          <w:rFonts w:ascii="黑体" w:eastAsia="黑体" w:hAnsi="黑体" w:hint="eastAsia"/>
          <w:b/>
        </w:rPr>
      </w:pPr>
      <w:r>
        <w:rPr>
          <w:rFonts w:ascii="黑体" w:eastAsia="黑体" w:hAnsi="黑体" w:hint="eastAsia"/>
          <w:b/>
        </w:rPr>
        <w:t>19.解：设参与反应的CaCO</w:t>
      </w:r>
      <w:r>
        <w:rPr>
          <w:rFonts w:ascii="黑体" w:eastAsia="黑体" w:hAnsi="黑体" w:hint="eastAsia"/>
          <w:b/>
          <w:vertAlign w:val="subscript"/>
        </w:rPr>
        <w:t>3</w:t>
      </w:r>
      <w:r>
        <w:rPr>
          <w:rFonts w:ascii="黑体" w:eastAsia="黑体" w:hAnsi="黑体" w:hint="eastAsia"/>
          <w:b/>
        </w:rPr>
        <w:t>的质量为x,生成的CaCl</w:t>
      </w:r>
      <w:r>
        <w:rPr>
          <w:rFonts w:ascii="黑体" w:eastAsia="黑体" w:hAnsi="黑体" w:hint="eastAsia"/>
          <w:b/>
          <w:vertAlign w:val="subscript"/>
        </w:rPr>
        <w:t>2</w:t>
      </w:r>
      <w:r>
        <w:rPr>
          <w:rFonts w:ascii="黑体" w:eastAsia="黑体" w:hAnsi="黑体" w:hint="eastAsia"/>
          <w:b/>
        </w:rPr>
        <w:t>的质量为y。</w:t>
      </w:r>
    </w:p>
    <w:p w:rsidR="00DF14B5" w:rsidP="00DF14B5">
      <w:pPr>
        <w:pStyle w:val="0"/>
        <w:rPr>
          <w:rFonts w:ascii="Times New Roman" w:eastAsia="黑体" w:hAnsi="Times New Roman" w:hint="eastAsia"/>
          <w:b/>
        </w:rPr>
      </w:pPr>
      <w:r>
        <w:rPr>
          <w:rFonts w:ascii="Times New Roman" w:eastAsia="黑体" w:hAnsi="Times New Roman"/>
          <w:b/>
          <w:position w:val="-12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pt;height:18.75pt" o:oleicon="f" o:ole="">
            <v:imagedata r:id="rId10" o:title=""/>
          </v:shape>
          <o:OLEObject Type="Embed" ProgID="Equation.3" ShapeID="_x0000_i1025" DrawAspect="Content" ObjectID="_1646317354" r:id="rId11"/>
        </w:object>
      </w:r>
    </w:p>
    <w:p w:rsidR="00DF14B5" w:rsidP="00DF14B5">
      <w:pPr>
        <w:pStyle w:val="0"/>
        <w:ind w:firstLine="210" w:firstLineChars="100"/>
        <w:rPr>
          <w:rFonts w:ascii="Times New Roman" w:eastAsia="黑体" w:hAnsi="Times New Roman"/>
          <w:b/>
        </w:rPr>
      </w:pPr>
      <w:r>
        <w:rPr>
          <w:rFonts w:ascii="Times New Roman" w:eastAsia="黑体" w:hAnsi="Times New Roman"/>
          <w:b/>
        </w:rPr>
        <w:t>100                111           44</w:t>
      </w:r>
    </w:p>
    <w:p w:rsidR="00DF14B5" w:rsidP="00DF14B5">
      <w:pPr>
        <w:pStyle w:val="0"/>
        <w:ind w:firstLine="210" w:firstLineChars="100"/>
        <w:rPr>
          <w:rFonts w:ascii="Times New Roman" w:eastAsia="黑体" w:hAnsi="Times New Roman"/>
          <w:b/>
        </w:rPr>
      </w:pPr>
      <w:r>
        <w:rPr>
          <w:rFonts w:ascii="Times New Roman" w:eastAsia="黑体" w:hAnsi="Times New Roman"/>
          <w:b/>
        </w:rPr>
        <w:t>X                  y            8.8g</w:t>
      </w:r>
    </w:p>
    <w:p w:rsidR="00DF14B5" w:rsidP="00DF14B5">
      <w:pPr>
        <w:pStyle w:val="0"/>
        <w:ind w:firstLine="210" w:firstLineChars="100"/>
        <w:rPr>
          <w:rFonts w:ascii="Times New Roman" w:eastAsia="黑体" w:hAnsi="Times New Roman"/>
          <w:b/>
        </w:rPr>
      </w:pPr>
    </w:p>
    <w:p w:rsidR="00DF14B5" w:rsidP="00DF14B5">
      <w:pPr>
        <w:pStyle w:val="0"/>
        <w:ind w:firstLine="210" w:firstLineChars="100"/>
        <w:rPr>
          <w:rFonts w:ascii="Times New Roman" w:eastAsia="黑体" w:hAnsi="Times New Roman"/>
          <w:b/>
        </w:rPr>
      </w:pPr>
      <w:r>
        <w:rPr>
          <w:rFonts w:ascii="Times New Roman" w:eastAsia="黑体" w:hAnsi="Times New Roman"/>
          <w:b/>
          <w:position w:val="-28"/>
          <w:szCs w:val="24"/>
        </w:rPr>
        <w:object>
          <v:shape id="_x0000_i1026" type="#_x0000_t75" style="width:59.25pt;height:33pt" o:oleicon="f" o:ole="">
            <v:imagedata r:id="rId12" o:title=""/>
          </v:shape>
          <o:OLEObject Type="Embed" ProgID="Equation.3" ShapeID="_x0000_i1026" DrawAspect="Content" ObjectID="_1646317355" r:id="rId13"/>
        </w:object>
      </w:r>
      <w:r>
        <w:rPr>
          <w:rFonts w:ascii="Times New Roman" w:eastAsia="黑体" w:hAnsi="Times New Roman"/>
          <w:b/>
        </w:rPr>
        <w:t xml:space="preserve">    x=20.0g</w:t>
      </w:r>
    </w:p>
    <w:p w:rsidR="00DF14B5" w:rsidP="00DF14B5">
      <w:pPr>
        <w:pStyle w:val="0"/>
        <w:ind w:firstLine="210" w:firstLineChars="100"/>
        <w:rPr>
          <w:rFonts w:ascii="Times New Roman" w:eastAsia="黑体" w:hAnsi="Times New Roman"/>
          <w:b/>
        </w:rPr>
      </w:pPr>
      <w:r>
        <w:rPr>
          <w:rFonts w:ascii="Times New Roman" w:eastAsia="黑体" w:hAnsi="Times New Roman"/>
          <w:b/>
          <w:position w:val="-28"/>
          <w:szCs w:val="24"/>
        </w:rPr>
        <w:object>
          <v:shape id="_x0000_i1027" type="#_x0000_t75" style="width:57.75pt;height:33pt" o:oleicon="f" o:ole="">
            <v:imagedata r:id="rId14" o:title=""/>
          </v:shape>
          <o:OLEObject Type="Embed" ProgID="Equation.3" ShapeID="_x0000_i1027" DrawAspect="Content" ObjectID="_1646317356" r:id="rId15"/>
        </w:object>
      </w:r>
      <w:r>
        <w:rPr>
          <w:rFonts w:ascii="Times New Roman" w:eastAsia="黑体" w:hAnsi="Times New Roman"/>
          <w:b/>
        </w:rPr>
        <w:t xml:space="preserve">    y=22.2g</w:t>
      </w:r>
    </w:p>
    <w:p w:rsidR="00DF14B5" w:rsidP="00DF14B5">
      <w:pPr>
        <w:pStyle w:val="0"/>
        <w:numPr>
          <w:ilvl w:val="0"/>
          <w:numId w:val="13"/>
        </w:numPr>
        <w:ind w:firstLine="210" w:firstLineChars="100"/>
        <w:rPr>
          <w:rFonts w:ascii="Times New Roman" w:eastAsia="黑体" w:hAnsi="Times New Roman"/>
          <w:b/>
        </w:rPr>
      </w:pPr>
      <w:r>
        <w:rPr>
          <w:rFonts w:ascii="Times New Roman" w:eastAsia="黑体" w:hAnsi="Times New Roman" w:hint="eastAsia"/>
          <w:b/>
        </w:rPr>
        <w:t>碳酸钙的质量分数为</w:t>
      </w:r>
      <w:r>
        <w:rPr>
          <w:rFonts w:ascii="Times New Roman" w:eastAsia="黑体" w:hAnsi="Times New Roman"/>
          <w:b/>
          <w:position w:val="-24"/>
          <w:szCs w:val="24"/>
        </w:rPr>
        <w:object>
          <v:shape id="_x0000_i1028" type="#_x0000_t75" style="width:98.25pt;height:30.75pt" o:oleicon="f" o:ole="">
            <v:imagedata r:id="rId16" o:title=""/>
          </v:shape>
          <o:OLEObject Type="Embed" ProgID="Equation.3" ShapeID="_x0000_i1028" DrawAspect="Content" ObjectID="_1646317357" r:id="rId17"/>
        </w:object>
      </w:r>
    </w:p>
    <w:p w:rsidR="00DF14B5" w:rsidP="00DF14B5">
      <w:pPr>
        <w:pStyle w:val="0"/>
        <w:numPr>
          <w:ilvl w:val="0"/>
          <w:numId w:val="13"/>
        </w:numPr>
        <w:ind w:firstLine="210" w:firstLineChars="100"/>
        <w:rPr>
          <w:rFonts w:ascii="Times New Roman" w:eastAsia="黑体" w:hAnsi="Times New Roman"/>
          <w:b/>
        </w:rPr>
      </w:pPr>
      <w:r>
        <w:rPr>
          <w:rFonts w:ascii="Times New Roman" w:eastAsia="黑体" w:hAnsi="Times New Roman" w:hint="eastAsia"/>
          <w:b/>
        </w:rPr>
        <w:t>反应后溶液的溶质质量分数为</w:t>
      </w:r>
      <w:r>
        <w:rPr>
          <w:rFonts w:ascii="Times New Roman" w:eastAsia="黑体" w:hAnsi="Times New Roman"/>
          <w:b/>
          <w:position w:val="-28"/>
          <w:szCs w:val="24"/>
        </w:rPr>
        <w:object>
          <v:shape id="_x0000_i1029" type="#_x0000_t75" style="width:192pt;height:33pt" o:oleicon="f" o:ole="">
            <v:imagedata r:id="rId18" o:title=""/>
          </v:shape>
          <o:OLEObject Type="Embed" ProgID="Equation.3" ShapeID="_x0000_i1029" DrawAspect="Content" ObjectID="_1646317358" r:id="rId19"/>
        </w:object>
      </w:r>
    </w:p>
    <w:p w:rsidR="008F499C" w:rsidP="00DF14B5">
      <w:r>
        <w:rPr>
          <w:rFonts w:ascii="Times New Roman" w:eastAsia="黑体" w:hAnsi="Times New Roman" w:hint="eastAsia"/>
          <w:b/>
        </w:rPr>
        <w:t>答：“石头纸”中碳酸钙的质量分数为</w:t>
      </w:r>
      <w:r>
        <w:rPr>
          <w:rFonts w:ascii="Times New Roman" w:eastAsia="黑体" w:hAnsi="Times New Roman"/>
          <w:b/>
        </w:rPr>
        <w:t>80%</w:t>
      </w:r>
      <w:r>
        <w:rPr>
          <w:rFonts w:ascii="Times New Roman" w:eastAsia="黑体" w:hAnsi="Times New Roman" w:hint="eastAsia"/>
          <w:b/>
        </w:rPr>
        <w:t>；反应后溶液的溶质质量分数为</w:t>
      </w:r>
      <w:r>
        <w:rPr>
          <w:rFonts w:ascii="Times New Roman" w:eastAsia="黑体" w:hAnsi="Times New Roman"/>
          <w:b/>
        </w:rPr>
        <w:t>14.1%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1AE91C2F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2、"/>
      <w:lvlJc w:val="left"/>
      <w:pPr>
        <w:tabs>
          <w:tab w:val="num" w:pos="518"/>
        </w:tabs>
        <w:ind w:left="518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2"/>
    <w:multiLevelType w:val="singleLevel"/>
    <w:tmpl w:val="5A24BF49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2">
    <w:nsid w:val="00000003"/>
    <w:multiLevelType w:val="singleLevel"/>
    <w:tmpl w:val="5AA78C7C"/>
    <w:lvl w:ilvl="0">
      <w:start w:val="15"/>
      <w:numFmt w:val="decimal"/>
      <w:suff w:val="space"/>
      <w:lvlText w:val="%1."/>
      <w:lvlJc w:val="left"/>
    </w:lvl>
  </w:abstractNum>
  <w:abstractNum w:abstractNumId="3">
    <w:nsid w:val="00000004"/>
    <w:multiLevelType w:val="singleLevel"/>
    <w:tmpl w:val="5A24F914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00000005"/>
    <w:multiLevelType w:val="singleLevel"/>
    <w:tmpl w:val="5AA681DC"/>
    <w:lvl w:ilvl="0">
      <w:start w:val="1"/>
      <w:numFmt w:val="decimal"/>
      <w:suff w:val="nothing"/>
      <w:lvlText w:val="（%1）"/>
      <w:lvlJc w:val="left"/>
    </w:lvl>
  </w:abstractNum>
  <w:abstractNum w:abstractNumId="5">
    <w:nsid w:val="00000006"/>
    <w:multiLevelType w:val="singleLevel"/>
    <w:tmpl w:val="5AA7391D"/>
    <w:lvl w:ilvl="0">
      <w:start w:val="18"/>
      <w:numFmt w:val="decimal"/>
      <w:suff w:val="space"/>
      <w:lvlText w:val="%1."/>
      <w:lvlJc w:val="left"/>
    </w:lvl>
  </w:abstractNum>
  <w:abstractNum w:abstractNumId="6">
    <w:nsid w:val="00000007"/>
    <w:multiLevelType w:val="singleLevel"/>
    <w:tmpl w:val="5AA73ABD"/>
    <w:lvl w:ilvl="0">
      <w:start w:val="1"/>
      <w:numFmt w:val="decimal"/>
      <w:suff w:val="nothing"/>
      <w:lvlText w:val="（%1）"/>
      <w:lvlJc w:val="left"/>
    </w:lvl>
  </w:abstractNum>
  <w:abstractNum w:abstractNumId="7">
    <w:nsid w:val="00000008"/>
    <w:multiLevelType w:val="singleLevel"/>
    <w:tmpl w:val="5A24F97D"/>
    <w:lvl w:ilvl="0">
      <w:start w:val="3"/>
      <w:numFmt w:val="chineseCounting"/>
      <w:suff w:val="nothing"/>
      <w:lvlText w:val="%1、"/>
      <w:lvlJc w:val="left"/>
    </w:lvl>
  </w:abstractNum>
  <w:abstractNum w:abstractNumId="8">
    <w:nsid w:val="00000009"/>
    <w:multiLevelType w:val="singleLevel"/>
    <w:tmpl w:val="5AA67DD1"/>
    <w:lvl w:ilvl="0">
      <w:start w:val="1"/>
      <w:numFmt w:val="decimal"/>
      <w:suff w:val="space"/>
      <w:lvlText w:val="(%1)"/>
      <w:lvlJc w:val="left"/>
    </w:lvl>
  </w:abstractNum>
  <w:abstractNum w:abstractNumId="9">
    <w:nsid w:val="0000000A"/>
    <w:multiLevelType w:val="singleLevel"/>
    <w:tmpl w:val="59F1301B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0">
    <w:nsid w:val="0000000B"/>
    <w:multiLevelType w:val="singleLevel"/>
    <w:tmpl w:val="5AA85E82"/>
    <w:lvl w:ilvl="0">
      <w:start w:val="18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0000000C"/>
    <w:multiLevelType w:val="singleLevel"/>
    <w:tmpl w:val="5AA85F00"/>
    <w:lvl w:ilvl="0">
      <w:start w:val="2"/>
      <w:numFmt w:val="decimal"/>
      <w:suff w:val="nothing"/>
      <w:lvlText w:val="（%1）"/>
      <w:lvlJc w:val="left"/>
      <w:pPr>
        <w:ind w:left="421" w:firstLine="0"/>
      </w:pPr>
    </w:lvl>
  </w:abstractNum>
  <w:abstractNum w:abstractNumId="12">
    <w:nsid w:val="0000000D"/>
    <w:multiLevelType w:val="singleLevel"/>
    <w:tmpl w:val="5AA860DC"/>
    <w:lvl w:ilvl="0">
      <w:start w:val="1"/>
      <w:numFmt w:val="decimal"/>
      <w:lvlText w:val="(%1)"/>
      <w:lvlJc w:val="left"/>
      <w:pPr>
        <w:tabs>
          <w:tab w:val="left" w:pos="312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  <w:lvlOverride w:ilvl="0">
      <w:startOverride w:val="1"/>
    </w:lvlOverride>
  </w:num>
  <w:num w:numId="11">
    <w:abstractNumId w:val="10"/>
    <w:lvlOverride w:ilvl="0">
      <w:startOverride w:val="18"/>
    </w:lvlOverride>
  </w:num>
  <w:num w:numId="12">
    <w:abstractNumId w:val="11"/>
    <w:lvlOverride w:ilvl="0">
      <w:startOverride w:val="2"/>
    </w:lvlOverride>
  </w:num>
  <w:num w:numId="13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B5"/>
    <w:rsid w:val="008F499C"/>
    <w:rsid w:val="00BE5895"/>
    <w:rsid w:val="00DF14B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4B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">
    <w:name w:val="正文_0"/>
    <w:qFormat/>
    <w:rsid w:val="00DF14B5"/>
    <w:pPr>
      <w:widowControl w:val="0"/>
      <w:jc w:val="both"/>
    </w:pPr>
    <w:rPr>
      <w:rFonts w:ascii="Calibri" w:eastAsia="宋体" w:hAnsi="Calibri" w:cs="Times New Roman"/>
    </w:rPr>
  </w:style>
  <w:style w:type="paragraph" w:styleId="BalloonText">
    <w:name w:val="Balloon Text"/>
    <w:basedOn w:val="Normal"/>
    <w:link w:val="Char"/>
    <w:uiPriority w:val="99"/>
    <w:semiHidden/>
    <w:unhideWhenUsed/>
    <w:rsid w:val="00DF14B5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DF14B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8.wmf" /><Relationship Id="rId13" Type="http://schemas.openxmlformats.org/officeDocument/2006/relationships/oleObject" Target="embeddings/oleObject2.bin" /><Relationship Id="rId14" Type="http://schemas.openxmlformats.org/officeDocument/2006/relationships/image" Target="media/image9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10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11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xiang xiang</dc:creator>
  <cp:lastModifiedBy>xiang xiang</cp:lastModifiedBy>
  <cp:revision>3</cp:revision>
  <dcterms:created xsi:type="dcterms:W3CDTF">2020-03-21T09:35:00Z</dcterms:created>
  <dcterms:modified xsi:type="dcterms:W3CDTF">2020-03-21T09:36:00Z</dcterms:modified>
</cp:coreProperties>
</file>