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keepNext w:val="0"/>
        <w:keepLines w:val="0"/>
        <w:pageBreakBefore w:val="0"/>
        <w:widowControl w:val="0"/>
        <w:kinsoku/>
        <w:wordWrap/>
        <w:overflowPunct/>
        <w:topLinePunct w:val="0"/>
        <w:autoSpaceDE/>
        <w:autoSpaceDN/>
        <w:bidi w:val="0"/>
        <w:adjustRightInd/>
        <w:snapToGrid/>
        <w:spacing w:line="300" w:lineRule="auto"/>
        <w:ind w:firstLine="3640" w:firstLineChars="1300"/>
        <w:textAlignment w:val="auto"/>
        <w:rPr>
          <w:rFonts w:hint="eastAsia" w:asciiTheme="majorEastAsia" w:hAnsiTheme="majorEastAsia" w:eastAsiaTheme="majorEastAsia" w:cstheme="majorEastAsia"/>
          <w:sz w:val="28"/>
          <w:szCs w:val="36"/>
          <w:lang w:eastAsia="zh-CN"/>
        </w:rPr>
      </w:pPr>
      <w:r>
        <w:rPr>
          <w:rFonts w:hint="eastAsia" w:asciiTheme="majorEastAsia" w:hAnsiTheme="majorEastAsia" w:eastAsiaTheme="majorEastAsia" w:cstheme="majorEastAsia"/>
          <w:sz w:val="28"/>
          <w:szCs w:val="36"/>
          <w:lang w:val="en-US" w:eastAsia="zh-CN"/>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11899900</wp:posOffset>
            </wp:positionV>
            <wp:extent cx="355600" cy="419100"/>
            <wp:effectExtent l="0" t="0" r="635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355600" cy="419100"/>
                    </a:xfrm>
                    <a:prstGeom prst="rect">
                      <a:avLst/>
                    </a:prstGeom>
                  </pic:spPr>
                </pic:pic>
              </a:graphicData>
            </a:graphic>
          </wp:anchor>
        </w:drawing>
      </w:r>
      <w:r>
        <w:rPr>
          <w:rFonts w:hint="eastAsia" w:asciiTheme="majorEastAsia" w:hAnsiTheme="majorEastAsia" w:eastAsiaTheme="majorEastAsia" w:cstheme="majorEastAsia"/>
          <w:sz w:val="28"/>
          <w:szCs w:val="36"/>
          <w:lang w:val="en-US" w:eastAsia="zh-CN"/>
        </w:rPr>
        <w:t>参考答案</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1.B</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2.D</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3.①宫阙万间都做了土  ②箫鼓追随春社近   ③其真无马耶？其真不知马也。④浊酒一杯家万里，燕然未勒归无计   家书何处达？归雁洛阳边</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4.（1）吴用  猴王（孙悟空、行者）</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①示例：保尔柯察金在全身瘫痪、双目失明后，非常痛苦。他认为自己已失去了战斗的能力，活着没有什么意义，只能每日虚度光阴，作为一名无能为力的旁观者，看着同志们战斗前进，成为队伍的累赘。悲观的情绪笼置着他，甚至让他产生了自杀的念头。但他及时转变了这种想法，认识到即使生活到了难以忍受的地步，也要以坚韧不拔的精神来面对生活，并使生活有益而充实。他凭借着强大的信念重新振作起来，开始了小说的创作。</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②示例：列夫托尔斯泰认为农民是最高道德理想的化身，贵族应该走向平民化，并希望通过教育来提高农民的觉悟，但因自己同农民的思想情绪之间的距离而悲观失望。他不断尝试在自己的庄园里推行农事改革，农民们不接受。他又寻找新的道路，借晢学、艺术以突破</w:t>
      </w:r>
      <w:bookmarkStart w:id="0" w:name="_GoBack"/>
      <w:bookmarkEnd w:id="0"/>
      <w:r>
        <w:rPr>
          <w:rFonts w:hint="eastAsia" w:asciiTheme="majorEastAsia" w:hAnsiTheme="majorEastAsia" w:eastAsiaTheme="majorEastAsia" w:cstheme="majorEastAsia"/>
          <w:lang w:val="en-US" w:eastAsia="zh-CN"/>
        </w:rPr>
        <w:t>自己的悲观情绪。（任选一个人物情节符合原著，体现出"走出悲观或者不断突破自我化解悲观"）</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5.①学生反而心情愉悦，记忆力、专注力等都增强了②血清素跟记忆力有直接的关系（意思对即可。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6.（1）亚洲文明对话大会（在北京）开幕；举办亚洲文明对话大会的目的和意义。（意思对即可。）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同学们，你们看，这是亚洲文明对话大会标识，由图形和文字两部分构成。图形部分主体是盛开的花，六瓣花瓣象征亚洲地理位置的六个分区；将抽象的人的形态融入其中，形成了人与人之间手牵手连接沟通的视觉效果，象征亚洲不同文明之间的交流对话，亚洲人民携手共建命运共同体。图形中间嵌入亚洲文明对话大会英文译名 Conference on Dialouge of Asian Civilizations的首字母缩写CDAC。图案下方文字是亚洲文明对话大会汉字和英文拼写字样，凸显大会主题。</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7.赵程皇阴差阳错地到了青海一个加油站工作，那里工作条件恶劣，她非常想家。在跟母亲诉苦过后，母亲在一个风雪天亲自给她送来了被子，并教育她不能放弃，从此她乐观地坚守在自己的岗位上。（意思对即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8.（1）这句话运用了夸张的修辞方法，生动地写出了手在极度寒冷后接触到火炉时快要脱皮的样子，表现出当时天气的寒冷、赵程皇工作条件的恶劣。</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①这是对赵程皇的心理描写，她在工作时想象着从老家到青海路程的崎岖，表现出当时她极度想家的心情。②写老家到青海的路程之远、山路之崎岖难行，为下文写母亲背着被子离家到青海看望她的艰难不易做铺垫。</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9.不多余。这段是插叙，叙述了母亲从张掖来青海的经历，表现了母亲来到青海的艰辛、不易，体现了母亲对女儿浓浓的爱。母亲在遇到困境时的坚持与不放弃，也让赵程皇更能理解应该怎样面对生活的苦和难，为下文写赵程皇工作态度的转变做铺垫。（意思对即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10.①文章以对话的形式展开故事情节，拉近了与读者之间的距离。②穿插使用第三人称，通过采访者对赵程皇的看法突出了她爽朗乐观的形象。③以第一人称作为全文的基本视角，使得故事更具真实性。且赵程皇的讲述更好地展现出她自己的心理变化过程以及对母爱的感悟，更好地揭示了文章主旨。（答出任意两点即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11.①远古时期有了用尖锐的石块或磨尖的石器来刺伤或敲打身休来缓解疼痛的针剌疗法；②到了新石器时代，发明了砭石专门用来治病；③治金技术的发明促使了针剌用具的改进，更为精细、尖锐的金属针塇加了进针深度，减轻了治疗时的疼痛；④新中国成立后，低频低压脉冲电流的引入使针灸疗法迎来改革，激光针、超声波针等针灸疗法不仅减轻疼痛，还解决了可能感染的问题；⑤如今，广大的科研人员丰富了针灸学，有了指针、鼻针等各种治疗方法。</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12.举例子（引资料）。以皇甫谧编纂的《帝王世纪》和孙思的《备急千金要方序》为例，引用其中关于针灸起源的内容，具体有力地说明了关于针灸的起源，古书记载颇多。（意对即可）</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13.（1）“据说"指根据别人说，表明针灸行医图中的鸟为扁鹊化身的说法并不能够完全确认，只是一般的推论，体现了说明文语言的准确严密性。</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（2）“结晶“用来比喻珍贵的成果。在文中用来表明针具和针灸术都是先人长久以来的智慧成果。体现了说明文语言的生动形象性。</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14.D【解析】A项：得到，获得/领会；B项：生存/生长；C项：食物/同“饲”，喂；D项：都是“行走”的意思。</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15.假如人们所喜爱的东西没有超过生命的，那么，凡是可以用来求得生存的手段，什么不可以用呢？</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16.运用对比，将现在和以前对待高官厚禄的态度进行了对比，批判了重利轻义、见利忘义的行为，从反面论证了“舍生取义”的观点。</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17.语段（一）认为贤者能够不丧失本心。语段（二）认为君子对自己要求严格而全面，把自己和圣人对比，反思自己，改进自己；对别人要求宽容而简约，总能看到别人的优点，不计较别人的过去。</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18.词的上阕围绕“异”字写了雁去无留意、边声四起、城门早闭之景，为下文抒情作了铺垫。（2分）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19.抒发了守边将士思念家乡而又想建功立业的复杂感情。</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20.作文略。参照2019年中考语文作文评分标准。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heme="majorEastAsia" w:hAnsiTheme="majorEastAsia" w:eastAsiaTheme="majorEastAsia" w:cstheme="maj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大黑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511A2B"/>
    <w:rsid w:val="0A3F5D15"/>
    <w:rsid w:val="0F511A2B"/>
    <w:rsid w:val="68467B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2020-03-26T14:28:00Z</dcterms:created>
  <dc:creator>lenovo</dc:creator>
  <cp:lastModifiedBy>Administrator</cp:lastModifiedBy>
  <dcterms:modified xsi:type="dcterms:W3CDTF">2020-04-06T00:53:11Z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