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ind w:left="0"/>
        <w:rPr>
          <w:sz w:val="20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4pt;margin-top:944pt;margin-left:90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40"/>
          <w:pgMar w:top="280" w:right="1560" w:bottom="280" w:left="1680" w:header="720" w:footer="720" w:gutter="0"/>
          <w:cols w:space="708"/>
        </w:sectPr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5"/>
        <w:ind w:left="0"/>
      </w:pPr>
    </w:p>
    <w:p>
      <w:pPr>
        <w:pStyle w:val="BodyText"/>
        <w:spacing w:before="1"/>
      </w:pPr>
      <w:r>
        <w:t>一、选择题</w:t>
      </w:r>
    </w:p>
    <w:p>
      <w:pPr>
        <w:spacing w:before="21" w:line="271" w:lineRule="auto"/>
        <w:ind w:left="1356" w:right="2508" w:hanging="1236"/>
        <w:jc w:val="left"/>
        <w:rPr>
          <w:rFonts w:ascii="微软雅黑" w:eastAsia="微软雅黑" w:hint="eastAsia"/>
          <w:sz w:val="30"/>
        </w:rPr>
      </w:pPr>
      <w:r>
        <w:br w:type="column"/>
      </w:r>
      <w:r>
        <w:rPr>
          <w:rFonts w:ascii="Times New Roman" w:eastAsia="Times New Roman"/>
          <w:sz w:val="30"/>
        </w:rPr>
        <w:t xml:space="preserve">2020 </w:t>
      </w:r>
      <w:r>
        <w:rPr>
          <w:rFonts w:ascii="微软雅黑" w:eastAsia="微软雅黑" w:hint="eastAsia"/>
          <w:sz w:val="30"/>
        </w:rPr>
        <w:t xml:space="preserve">年 </w:t>
      </w:r>
      <w:r>
        <w:rPr>
          <w:rFonts w:ascii="Times New Roman" w:eastAsia="Times New Roman"/>
          <w:sz w:val="30"/>
        </w:rPr>
        <w:t xml:space="preserve">3 </w:t>
      </w:r>
      <w:r>
        <w:rPr>
          <w:rFonts w:ascii="微软雅黑" w:eastAsia="微软雅黑" w:hint="eastAsia"/>
          <w:sz w:val="30"/>
        </w:rPr>
        <w:t>月考化学线上测试参考答案</w:t>
      </w:r>
    </w:p>
    <w:p>
      <w:pPr>
        <w:spacing w:after="0" w:line="271" w:lineRule="auto"/>
        <w:jc w:val="left"/>
        <w:rPr>
          <w:rFonts w:ascii="微软雅黑" w:eastAsia="微软雅黑" w:hint="eastAsia"/>
          <w:sz w:val="30"/>
        </w:rPr>
        <w:sectPr>
          <w:type w:val="continuous"/>
          <w:pgSz w:w="11910" w:h="16840"/>
          <w:pgMar w:top="280" w:right="1560" w:bottom="280" w:left="1680" w:header="720" w:footer="720" w:gutter="0"/>
          <w:cols w:num="2" w:space="708" w:equalWidth="0">
            <w:col w:w="1361" w:space="956"/>
            <w:col w:w="6353"/>
          </w:cols>
        </w:sectPr>
      </w:pPr>
    </w:p>
    <w:p>
      <w:pPr>
        <w:pStyle w:val="BodyText"/>
        <w:tabs>
          <w:tab w:val="left" w:pos="2304"/>
          <w:tab w:val="left" w:pos="2868"/>
        </w:tabs>
        <w:spacing w:before="20"/>
        <w:ind w:left="540"/>
        <w:rPr>
          <w:rFonts w:ascii="Times New Roman"/>
        </w:rPr>
      </w:pPr>
      <w:r>
        <w:rPr>
          <w:rFonts w:ascii="Times New Roman"/>
        </w:rPr>
        <w:t>1-4</w:t>
      </w:r>
      <w:r>
        <w:rPr>
          <w:rFonts w:ascii="Times New Roman"/>
          <w:spacing w:val="-16"/>
        </w:rPr>
        <w:t xml:space="preserve"> </w:t>
      </w:r>
      <w:r>
        <w:rPr>
          <w:rFonts w:ascii="Times New Roman"/>
        </w:rPr>
        <w:t>ADAB</w:t>
      </w:r>
      <w:r>
        <w:rPr>
          <w:rFonts w:ascii="Times New Roman"/>
        </w:rPr>
        <w:tab/>
      </w:r>
      <w:r>
        <w:rPr>
          <w:rFonts w:ascii="Times New Roman"/>
        </w:rPr>
        <w:t>5-8</w:t>
      </w:r>
      <w:r>
        <w:rPr>
          <w:rFonts w:ascii="Times New Roman"/>
        </w:rPr>
        <w:tab/>
      </w:r>
      <w:r>
        <w:rPr>
          <w:rFonts w:ascii="Times New Roman"/>
        </w:rPr>
        <w:t>CDBC</w:t>
      </w:r>
    </w:p>
    <w:p>
      <w:pPr>
        <w:pStyle w:val="BodyText"/>
        <w:spacing w:before="20"/>
      </w:pPr>
      <w:r>
        <w:t>二、填空题</w:t>
      </w:r>
    </w:p>
    <w:p>
      <w:pPr>
        <w:pStyle w:val="BodyText"/>
        <w:tabs>
          <w:tab w:val="left" w:pos="2775"/>
          <w:tab w:val="left" w:pos="5490"/>
          <w:tab w:val="left" w:pos="7576"/>
        </w:tabs>
        <w:spacing w:before="5"/>
        <w:rPr>
          <w:rFonts w:ascii="Times New Roman" w:eastAsia="Times New Roman" w:hAnsi="Times New Roman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5551805</wp:posOffset>
            </wp:positionH>
            <wp:positionV relativeFrom="paragraph">
              <wp:posOffset>97790</wp:posOffset>
            </wp:positionV>
            <wp:extent cx="304800" cy="381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086278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spacing w:val="-12"/>
        </w:rPr>
        <w:t>28.</w:t>
      </w:r>
      <w:r>
        <w:rPr>
          <w:spacing w:val="-12"/>
        </w:rPr>
        <w:t>（</w:t>
      </w:r>
      <w:r>
        <w:rPr>
          <w:rFonts w:ascii="Times New Roman" w:eastAsia="Times New Roman" w:hAnsi="Times New Roman"/>
          <w:spacing w:val="-12"/>
        </w:rPr>
        <w:t>1</w:t>
      </w:r>
      <w:r>
        <w:rPr>
          <w:spacing w:val="-12"/>
        </w:rPr>
        <w:t>）④⑦；⑤⑦</w:t>
      </w:r>
      <w:r>
        <w:rPr>
          <w:spacing w:val="-12"/>
        </w:rPr>
        <w:tab/>
      </w:r>
      <w:r>
        <w:rPr>
          <w:spacing w:val="-12"/>
        </w:rPr>
        <w:t>（</w:t>
      </w:r>
      <w:r>
        <w:rPr>
          <w:rFonts w:ascii="Times New Roman" w:eastAsia="Times New Roman" w:hAnsi="Times New Roman"/>
          <w:spacing w:val="-12"/>
        </w:rPr>
        <w:t>2</w:t>
      </w:r>
      <w:r>
        <w:rPr>
          <w:spacing w:val="-12"/>
        </w:rPr>
        <w:t>）④⑥；⑤⑥；①⑤</w:t>
      </w:r>
      <w:r>
        <w:rPr>
          <w:spacing w:val="-12"/>
        </w:rPr>
        <w:tab/>
      </w:r>
      <w:r>
        <w:rPr>
          <w:spacing w:val="-5"/>
        </w:rPr>
        <w:t>（</w:t>
      </w:r>
      <w:r>
        <w:rPr>
          <w:rFonts w:ascii="Times New Roman" w:eastAsia="Times New Roman" w:hAnsi="Times New Roman"/>
          <w:spacing w:val="-5"/>
        </w:rPr>
        <w:t>3</w:t>
      </w:r>
      <w:r>
        <w:rPr>
          <w:spacing w:val="-5"/>
        </w:rPr>
        <w:t>）</w:t>
      </w:r>
      <w:r>
        <w:rPr>
          <w:rFonts w:ascii="Times New Roman" w:eastAsia="Times New Roman" w:hAnsi="Times New Roman"/>
          <w:spacing w:val="-5"/>
        </w:rPr>
        <w:t>H</w:t>
      </w:r>
      <w:r>
        <w:rPr>
          <w:rFonts w:ascii="Times New Roman" w:eastAsia="Times New Roman" w:hAnsi="Times New Roman"/>
          <w:spacing w:val="-5"/>
          <w:vertAlign w:val="subscript"/>
        </w:rPr>
        <w:t>2</w:t>
      </w:r>
      <w:r>
        <w:rPr>
          <w:rFonts w:ascii="Times New Roman" w:eastAsia="Times New Roman" w:hAnsi="Times New Roman"/>
          <w:spacing w:val="-5"/>
          <w:vertAlign w:val="baseline"/>
        </w:rPr>
        <w:t>O+CaO</w:t>
      </w:r>
      <w:r>
        <w:rPr>
          <w:rFonts w:ascii="Times New Roman" w:eastAsia="Times New Roman" w:hAnsi="Times New Roman"/>
          <w:spacing w:val="-5"/>
          <w:vertAlign w:val="baseline"/>
        </w:rPr>
        <w:tab/>
      </w:r>
      <w:r>
        <w:rPr>
          <w:rFonts w:ascii="Times New Roman" w:eastAsia="Times New Roman" w:hAnsi="Times New Roman"/>
          <w:vertAlign w:val="baseline"/>
        </w:rPr>
        <w:t>Ca(OH)</w:t>
      </w:r>
      <w:r>
        <w:rPr>
          <w:rFonts w:ascii="Times New Roman" w:eastAsia="Times New Roman" w:hAnsi="Times New Roman"/>
          <w:vertAlign w:val="subscript"/>
        </w:rPr>
        <w:t>2</w:t>
      </w:r>
    </w:p>
    <w:p>
      <w:pPr>
        <w:pStyle w:val="BodyText"/>
        <w:tabs>
          <w:tab w:val="left" w:pos="2475"/>
          <w:tab w:val="left" w:pos="4395"/>
          <w:tab w:val="left" w:pos="6620"/>
        </w:tabs>
        <w:spacing w:before="160"/>
        <w:rPr>
          <w:rFonts w:ascii="Times New Roman" w:eastAsia="Times New Roman"/>
        </w:rPr>
      </w:pPr>
      <w:r>
        <w:rPr>
          <w:rFonts w:ascii="Times New Roman" w:eastAsia="Times New Roman"/>
        </w:rPr>
        <w:t>29.</w:t>
      </w: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rFonts w:ascii="Times New Roman" w:eastAsia="Times New Roman"/>
        </w:rPr>
        <w:t>A</w:t>
      </w:r>
      <w:r>
        <w:t>＞</w:t>
      </w:r>
      <w:r>
        <w:rPr>
          <w:rFonts w:ascii="Times New Roman" w:eastAsia="Times New Roman"/>
        </w:rPr>
        <w:t>B</w:t>
      </w:r>
      <w:r>
        <w:t>＞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</w:rPr>
        <w:tab/>
      </w:r>
      <w:r>
        <w:t>（</w:t>
      </w:r>
      <w:r>
        <w:rPr>
          <w:rFonts w:ascii="Times New Roman" w:eastAsia="Times New Roman"/>
        </w:rPr>
        <w:t>2</w:t>
      </w:r>
      <w:r>
        <w:t>）降温结晶</w:t>
      </w:r>
      <w:r>
        <w:tab/>
      </w:r>
      <w:r>
        <w:t>（</w:t>
      </w:r>
      <w:r>
        <w:rPr>
          <w:rFonts w:ascii="Times New Roman" w:eastAsia="Times New Roman"/>
        </w:rPr>
        <w:t>3</w:t>
      </w:r>
      <w:r>
        <w:t>）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44"/>
        </w:rPr>
        <w:t xml:space="preserve"> </w:t>
      </w:r>
      <w:r>
        <w:t>；</w:t>
      </w:r>
      <w:r>
        <w:rPr>
          <w:rFonts w:ascii="Times New Roman" w:eastAsia="Times New Roman"/>
        </w:rPr>
        <w:t>ACD</w:t>
      </w:r>
      <w:r>
        <w:rPr>
          <w:rFonts w:ascii="Times New Roman" w:eastAsia="Times New Roman"/>
        </w:rPr>
        <w:tab/>
      </w:r>
      <w:r>
        <w:t>（</w:t>
      </w:r>
      <w:r>
        <w:rPr>
          <w:rFonts w:ascii="Times New Roman" w:eastAsia="Times New Roman"/>
        </w:rPr>
        <w:t>4</w:t>
      </w:r>
      <w:r>
        <w:t>）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Times New Roman" w:eastAsia="Times New Roman"/>
        </w:rPr>
        <w:t>C</w:t>
      </w:r>
    </w:p>
    <w:p>
      <w:pPr>
        <w:pStyle w:val="BodyText"/>
        <w:spacing w:before="206"/>
        <w:rPr>
          <w:rFonts w:ascii="Times New Roman" w:eastAsia="Times New Roman"/>
        </w:rPr>
      </w:pPr>
      <w:r>
        <w:rPr>
          <w:rFonts w:ascii="Times New Roman" w:eastAsia="Times New Roman"/>
        </w:rPr>
        <w:t>30.</w:t>
      </w: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rFonts w:ascii="Times New Roman" w:eastAsia="Times New Roman"/>
        </w:rPr>
        <w:t>Zn +2AgNO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  <w:vertAlign w:val="baseline"/>
        </w:rPr>
        <w:t xml:space="preserve"> == Zn(NO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  <w:vertAlign w:val="baseline"/>
        </w:rPr>
        <w:t>)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  <w:vertAlign w:val="baseline"/>
        </w:rPr>
        <w:t xml:space="preserve"> +2Ag</w:t>
      </w:r>
    </w:p>
    <w:p>
      <w:pPr>
        <w:pStyle w:val="ListParagraph"/>
        <w:numPr>
          <w:ilvl w:val="0"/>
          <w:numId w:val="1"/>
        </w:numPr>
        <w:tabs>
          <w:tab w:val="left" w:pos="962"/>
        </w:tabs>
        <w:spacing w:before="53" w:after="0" w:line="240" w:lineRule="auto"/>
        <w:ind w:left="961" w:right="0" w:hanging="602"/>
        <w:jc w:val="left"/>
        <w:rPr>
          <w:sz w:val="24"/>
        </w:rPr>
      </w:pPr>
      <w:r>
        <w:rPr>
          <w:sz w:val="24"/>
        </w:rPr>
        <w:t>没有；一定有银，可能有铜</w:t>
      </w:r>
    </w:p>
    <w:p>
      <w:pPr>
        <w:pStyle w:val="ListParagraph"/>
        <w:numPr>
          <w:ilvl w:val="0"/>
          <w:numId w:val="1"/>
        </w:numPr>
        <w:tabs>
          <w:tab w:val="left" w:pos="962"/>
        </w:tabs>
        <w:spacing w:before="5" w:after="0" w:line="240" w:lineRule="auto"/>
        <w:ind w:left="961" w:right="0" w:hanging="602"/>
        <w:jc w:val="left"/>
        <w:rPr>
          <w:sz w:val="24"/>
        </w:rPr>
      </w:pPr>
      <w:r>
        <w:rPr>
          <w:rFonts w:ascii="Times New Roman" w:eastAsia="Times New Roman"/>
          <w:sz w:val="24"/>
        </w:rPr>
        <w:t>Al(NO</w:t>
      </w:r>
      <w:r>
        <w:rPr>
          <w:rFonts w:ascii="Times New Roman" w:eastAsia="Times New Roman"/>
          <w:sz w:val="24"/>
          <w:vertAlign w:val="subscript"/>
        </w:rPr>
        <w:t>3</w:t>
      </w:r>
      <w:r>
        <w:rPr>
          <w:rFonts w:ascii="Times New Roman" w:eastAsia="Times New Roman"/>
          <w:sz w:val="24"/>
          <w:vertAlign w:val="baseline"/>
        </w:rPr>
        <w:t>)</w:t>
      </w:r>
      <w:r>
        <w:rPr>
          <w:rFonts w:ascii="Times New Roman" w:eastAsia="Times New Roman"/>
          <w:sz w:val="24"/>
          <w:vertAlign w:val="subscript"/>
        </w:rPr>
        <w:t>3</w:t>
      </w:r>
      <w:r>
        <w:rPr>
          <w:sz w:val="24"/>
          <w:vertAlign w:val="baseline"/>
        </w:rPr>
        <w:t>、</w:t>
      </w:r>
      <w:r>
        <w:rPr>
          <w:rFonts w:ascii="Times New Roman" w:eastAsia="Times New Roman"/>
          <w:sz w:val="24"/>
          <w:vertAlign w:val="baseline"/>
        </w:rPr>
        <w:t>Zn(NO</w:t>
      </w:r>
      <w:r>
        <w:rPr>
          <w:rFonts w:ascii="Times New Roman" w:eastAsia="Times New Roman"/>
          <w:sz w:val="24"/>
          <w:vertAlign w:val="subscript"/>
        </w:rPr>
        <w:t>3</w:t>
      </w:r>
      <w:r>
        <w:rPr>
          <w:rFonts w:ascii="Times New Roman" w:eastAsia="Times New Roman"/>
          <w:sz w:val="24"/>
          <w:vertAlign w:val="baseline"/>
        </w:rPr>
        <w:t>)</w:t>
      </w:r>
      <w:r>
        <w:rPr>
          <w:rFonts w:ascii="Times New Roman" w:eastAsia="Times New Roman"/>
          <w:sz w:val="24"/>
          <w:vertAlign w:val="subscript"/>
        </w:rPr>
        <w:t>2</w:t>
      </w:r>
      <w:r>
        <w:rPr>
          <w:sz w:val="24"/>
          <w:vertAlign w:val="baseline"/>
        </w:rPr>
        <w:t>、</w:t>
      </w:r>
      <w:r>
        <w:rPr>
          <w:rFonts w:ascii="Times New Roman" w:eastAsia="Times New Roman"/>
          <w:sz w:val="24"/>
          <w:vertAlign w:val="baseline"/>
        </w:rPr>
        <w:t>Cu(NO</w:t>
      </w:r>
      <w:r>
        <w:rPr>
          <w:rFonts w:ascii="Times New Roman" w:eastAsia="Times New Roman"/>
          <w:sz w:val="24"/>
          <w:vertAlign w:val="subscript"/>
        </w:rPr>
        <w:t>3</w:t>
      </w:r>
      <w:r>
        <w:rPr>
          <w:rFonts w:ascii="Times New Roman" w:eastAsia="Times New Roman"/>
          <w:sz w:val="24"/>
          <w:vertAlign w:val="baseline"/>
        </w:rPr>
        <w:t>)</w:t>
      </w:r>
      <w:r>
        <w:rPr>
          <w:rFonts w:ascii="Times New Roman" w:eastAsia="Times New Roman"/>
          <w:sz w:val="24"/>
          <w:vertAlign w:val="subscript"/>
        </w:rPr>
        <w:t>2</w:t>
      </w:r>
      <w:r>
        <w:rPr>
          <w:sz w:val="24"/>
          <w:vertAlign w:val="baseline"/>
        </w:rPr>
        <w:t>、</w:t>
      </w:r>
      <w:r>
        <w:rPr>
          <w:rFonts w:ascii="Times New Roman" w:eastAsia="Times New Roman"/>
          <w:sz w:val="24"/>
          <w:vertAlign w:val="baseline"/>
        </w:rPr>
        <w:t>AgNO</w:t>
      </w:r>
      <w:r>
        <w:rPr>
          <w:rFonts w:ascii="Times New Roman" w:eastAsia="Times New Roman"/>
          <w:sz w:val="24"/>
          <w:vertAlign w:val="subscript"/>
        </w:rPr>
        <w:t>3</w:t>
      </w:r>
      <w:r>
        <w:rPr>
          <w:sz w:val="24"/>
          <w:vertAlign w:val="baseline"/>
        </w:rPr>
        <w:t>；</w:t>
      </w:r>
    </w:p>
    <w:p>
      <w:pPr>
        <w:pStyle w:val="BodyText"/>
        <w:spacing w:before="160" w:line="362" w:lineRule="auto"/>
        <w:ind w:right="236" w:firstLine="959"/>
      </w:pPr>
      <w:r>
        <w:rPr>
          <w:spacing w:val="-8"/>
        </w:rPr>
        <w:t xml:space="preserve">取少量溶液甲于试管中，加入足量稀盐酸，产生白色沉淀，证明猜测② </w:t>
      </w:r>
      <w:r>
        <w:t>是正确的。</w:t>
      </w:r>
    </w:p>
    <w:p>
      <w:pPr>
        <w:pStyle w:val="BodyText"/>
        <w:spacing w:before="5"/>
        <w:ind w:left="240"/>
      </w:pPr>
      <w:r>
        <w:rPr>
          <w:rFonts w:ascii="Times New Roman" w:eastAsia="Times New Roman"/>
        </w:rPr>
        <w:t>31.</w:t>
      </w:r>
      <w:r>
        <w:t>（</w:t>
      </w:r>
      <w:r>
        <w:rPr>
          <w:rFonts w:ascii="Times New Roman" w:eastAsia="Times New Roman"/>
        </w:rPr>
        <w:t>1</w:t>
      </w:r>
      <w:r>
        <w:t>）烧杯中溶液由红色变无色</w:t>
      </w:r>
    </w:p>
    <w:p>
      <w:pPr>
        <w:pStyle w:val="ListParagraph"/>
        <w:numPr>
          <w:ilvl w:val="1"/>
          <w:numId w:val="1"/>
        </w:numPr>
        <w:tabs>
          <w:tab w:val="left" w:pos="1082"/>
          <w:tab w:val="left" w:pos="2280"/>
        </w:tabs>
        <w:spacing w:before="158" w:after="0" w:line="240" w:lineRule="auto"/>
        <w:ind w:left="1081" w:right="0" w:hanging="602"/>
        <w:jc w:val="left"/>
        <w:rPr>
          <w:sz w:val="24"/>
        </w:rPr>
      </w:pPr>
      <w:r>
        <w:rPr>
          <w:sz w:val="24"/>
        </w:rPr>
        <w:t>方案二</w:t>
      </w:r>
      <w:r>
        <w:rPr>
          <w:sz w:val="24"/>
        </w:rPr>
        <w:tab/>
      </w:r>
      <w:r>
        <w:rPr>
          <w:sz w:val="24"/>
        </w:rPr>
        <w:t>溶液变红色</w:t>
      </w:r>
    </w:p>
    <w:p>
      <w:pPr>
        <w:pStyle w:val="ListParagraph"/>
        <w:numPr>
          <w:ilvl w:val="1"/>
          <w:numId w:val="1"/>
        </w:numPr>
        <w:tabs>
          <w:tab w:val="left" w:pos="1082"/>
        </w:tabs>
        <w:spacing w:before="161" w:after="0" w:line="240" w:lineRule="auto"/>
        <w:ind w:left="1081" w:right="0" w:hanging="602"/>
        <w:jc w:val="left"/>
        <w:rPr>
          <w:sz w:val="24"/>
        </w:rPr>
      </w:pPr>
      <w:r>
        <w:rPr>
          <w:sz w:val="24"/>
        </w:rPr>
        <w:t>生成的硫酸钠也会与氯化钡反应产生白色沉淀，无法证明稀硫酸过量</w:t>
      </w:r>
    </w:p>
    <w:p>
      <w:pPr>
        <w:pStyle w:val="ListParagraph"/>
        <w:numPr>
          <w:ilvl w:val="1"/>
          <w:numId w:val="1"/>
        </w:numPr>
        <w:tabs>
          <w:tab w:val="left" w:pos="1082"/>
        </w:tabs>
        <w:spacing w:before="158" w:after="0" w:line="364" w:lineRule="auto"/>
        <w:ind w:left="120" w:right="250" w:firstLine="359"/>
        <w:jc w:val="left"/>
        <w:rPr>
          <w:sz w:val="24"/>
        </w:rPr>
      </w:pPr>
      <w:r>
        <w:rPr>
          <w:sz w:val="24"/>
        </w:rPr>
        <w:t>向废液中加入足量铁粉</w:t>
      </w:r>
      <w:r>
        <w:rPr>
          <w:rFonts w:ascii="Times New Roman" w:eastAsia="Times New Roman"/>
          <w:sz w:val="24"/>
        </w:rPr>
        <w:t>/</w:t>
      </w:r>
      <w:r>
        <w:rPr>
          <w:sz w:val="24"/>
        </w:rPr>
        <w:t>氧化铁</w:t>
      </w:r>
      <w:r>
        <w:rPr>
          <w:rFonts w:ascii="Times New Roman" w:eastAsia="Times New Roman"/>
          <w:sz w:val="24"/>
        </w:rPr>
        <w:t>/</w:t>
      </w:r>
      <w:r>
        <w:rPr>
          <w:sz w:val="24"/>
        </w:rPr>
        <w:t>碳酸钙，充分反应后过滤（</w:t>
      </w:r>
      <w:r>
        <w:rPr>
          <w:spacing w:val="-4"/>
          <w:sz w:val="24"/>
        </w:rPr>
        <w:t>向废液中加</w:t>
      </w:r>
      <w:r>
        <w:rPr>
          <w:sz w:val="24"/>
        </w:rPr>
        <w:t>入适量氢氧化钠溶液）</w:t>
      </w:r>
    </w:p>
    <w:p>
      <w:pPr>
        <w:pStyle w:val="BodyText"/>
        <w:spacing w:line="307" w:lineRule="exact"/>
        <w:ind w:left="240"/>
        <w:rPr>
          <w:rFonts w:ascii="Times New Roman" w:eastAsia="Times New Roman"/>
        </w:rPr>
      </w:pPr>
      <w:r>
        <w:rPr>
          <w:rFonts w:ascii="Times New Roman" w:eastAsia="Times New Roman"/>
        </w:rPr>
        <w:t>32</w:t>
      </w:r>
      <w:r>
        <w:t>．解：生成二氧化碳的质量：</w:t>
      </w:r>
      <w:r>
        <w:rPr>
          <w:rFonts w:ascii="Times New Roman" w:eastAsia="Times New Roman"/>
        </w:rPr>
        <w:t>20g+100g-115.6g=4.4g</w:t>
      </w:r>
    </w:p>
    <w:p>
      <w:pPr>
        <w:pStyle w:val="BodyText"/>
        <w:spacing w:before="160"/>
        <w:ind w:left="1200"/>
        <w:rPr>
          <w:rFonts w:ascii="Times New Roman" w:eastAsia="Times New Roman"/>
        </w:rPr>
      </w:pPr>
      <w:r>
        <w:t xml:space="preserve">设样品中碳酸钠的质量为 </w:t>
      </w:r>
      <w:r>
        <w:rPr>
          <w:rFonts w:ascii="Times New Roman" w:eastAsia="Times New Roman"/>
        </w:rPr>
        <w:t>x</w:t>
      </w:r>
      <w:r>
        <w:t xml:space="preserve">，生成氯化钠的质量为 </w:t>
      </w:r>
      <w:r>
        <w:rPr>
          <w:rFonts w:ascii="Times New Roman" w:eastAsia="Times New Roman"/>
        </w:rPr>
        <w:t>y</w:t>
      </w:r>
    </w:p>
    <w:p>
      <w:pPr>
        <w:pStyle w:val="BodyText"/>
        <w:tabs>
          <w:tab w:val="left" w:pos="7353"/>
        </w:tabs>
        <w:spacing w:before="159"/>
        <w:ind w:left="1080"/>
      </w:pPr>
      <w:r>
        <w:rPr>
          <w:rFonts w:ascii="Times New Roman" w:eastAsia="Times New Roman" w:hAnsi="Times New Roman"/>
        </w:rPr>
        <w:t>Na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  <w:vertAlign w:val="baseline"/>
        </w:rPr>
        <w:t>CO</w:t>
      </w:r>
      <w:r>
        <w:rPr>
          <w:rFonts w:ascii="Times New Roman" w:eastAsia="Times New Roman" w:hAnsi="Times New Roman"/>
          <w:vertAlign w:val="subscript"/>
        </w:rPr>
        <w:t>3</w:t>
      </w:r>
      <w:r>
        <w:rPr>
          <w:rFonts w:ascii="Times New Roman" w:eastAsia="Times New Roman" w:hAnsi="Times New Roman"/>
          <w:vertAlign w:val="baseline"/>
        </w:rPr>
        <w:t xml:space="preserve"> +2HCl === 2NaCl</w:t>
      </w:r>
      <w:r>
        <w:rPr>
          <w:rFonts w:ascii="Times New Roman" w:eastAsia="Times New Roman" w:hAnsi="Times New Roman"/>
          <w:spacing w:val="-4"/>
          <w:vertAlign w:val="baseline"/>
        </w:rPr>
        <w:t xml:space="preserve"> +</w:t>
      </w:r>
      <w:r>
        <w:rPr>
          <w:rFonts w:ascii="Times New Roman" w:eastAsia="Times New Roman" w:hAnsi="Times New Roman"/>
          <w:vertAlign w:val="baseline"/>
        </w:rPr>
        <w:t>H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  <w:vertAlign w:val="baseline"/>
        </w:rPr>
        <w:t>O</w:t>
      </w:r>
      <w:r>
        <w:rPr>
          <w:rFonts w:ascii="Times New Roman" w:eastAsia="Times New Roman" w:hAnsi="Times New Roman"/>
          <w:spacing w:val="-2"/>
          <w:vertAlign w:val="baseline"/>
        </w:rPr>
        <w:t xml:space="preserve">+ </w:t>
      </w:r>
      <w:r>
        <w:rPr>
          <w:rFonts w:ascii="Times New Roman" w:eastAsia="Times New Roman" w:hAnsi="Times New Roman"/>
          <w:vertAlign w:val="baseline"/>
        </w:rPr>
        <w:t>CO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  <w:vertAlign w:val="baseline"/>
        </w:rPr>
        <w:t>↑</w:t>
      </w:r>
      <w:r>
        <w:rPr>
          <w:rFonts w:ascii="Times New Roman" w:eastAsia="Times New Roman" w:hAnsi="Times New Roman"/>
          <w:vertAlign w:val="baseline"/>
        </w:rPr>
        <w:tab/>
      </w:r>
      <w:r>
        <w:rPr>
          <w:vertAlign w:val="baseline"/>
        </w:rPr>
        <w:t>（</w:t>
      </w:r>
      <w:r>
        <w:rPr>
          <w:rFonts w:ascii="Times New Roman" w:eastAsia="Times New Roman" w:hAnsi="Times New Roman"/>
          <w:vertAlign w:val="baseline"/>
        </w:rPr>
        <w:t xml:space="preserve">2 </w:t>
      </w:r>
      <w:r>
        <w:rPr>
          <w:vertAlign w:val="baseline"/>
        </w:rPr>
        <w:t>分）</w:t>
      </w:r>
    </w:p>
    <w:p>
      <w:pPr>
        <w:pStyle w:val="BodyText"/>
        <w:tabs>
          <w:tab w:val="left" w:pos="3240"/>
          <w:tab w:val="left" w:pos="4669"/>
        </w:tabs>
        <w:spacing w:before="154"/>
        <w:ind w:left="1200"/>
        <w:rPr>
          <w:rFonts w:ascii="Times New Roman"/>
        </w:rPr>
      </w:pPr>
      <w:r>
        <w:rPr>
          <w:rFonts w:ascii="Times New Roman"/>
        </w:rPr>
        <w:t>106</w:t>
      </w:r>
      <w:r>
        <w:rPr>
          <w:rFonts w:ascii="Times New Roman"/>
        </w:rPr>
        <w:tab/>
      </w:r>
      <w:r>
        <w:rPr>
          <w:rFonts w:ascii="Times New Roman"/>
          <w:spacing w:val="-4"/>
        </w:rPr>
        <w:t>117</w:t>
      </w:r>
      <w:r>
        <w:rPr>
          <w:rFonts w:ascii="Times New Roman"/>
          <w:spacing w:val="-4"/>
        </w:rPr>
        <w:tab/>
      </w:r>
      <w:r>
        <w:rPr>
          <w:rFonts w:ascii="Times New Roman"/>
        </w:rPr>
        <w:t>44</w:t>
      </w:r>
    </w:p>
    <w:p>
      <w:pPr>
        <w:pStyle w:val="BodyText"/>
        <w:tabs>
          <w:tab w:val="left" w:pos="3365"/>
          <w:tab w:val="left" w:pos="4678"/>
        </w:tabs>
        <w:spacing w:before="137"/>
        <w:ind w:left="1320"/>
        <w:rPr>
          <w:rFonts w:ascii="Times New Roman"/>
        </w:rPr>
      </w:pPr>
      <w:r>
        <w:rPr>
          <w:rFonts w:ascii="Times New Roman"/>
        </w:rPr>
        <w:t>x</w:t>
      </w:r>
      <w:r>
        <w:rPr>
          <w:rFonts w:ascii="Times New Roman"/>
        </w:rPr>
        <w:tab/>
      </w:r>
      <w:r>
        <w:rPr>
          <w:rFonts w:ascii="Times New Roman"/>
        </w:rPr>
        <w:t>y</w:t>
      </w:r>
      <w:r>
        <w:rPr>
          <w:rFonts w:ascii="Times New Roman"/>
        </w:rPr>
        <w:tab/>
      </w:r>
      <w:r>
        <w:rPr>
          <w:rFonts w:ascii="Times New Roman"/>
        </w:rPr>
        <w:t>4.4g</w:t>
      </w:r>
    </w:p>
    <w:p>
      <w:pPr>
        <w:pStyle w:val="BodyText"/>
        <w:spacing w:before="139"/>
        <w:ind w:left="1920"/>
        <w:rPr>
          <w:rFonts w:ascii="Times New Roman"/>
        </w:rPr>
      </w:pPr>
      <w:r>
        <w:rPr>
          <w:rFonts w:ascii="Times New Roman"/>
        </w:rPr>
        <w:t>106/x=117/y=44/4.4g</w:t>
      </w:r>
    </w:p>
    <w:p>
      <w:pPr>
        <w:pStyle w:val="BodyText"/>
        <w:tabs>
          <w:tab w:val="left" w:pos="3077"/>
          <w:tab w:val="left" w:pos="7463"/>
        </w:tabs>
        <w:spacing w:before="143"/>
        <w:ind w:left="2041"/>
      </w:pPr>
      <w:r>
        <w:rPr>
          <w:rFonts w:ascii="Times New Roman" w:eastAsia="Times New Roman"/>
        </w:rPr>
        <w:t>x=10.6g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y=11.7g</w:t>
      </w:r>
      <w:r>
        <w:rPr>
          <w:rFonts w:ascii="Times New Roman" w:eastAsia="Times New Roman"/>
        </w:rPr>
        <w:tab/>
      </w:r>
      <w:r>
        <w:t>（</w:t>
      </w:r>
      <w:r>
        <w:rPr>
          <w:rFonts w:ascii="Times New Roman" w:eastAsia="Times New Roman"/>
        </w:rPr>
        <w:t xml:space="preserve">1 </w:t>
      </w:r>
      <w:r>
        <w:t>分）</w:t>
      </w:r>
    </w:p>
    <w:p>
      <w:pPr>
        <w:pStyle w:val="BodyText"/>
        <w:tabs>
          <w:tab w:val="left" w:pos="7650"/>
        </w:tabs>
        <w:spacing w:before="161" w:line="362" w:lineRule="auto"/>
        <w:ind w:right="113"/>
      </w:pPr>
      <w:r>
        <w:t>得到的氯化钠溶液中氯化钠的质量为</w:t>
      </w:r>
      <w:r>
        <w:rPr>
          <w:spacing w:val="-5"/>
        </w:rPr>
        <w:t>：</w:t>
      </w:r>
      <w:r>
        <w:rPr>
          <w:rFonts w:ascii="Times New Roman" w:eastAsia="Times New Roman" w:hAnsi="Times New Roman"/>
          <w:spacing w:val="-5"/>
        </w:rPr>
        <w:t>11.7g+</w:t>
      </w:r>
      <w:r>
        <w:rPr>
          <w:spacing w:val="-5"/>
        </w:rPr>
        <w:t>（</w:t>
      </w:r>
      <w:r>
        <w:rPr>
          <w:rFonts w:ascii="Times New Roman" w:eastAsia="Times New Roman" w:hAnsi="Times New Roman"/>
          <w:spacing w:val="-5"/>
        </w:rPr>
        <w:t>20g-10.6g-1g</w:t>
      </w:r>
      <w:r>
        <w:rPr>
          <w:spacing w:val="-5"/>
        </w:rPr>
        <w:t>）</w:t>
      </w:r>
      <w:r>
        <w:rPr>
          <w:rFonts w:ascii="Times New Roman" w:eastAsia="Times New Roman" w:hAnsi="Times New Roman"/>
          <w:spacing w:val="-5"/>
        </w:rPr>
        <w:t>=20.1g</w:t>
      </w:r>
      <w:r>
        <w:rPr>
          <w:rFonts w:ascii="Times New Roman" w:eastAsia="Times New Roman" w:hAnsi="Times New Roman"/>
          <w:spacing w:val="-5"/>
        </w:rPr>
        <w:tab/>
      </w:r>
      <w:r>
        <w:t>（</w:t>
      </w:r>
      <w:r>
        <w:rPr>
          <w:rFonts w:ascii="Times New Roman" w:eastAsia="Times New Roman" w:hAnsi="Times New Roman"/>
        </w:rPr>
        <w:t xml:space="preserve">1 </w:t>
      </w:r>
      <w:r>
        <w:t>分</w:t>
      </w:r>
      <w:r>
        <w:rPr>
          <w:spacing w:val="-17"/>
        </w:rPr>
        <w:t xml:space="preserve">） </w:t>
      </w:r>
      <w:r>
        <w:t>得到的氯化钠溶液中氯化钠质量分数</w:t>
      </w:r>
      <w:r>
        <w:rPr>
          <w:spacing w:val="-8"/>
        </w:rPr>
        <w:t>：</w:t>
      </w:r>
      <w:r>
        <w:rPr>
          <w:rFonts w:ascii="Times New Roman" w:eastAsia="Times New Roman" w:hAnsi="Times New Roman"/>
          <w:spacing w:val="-8"/>
        </w:rPr>
        <w:t>20.1g/</w:t>
      </w:r>
      <w:r>
        <w:rPr>
          <w:spacing w:val="-8"/>
        </w:rPr>
        <w:t>（</w:t>
      </w:r>
      <w:r>
        <w:rPr>
          <w:rFonts w:ascii="Times New Roman" w:eastAsia="Times New Roman" w:hAnsi="Times New Roman"/>
          <w:spacing w:val="-8"/>
        </w:rPr>
        <w:t>115.6g-1g</w:t>
      </w:r>
      <w:r>
        <w:rPr>
          <w:spacing w:val="-8"/>
        </w:rPr>
        <w:t>）</w:t>
      </w:r>
      <w:r>
        <w:rPr>
          <w:rFonts w:ascii="Times New Roman" w:eastAsia="Times New Roman" w:hAnsi="Times New Roman"/>
          <w:spacing w:val="-8"/>
        </w:rPr>
        <w:t>×100%=</w:t>
      </w:r>
      <w:r>
        <w:rPr>
          <w:rFonts w:ascii="Times New Roman" w:eastAsia="Times New Roman" w:hAnsi="Times New Roman"/>
          <w:spacing w:val="-33"/>
        </w:rPr>
        <w:t xml:space="preserve"> </w:t>
      </w:r>
      <w:r>
        <w:rPr>
          <w:rFonts w:ascii="Times New Roman" w:eastAsia="Times New Roman" w:hAnsi="Times New Roman"/>
        </w:rPr>
        <w:t>17.5%</w:t>
      </w:r>
      <w:r>
        <w:rPr>
          <w:rFonts w:ascii="Times New Roman" w:eastAsia="Times New Roman" w:hAnsi="Times New Roman"/>
          <w:spacing w:val="21"/>
        </w:rPr>
        <w:t xml:space="preserve"> </w:t>
      </w:r>
      <w:r>
        <w:t>（</w:t>
      </w:r>
      <w:r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  <w:spacing w:val="6"/>
        </w:rPr>
        <w:t xml:space="preserve"> </w:t>
      </w:r>
      <w:r>
        <w:t>分）</w:t>
      </w:r>
    </w:p>
    <w:p>
      <w:pPr>
        <w:pStyle w:val="BodyText"/>
        <w:spacing w:before="5"/>
        <w:ind w:left="600"/>
      </w:pPr>
      <w:r>
        <w:t xml:space="preserve">答：得到纯净的氯化钠溶液中溶质的质量分数 </w:t>
      </w:r>
      <w:r>
        <w:rPr>
          <w:rFonts w:ascii="Times New Roman" w:eastAsia="Times New Roman"/>
        </w:rPr>
        <w:t>17.5%</w:t>
      </w:r>
      <w:r>
        <w:t>。</w:t>
      </w:r>
    </w:p>
    <w:p>
      <w:pPr>
        <w:pStyle w:val="BodyText"/>
        <w:spacing w:before="158"/>
        <w:ind w:left="960"/>
      </w:pPr>
      <w:r>
        <w:t xml:space="preserve">（解、设、答、单位等格式合并 </w:t>
      </w:r>
      <w:r>
        <w:rPr>
          <w:rFonts w:ascii="Times New Roman" w:eastAsia="Times New Roman"/>
        </w:rPr>
        <w:t xml:space="preserve">1 </w:t>
      </w:r>
      <w:r>
        <w:t>分）</w:t>
      </w:r>
    </w:p>
    <w:sectPr>
      <w:type w:val="continuous"/>
      <w:pgSz w:w="11910" w:h="16840"/>
      <w:pgMar w:top="280" w:right="1560" w:bottom="280" w:left="168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53208E"/>
    <w:multiLevelType w:val="multilevel"/>
    <w:tmpl w:val="0053208E"/>
    <w:lvl w:ilvl="0">
      <w:start w:val="2"/>
      <w:numFmt w:val="decimal"/>
      <w:lvlText w:val="（%1）"/>
      <w:lvlJc w:val="left"/>
      <w:pPr>
        <w:ind w:left="961" w:hanging="60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start w:val="2"/>
      <w:numFmt w:val="decimal"/>
      <w:lvlText w:val="（%2）"/>
      <w:lvlJc w:val="left"/>
      <w:pPr>
        <w:ind w:left="1081" w:hanging="60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2">
      <w:start w:val="0"/>
      <w:numFmt w:val="bullet"/>
      <w:lvlText w:val="•"/>
      <w:lvlJc w:val="left"/>
      <w:pPr>
        <w:ind w:left="3360" w:hanging="60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4023" w:hanging="60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86" w:hanging="60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49" w:hanging="60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13" w:hanging="60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76" w:hanging="60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39" w:hanging="60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D870AFD"/>
    <w:rsid w:val="728B50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20"/>
    </w:pPr>
    <w:rPr>
      <w:rFonts w:ascii="宋体" w:eastAsia="宋体" w:hAnsi="宋体" w:cs="宋体"/>
      <w:sz w:val="24"/>
      <w:szCs w:val="24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158"/>
      <w:ind w:left="961" w:hanging="602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阳光普照1417254202</cp:lastModifiedBy>
  <cp:revision>0</cp:revision>
  <dcterms:created xsi:type="dcterms:W3CDTF">2020-03-31T00:49:00Z</dcterms:created>
  <dcterms:modified xsi:type="dcterms:W3CDTF">2020-04-03T02:58:58Z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Creator">
    <vt:lpwstr>Microsoft® Word 2010</vt:lpwstr>
  </property>
  <property fmtid="{D5CDD505-2E9C-101B-9397-08002B2CF9AE}" pid="4" name="KSOProductBuildVer">
    <vt:lpwstr>2052-11.1.0.9584</vt:lpwstr>
  </property>
  <property fmtid="{D5CDD505-2E9C-101B-9397-08002B2CF9AE}" pid="5" name="LastSaved">
    <vt:filetime>2020-03-31T00:00:00Z</vt:filetime>
  </property>
</Properties>
</file>