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b/>
          <w:bCs/>
          <w:sz w:val="21"/>
          <w:szCs w:val="21"/>
        </w:rPr>
        <w:drawing>
          <wp:anchor simplePos="0" relativeHeight="251658240" behindDoc="0" locked="0" layoutInCell="1" allowOverlap="1">
            <wp:simplePos x="0" y="0"/>
            <wp:positionH relativeFrom="page">
              <wp:posOffset>12128500</wp:posOffset>
            </wp:positionH>
            <wp:positionV relativeFrom="topMargin">
              <wp:posOffset>11150600</wp:posOffset>
            </wp:positionV>
            <wp:extent cx="444500" cy="3429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632374" name=""/>
                    <pic:cNvPicPr>
                      <a:picLocks noChangeAspect="1"/>
                    </pic:cNvPicPr>
                  </pic:nvPicPr>
                  <pic:blipFill>
                    <a:blip xmlns:r="http://schemas.openxmlformats.org/officeDocument/2006/relationships" r:embed="rId5"/>
                    <a:stretch>
                      <a:fillRect/>
                    </a:stretch>
                  </pic:blipFill>
                  <pic:spPr>
                    <a:xfrm>
                      <a:off x="0" y="0"/>
                      <a:ext cx="444500" cy="342900"/>
                    </a:xfrm>
                    <a:prstGeom prst="rect">
                      <a:avLst/>
                    </a:prstGeom>
                  </pic:spPr>
                </pic:pic>
              </a:graphicData>
            </a:graphic>
          </wp:anchor>
        </w:drawing>
      </w:r>
      <w:r>
        <w:rPr>
          <w:rFonts w:ascii="微软雅黑" w:eastAsia="微软雅黑" w:hAnsi="微软雅黑" w:cs="微软雅黑" w:hint="eastAsia"/>
          <w:b/>
          <w:bCs/>
          <w:sz w:val="21"/>
          <w:szCs w:val="21"/>
        </w:rPr>
        <w:t>2020年</w:t>
      </w:r>
      <w:r>
        <w:rPr>
          <w:rFonts w:ascii="微软雅黑" w:eastAsia="微软雅黑" w:hAnsi="微软雅黑" w:cs="微软雅黑" w:hint="eastAsia"/>
          <w:b/>
          <w:bCs/>
          <w:sz w:val="21"/>
          <w:szCs w:val="21"/>
          <w:lang w:val="en-US" w:eastAsia="zh-CN"/>
        </w:rPr>
        <w:t>河北</w:t>
      </w:r>
      <w:r>
        <w:rPr>
          <w:rFonts w:ascii="微软雅黑" w:eastAsia="微软雅黑" w:hAnsi="微软雅黑" w:cs="微软雅黑" w:hint="eastAsia"/>
          <w:b/>
          <w:bCs/>
          <w:sz w:val="21"/>
          <w:szCs w:val="21"/>
        </w:rPr>
        <w:t>省</w:t>
      </w:r>
      <w:r>
        <w:rPr>
          <w:rFonts w:ascii="微软雅黑" w:eastAsia="微软雅黑" w:hAnsi="微软雅黑" w:cs="微软雅黑" w:hint="eastAsia"/>
          <w:b/>
          <w:bCs/>
          <w:sz w:val="21"/>
          <w:szCs w:val="21"/>
          <w:lang w:val="en-US" w:eastAsia="zh-CN"/>
        </w:rPr>
        <w:t>衡水市</w:t>
      </w:r>
      <w:r>
        <w:rPr>
          <w:rFonts w:ascii="微软雅黑" w:eastAsia="微软雅黑" w:hAnsi="微软雅黑" w:cs="微软雅黑" w:hint="eastAsia"/>
          <w:b/>
          <w:bCs/>
          <w:sz w:val="21"/>
          <w:szCs w:val="21"/>
        </w:rPr>
        <w:t>道德与法治模拟试卷（</w:t>
      </w:r>
      <w:r>
        <w:rPr>
          <w:rFonts w:ascii="微软雅黑" w:eastAsia="微软雅黑" w:hAnsi="微软雅黑" w:cs="微软雅黑" w:hint="eastAsia"/>
          <w:b/>
          <w:bCs/>
          <w:sz w:val="21"/>
          <w:szCs w:val="21"/>
          <w:lang w:val="en-US" w:eastAsia="zh-CN"/>
        </w:rPr>
        <w:t>二十</w:t>
      </w:r>
      <w:r>
        <w:rPr>
          <w:rFonts w:ascii="微软雅黑" w:eastAsia="微软雅黑" w:hAnsi="微软雅黑" w:cs="微软雅黑" w:hint="eastAsia"/>
          <w:b/>
          <w:bCs/>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一、选择题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w:t>
      </w:r>
      <w:r>
        <w:rPr>
          <w:rFonts w:ascii="微软雅黑" w:eastAsia="微软雅黑" w:hAnsi="微软雅黑" w:cs="微软雅黑" w:hint="eastAsia"/>
          <w:sz w:val="21"/>
          <w:szCs w:val="21"/>
        </w:rPr>
        <w:t>2019年12月23日，云南省高级人民法院依法公开对孙小果再审案宣判，判决孙小果死刑。对于孙小果的行为，以下说法不是从犯罪的特征角度分析的是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严重的社会危害性       B. 法律面前人人平等</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是应受刑罚处罚的行为   D. 刑事违法性</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2、</w:t>
      </w:r>
      <w:r>
        <w:rPr>
          <w:rFonts w:ascii="微软雅黑" w:eastAsia="微软雅黑" w:hAnsi="微软雅黑" w:cs="微软雅黑" w:hint="eastAsia"/>
          <w:sz w:val="21"/>
          <w:szCs w:val="21"/>
        </w:rPr>
        <w:t>2019年9月10日教师节之际，上海86岁的退休老教师高新，将自己省吃俭用存下的所有存款30万元捐赠给上海师大二附中。对此认识正确的是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①捐助用于教育事业，能提升高老师的社会知名度②高老师对教育慷慨解囊，精神崇高，令人肃然起敬③高老师的善举传递了社会正能量，给我们带来精神动力④这笔捐款能够快速提升该校整体教学质量</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①②           B. ①④    C. ②③</w:t>
      </w:r>
      <w:r>
        <w:rPr>
          <w:rFonts w:ascii="微软雅黑" w:eastAsia="微软雅黑" w:hAnsi="微软雅黑" w:cs="微软雅黑" w:hint="eastAsia"/>
          <w:sz w:val="21"/>
          <w:szCs w:val="21"/>
        </w:rPr>
        <w:tab/>
      </w:r>
      <w:r>
        <w:rPr>
          <w:rFonts w:ascii="微软雅黑" w:eastAsia="微软雅黑" w:hAnsi="微软雅黑" w:cs="微软雅黑" w:hint="eastAsia"/>
          <w:sz w:val="21"/>
          <w:szCs w:val="21"/>
        </w:rPr>
        <w:t xml:space="preserve">        D. 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3、</w:t>
      </w:r>
      <w:r>
        <w:rPr>
          <w:rFonts w:ascii="微软雅黑" w:eastAsia="微软雅黑" w:hAnsi="微软雅黑" w:cs="微软雅黑" w:hint="eastAsia"/>
          <w:sz w:val="21"/>
          <w:szCs w:val="21"/>
        </w:rPr>
        <w:t>2019年12月1日至7日是我国第二个“宪法宣传周”。本次“宪法宣传周”的主题是“弘扬宪法精神，推进国家治理体系和治理能力现代化”。国家设立“宪法宣传周”，是因为宪法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是其他法律的概括和总结</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B. 是国家的根本法，是治国安邦的总章程</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与其他法律内容相同、性质不同</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D. 规定了国家生活中的一般性问题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4、</w:t>
      </w:r>
      <w:r>
        <w:rPr>
          <w:rFonts w:ascii="微软雅黑" w:eastAsia="微软雅黑" w:hAnsi="微软雅黑" w:cs="微软雅黑" w:hint="eastAsia"/>
          <w:sz w:val="21"/>
          <w:szCs w:val="21"/>
        </w:rPr>
        <w:t>2019年11月27日，英国QS全球教育集团发布2020年亚洲500强大学排名，中国高校首次占据亚洲前十名中的七席，且有165所大学进入亚洲500强，数量居亚洲第一。对此，下列理解错误的是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A. 我国人口素质偏低的状况已经大幅提升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B. 我国实行科教兴国战略和人才强国战略</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C. 中国的教育成果已得到国际社会的广泛认可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D. 我国坚持把教育摆在优先发展的战略地位</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5、</w:t>
      </w:r>
      <w:r>
        <w:rPr>
          <w:rFonts w:ascii="微软雅黑" w:eastAsia="微软雅黑" w:hAnsi="微软雅黑" w:cs="微软雅黑" w:hint="eastAsia"/>
          <w:sz w:val="21"/>
          <w:szCs w:val="21"/>
        </w:rPr>
        <w:t>习近平主席在2020年新年贺词中说道：“让我们只争朝夕，不负韶华。”习主席的话告诉我们要（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①珍惜青春，努力奋斗 ②青春短暂，及时行乐　③勇于创新，不负时代  ④坚定信念，勇于担当</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①②③           B. ②③④     C. ①②④           D. ①③④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6、</w:t>
      </w:r>
      <w:r>
        <w:rPr>
          <w:rFonts w:ascii="微软雅黑" w:eastAsia="微软雅黑" w:hAnsi="微软雅黑" w:cs="微软雅黑" w:hint="eastAsia"/>
          <w:sz w:val="21"/>
          <w:szCs w:val="21"/>
        </w:rPr>
        <w:t xml:space="preserve"> 2019年12月2日,朱有勇荣获“时代楷模”称号。他情系三农，扎根边疆，深入村村寨寨，跑遍田间地头，与少数民族群众同吃同住同劳动，受到各族群众真心爱戴和社会各界高度赞扬。朱有勇的事迹启示我们    （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①自立自强，一定能在平凡中铸就伟大②要自觉维护平等团结互助和谐的民族关系③勇于承担责任就能获得精神物质回报④国家尊重劳动，尊重人才，尊重创造</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A. ①②        B. ②③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C. ②④        D. ③④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7、</w:t>
      </w:r>
      <w:r>
        <w:rPr>
          <w:rFonts w:ascii="微软雅黑" w:eastAsia="微软雅黑" w:hAnsi="微软雅黑" w:cs="微软雅黑" w:hint="eastAsia"/>
          <w:sz w:val="21"/>
          <w:szCs w:val="21"/>
        </w:rPr>
        <w:t>2019年9月29日，中国女排以骄人成绩登上2019年女排世界杯的最高领奖台。这是中国女排夺得的第五个女排世界杯冠军，也是第十次荣膺世界排球“三大赛”冠军。升国旗、奏国歌的一幕，令人热血沸腾。女排夺冠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①为祖国和人民赢得了至高无上的荣誉②展现了团结协作和顽强拼搏的奋斗精神③启示我们维护集体利益就要放弃个人利益④增强了全国人民的民族自信心和自豪感</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A. ①②③        B. ①②④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①③④        D. ②③④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8、</w:t>
      </w:r>
      <w:r>
        <w:rPr>
          <w:rFonts w:ascii="微软雅黑" w:eastAsia="微软雅黑" w:hAnsi="微软雅黑" w:cs="微软雅黑" w:hint="eastAsia"/>
          <w:sz w:val="21"/>
          <w:szCs w:val="21"/>
        </w:rPr>
        <w:t>2020年1月2日，乘客刘强将两枚硬币扔向飞机机身方向，导致该次航班取消，刘强被警方行政拘留10天，随后航空公司将刘强起诉到法院，要求其赔偿12万余元，该诉讼请求最终也得到法院支持。对此，下列看法正确的是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①刘强的行为是行政违法行为②法律是由国家强制力保证实施的③违法行为都要受到刑事处罚④刘强没有坚持权利和义务相统一</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A. ①②④         B. ①③④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②③④         D. ①②③</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9、</w:t>
      </w:r>
      <w:r>
        <w:rPr>
          <w:rFonts w:ascii="微软雅黑" w:eastAsia="微软雅黑" w:hAnsi="微软雅黑" w:cs="微软雅黑" w:hint="eastAsia"/>
          <w:sz w:val="21"/>
          <w:szCs w:val="21"/>
        </w:rPr>
        <w:t>2019年7月18日，人力资源和社会保障部发布2019年第三批拖欠农民工工资“黑名单”，涉及劳动者7 548人，金额1.2亿。我国建立拖欠农民工工资“黑名单”制度，加强劳动用工守法诚信体系建设，这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①有利于促进社会互信，减少社会矛盾②有利于净化社会风气，促进社会和谐③有利于促进社会文明、国家繁荣兴旺④能够杜绝拖欠农民工工资事件的发生</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①③④   B. ①②③    C. ①②④    D. ②③④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10、</w:t>
      </w:r>
      <w:r>
        <w:rPr>
          <w:rFonts w:ascii="微软雅黑" w:eastAsia="微软雅黑" w:hAnsi="微软雅黑" w:cs="微软雅黑" w:hint="eastAsia"/>
          <w:sz w:val="21"/>
          <w:szCs w:val="21"/>
        </w:rPr>
        <w:t>2019年11月22日，教育部发布《中小学教师实施教育惩戒规则（征求意见稿）》。《规则》提出，教师在课堂教学、日常管理中，根据学生违规违纪情形，可采取点名批评、适当增加运动要求、不超过一节课堂教学时间的教室内站立或者面壁反省等方式当场进行教育惩戒。赋予老师惩戒权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①有利于学生遵守社会规则②有利于培养学生的责任意识③说明遵守社会规则只需要他律④有利于保障学生享受教育的义务</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A. ①②   B. ③④   C. ①③   D. ②④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11、</w:t>
      </w:r>
      <w:r>
        <w:rPr>
          <w:rFonts w:ascii="微软雅黑" w:eastAsia="微软雅黑" w:hAnsi="微软雅黑" w:cs="微软雅黑" w:hint="eastAsia"/>
          <w:sz w:val="21"/>
          <w:szCs w:val="21"/>
        </w:rPr>
        <w:t xml:space="preserve"> 2019年11月1日，习近平总书记主持召开民营企业座谈会并发表重要讲话：支持民营企业发展并走向更加广阔的舞台。国家支持民营企业发展的原因在于民营企业是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①我国国民经济的主导力量②社会主义市场经济的重要组成部分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③社会主义经济制度的基础④推动我国经济发展不可或缺的力量</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①②         B. ③④     C. ①③         D. ②④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12、</w:t>
      </w:r>
      <w:r>
        <w:rPr>
          <w:rFonts w:ascii="微软雅黑" w:eastAsia="微软雅黑" w:hAnsi="微软雅黑" w:cs="微软雅黑" w:hint="eastAsia"/>
          <w:sz w:val="21"/>
          <w:szCs w:val="21"/>
        </w:rPr>
        <w:t>2019年12月26日，国家工信部等多部门通报了“剑网2019”专项行动工作成果：2019年5月至11月，专项行动删除侵权盗版链接110万条，其中查办刑事案件160件、涉案金额5.24亿元。这维护了相关企业的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名誉权          B. 荣誉权      C. 知识产权        D. 生命健康权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13、</w:t>
      </w:r>
      <w:r>
        <w:rPr>
          <w:rFonts w:ascii="微软雅黑" w:eastAsia="微软雅黑" w:hAnsi="微软雅黑" w:cs="微软雅黑" w:hint="eastAsia"/>
          <w:sz w:val="21"/>
          <w:szCs w:val="21"/>
        </w:rPr>
        <w:t>2019年12月30日，北京至张家口高速铁路开通运营。习近平主席指出，1909年，京张铁路建成；2019年，京张高铁通车。从自主设计修建零的突破到世界最先进水平，从时速35公里到350公里，京张高铁通车（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①见证了中国综合国力的飞跃②体现了我国科技水平的提高③说明我国已成为现代化强国④让我们感到民族自豪感</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①②③    B. ①②④   C. ②③④    D.  ①③④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14、</w:t>
      </w:r>
      <w:r>
        <w:rPr>
          <w:rFonts w:ascii="微软雅黑" w:eastAsia="微软雅黑" w:hAnsi="微软雅黑" w:cs="微软雅黑" w:hint="eastAsia"/>
          <w:sz w:val="21"/>
          <w:szCs w:val="21"/>
        </w:rPr>
        <w:t>2020年春运期间，近七成旅客选择网上购买火车票。据统计，至少有58家抢票软件推出了有偿抢票服务。对于有偿抢票行为，认识正确的是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是非正义行为，扰乱了市场经济秩序</w:t>
      </w:r>
      <w:r>
        <w:rPr>
          <w:rFonts w:ascii="微软雅黑" w:eastAsia="微软雅黑" w:hAnsi="微软雅黑" w:cs="微软雅黑" w:hint="eastAsia"/>
          <w:sz w:val="21"/>
          <w:szCs w:val="21"/>
        </w:rPr>
        <w:tab/>
      </w:r>
      <w:r>
        <w:rPr>
          <w:rFonts w:ascii="微软雅黑" w:eastAsia="微软雅黑" w:hAnsi="微软雅黑" w:cs="微软雅黑" w:hint="eastAsia"/>
          <w:sz w:val="21"/>
          <w:szCs w:val="21"/>
        </w:rPr>
        <w:tab/>
      </w:r>
      <w:r>
        <w:rPr>
          <w:rFonts w:ascii="微软雅黑" w:eastAsia="微软雅黑" w:hAnsi="微软雅黑" w:cs="微软雅黑" w:hint="eastAsia"/>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B. 无可厚非，任何购票方式都可以</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是犯罪行为，要坚决制止，严厉打击</w:t>
      </w:r>
      <w:r>
        <w:rPr>
          <w:rFonts w:ascii="微软雅黑" w:eastAsia="微软雅黑" w:hAnsi="微软雅黑" w:cs="微软雅黑" w:hint="eastAsia"/>
          <w:sz w:val="21"/>
          <w:szCs w:val="21"/>
        </w:rPr>
        <w:tab/>
      </w:r>
      <w:r>
        <w:rPr>
          <w:rFonts w:ascii="微软雅黑" w:eastAsia="微软雅黑" w:hAnsi="微软雅黑" w:cs="微软雅黑" w:hint="eastAsia"/>
          <w:sz w:val="21"/>
          <w:szCs w:val="21"/>
        </w:rPr>
        <w:tab/>
      </w:r>
      <w:r>
        <w:rPr>
          <w:rFonts w:ascii="微软雅黑" w:eastAsia="微软雅黑" w:hAnsi="微软雅黑" w:cs="微软雅黑" w:hint="eastAsia"/>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D. 应加强监管，合理使用，促进公平</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15、</w:t>
      </w:r>
      <w:r>
        <w:rPr>
          <w:rFonts w:ascii="微软雅黑" w:eastAsia="微软雅黑" w:hAnsi="微软雅黑" w:cs="微软雅黑" w:hint="eastAsia"/>
          <w:sz w:val="21"/>
          <w:szCs w:val="21"/>
        </w:rPr>
        <w:t>2019年9月29日，习近平向八位共和国勋章获得者颁发勋章。于敏、孙家栋、袁隆平、黄旭华、屠呦呦五位耳熟能详的科学家，撑起“共和国勋章”半壁江山。由此可以看出（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我国科技创新之路任重道远，远远落后于发达国家</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B. 科技创新能力已经成为综合国力竞争的决定性因素</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只有科学家受尊敬，人人都要成为科学家</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D. 我国重视科技与人才，落实科教兴国、人才强国战略</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16、</w:t>
      </w:r>
      <w:r>
        <w:rPr>
          <w:rFonts w:ascii="微软雅黑" w:eastAsia="微软雅黑" w:hAnsi="微软雅黑" w:cs="微软雅黑" w:hint="eastAsia"/>
          <w:sz w:val="21"/>
          <w:szCs w:val="21"/>
        </w:rPr>
        <w:t xml:space="preserve"> 2019年9月10日，教育部和中央广播电视总台主办的“2019寻找最美教师”大型公益活动颁奖典礼在北京举办。颁奖典礼上公布了10位最美教师、1个最美教师团队的先进事迹。评选和表彰最美教师是因为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①尊师重教是中华民族的传统美德②教师的职业价值高于其他行业③教师是人类文明的传播者④教师肩负着立德树人的重要任务</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A. ①②③     B. ①②④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①③④     D. ②③④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17、</w:t>
      </w:r>
      <w:r>
        <w:rPr>
          <w:rFonts w:ascii="微软雅黑" w:eastAsia="微软雅黑" w:hAnsi="微软雅黑" w:cs="微软雅黑" w:hint="eastAsia"/>
          <w:sz w:val="21"/>
          <w:szCs w:val="21"/>
        </w:rPr>
        <w:t>2019年9月11日，在中央反腐败协调小组国际追逃追赃工作办公室统筹协调下，经广东省追逃办和汕头市监委不懈努力，“百名红通人员”、职务犯罪嫌疑人黄平回国投案并积极退赃。这（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①表明我国坚持厉行法治，严格执法②说明违法犯罪必将受到刑法的制裁③有利于震慑违法犯罪分子，维护社会正义④警示国家机关工作人员要依法行使职权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A. ①②③     B. ①②④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①③④     D. ②③④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18、</w:t>
      </w:r>
      <w:r>
        <w:rPr>
          <w:rFonts w:ascii="微软雅黑" w:eastAsia="微软雅黑" w:hAnsi="微软雅黑" w:cs="微软雅黑" w:hint="eastAsia"/>
          <w:sz w:val="21"/>
          <w:szCs w:val="21"/>
        </w:rPr>
        <w:t>截至2019年年底，短视频用户规模高达6.48亿人，而大部分为青少年用户。20%的青少年“几乎总是”在看视频，“每天看几次”的也接近10%，沉迷于短视频让孩子们的时间悄悄流逝。防止沉迷短视频，青少年应该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完善短视频防沉迷系统，严格控制观看时长</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B. 顺其自然，自己的兴趣最重要</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C. 远离虚拟时空，拒绝使用网络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D. 增强自控能力，理性对待短视频</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19、</w:t>
      </w:r>
      <w:r>
        <w:rPr>
          <w:rFonts w:ascii="微软雅黑" w:eastAsia="微软雅黑" w:hAnsi="微软雅黑" w:cs="微软雅黑" w:hint="eastAsia"/>
          <w:sz w:val="21"/>
          <w:szCs w:val="21"/>
        </w:rPr>
        <w:t>2019年9月9日，第十四届海峡两岸和香港、澳门经贸合作研讨会在澳门举行。100多名来自海峡两岸及港澳地区的工商界代表围绕“粤港澳大湾区为海峡两岸和港澳地区带来新机遇”的主题进行深入交流。共建粤港澳大湾区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A. 说明世界多极化是当今世界的发展趋势</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B. 表明解决台湾问题、实现祖国统一指日可待</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有利于推动海峡两岸和粤港澳地区相互理解、信任，共同发展</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D. 能彻底解决我国发展不平衡、不充分的问题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20、</w:t>
      </w:r>
      <w:r>
        <w:rPr>
          <w:rFonts w:ascii="微软雅黑" w:eastAsia="微软雅黑" w:hAnsi="微软雅黑" w:cs="微软雅黑" w:hint="eastAsia"/>
          <w:sz w:val="21"/>
          <w:szCs w:val="21"/>
        </w:rPr>
        <w:t>2019年9月20日，中央政协工作会议暨庆祝中国人民政治协商会议成立70周年大会在北京召开。中共中央总书记习近平出席大会并发表重要讲话，强调新时代加强和改进人民政协工作。这次政协工作会议召开的意义在于    （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①加强中国共产党对人民政协工作的领导②巩固中国共产党领导的多党合作和政治协商制度③充分发挥人民政协政治协商、民主监督和参政议政的职能④促使人民政协在新时代中国特色社会主义建设中作出更大贡献</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A. ①②③     B. ②③④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C. ①②④     D. ①③④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二、非选择题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21、</w:t>
      </w:r>
      <w:r>
        <w:rPr>
          <w:rFonts w:ascii="微软雅黑" w:eastAsia="微软雅黑" w:hAnsi="微软雅黑" w:cs="微软雅黑" w:hint="eastAsia"/>
          <w:sz w:val="21"/>
          <w:szCs w:val="21"/>
        </w:rPr>
        <w:t>阅读材料，回答问题。（14分，其中综合评价2分）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材料一：【百年五四】从1919到2019，跨越百年，民族危难，以科学民主启蒙、以救亡图存求变，爱国、进步、民主、科学的“五四精神”闪耀光芒。</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材料二：【七十华诞】中华人民共和国成立初期，中国GDP总值仅679.1亿元，2018年增加到900 309亿元，增加了1 326倍；人均GDP当初只有119元，2018年增加到64 520元，增加了542倍。</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材料三：【全面小康】2019年是全面建成小康社会、实现第一个百年奋斗目标的关键之年，需要继续打好三大攻坚战（防范化解重大风险、精准脱贫、污染防治），解决“两不愁三保障”问题（“不愁吃、不愁穿，义务教育、基本医疗、住房安全有保障”）。</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（1）上述材料共同告诉我们什么道理？（2分）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（2）请简要分析材料一“五四精神”对实现材料三目标有何重要意义？（6分）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（3）运用有关知识，谈谈如何才能打好三大攻坚战、解决“两不愁三保障”问题？（4分）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22、</w:t>
      </w:r>
      <w:r>
        <w:rPr>
          <w:rFonts w:ascii="微软雅黑" w:eastAsia="微软雅黑" w:hAnsi="微软雅黑" w:cs="微软雅黑" w:hint="eastAsia"/>
          <w:sz w:val="21"/>
          <w:szCs w:val="21"/>
        </w:rPr>
        <w:t xml:space="preserve">阅读材料，回答问题。（16分，其中综合评价2分）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材料一：【数据中国】</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drawing>
          <wp:inline distT="0" distB="0" distL="114300" distR="114300">
            <wp:extent cx="4210685" cy="2158365"/>
            <wp:effectExtent l="0" t="0" r="18415"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932681" name="图片 1"/>
                    <pic:cNvPicPr>
                      <a:picLocks noChangeAspect="1"/>
                    </pic:cNvPicPr>
                  </pic:nvPicPr>
                  <pic:blipFill>
                    <a:blip xmlns:r="http://schemas.openxmlformats.org/officeDocument/2006/relationships" r:embed="rId6"/>
                    <a:stretch>
                      <a:fillRect/>
                    </a:stretch>
                  </pic:blipFill>
                  <pic:spPr>
                    <a:xfrm>
                      <a:off x="0" y="0"/>
                      <a:ext cx="4210685" cy="21583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说明:图中2010年—2015年为实际数据,2016年—2020年为预测数据；2018年中国对世界经济增长的贡献率实际为27.5%，比1978年提高了24.4个百分点。资料来源:国际货币基金组织数据库。</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（1）上图说明了什么？（3分）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材料二：【外交中国】</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2019年，面对国内外风险挑战明显上升的复杂局面，习近平主席出席了四大主场外交活动，深入阐述通过共建“一带一路”、文明交流互鉴等推动构建人类命运共同体理念，发出维护多边主义时代强音——第二届“一带一路”国际合作高峰论坛在北京开幕，标志“一带一路”建设进入高质量发展新阶段。北京世界园艺博览会为世界同筑生态文明之基、同走绿色发展之路指明了方向；亚洲文明对话大会加强了世界上不同文化的交流互鉴；第二届中国国际进口博览会为支持经济全球化、维护多边贸易体制提供国际公共产品。中国理念、中国方案赢得更加广泛的国际共鸣，唱响世界开放合作的大合唱。</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（2）面对当前的机遇与挑战，中国如何“唱响世界开放合作的大合唱”？ （6分）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材料三：【梦想中国】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千磨万击还坚劲，任尔东西南北风。”走过70年，一代代中国人敢于有梦、勇于追梦、勤于圆梦，创造了“当惊世界殊”的巨大成就。实现我们的梦想，奋斗是最有力的回答。新的征程上，更加需要激发奋斗者的精气神、展现追梦人的新作为。面对各种风险挑战，脚踏实地办好自己的事情，才能让梦想照进现实，以实干赢得未来。</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（3）青年兴则国兴，作为青少年，如何让梦想照进现实？（5分）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lang w:val="en-US" w:eastAsia="zh-CN"/>
        </w:rPr>
        <w:t>23、</w:t>
      </w:r>
      <w:r>
        <w:rPr>
          <w:rFonts w:ascii="微软雅黑" w:eastAsia="微软雅黑" w:hAnsi="微软雅黑" w:cs="微软雅黑" w:hint="eastAsia"/>
          <w:sz w:val="21"/>
          <w:szCs w:val="21"/>
        </w:rPr>
        <w:t xml:space="preserve">阅读材料，回答问题。（16分，其中综合评价2分）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【楷模中国】</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2019年9月29日，于敏、申纪兰、孙家栋、李延年、张富清、袁隆平、黄旭华、屠呦呦被授予“共和国勋章”。</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袁隆平：“90后”的我不存在退休，要为我国和世界粮食安全贡献力量。</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黄旭华：隐“功”埋名三十载，终生报国不言悔。</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【文化中国】</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2019年11月23日，亮相央视的《中国地名大会》以地名为载体，生动展现了中华大地的辽阔幅员、多样地理、悠久历史和丰富人文，聚焦地名背后蕴含的寻根文化、孝亲理念、安宁向往、奋斗精神，激发了公众对脚下这片土地的集体共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【圆梦中国】</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 xml:space="preserve">    2019年4月2日，88岁的中国科学院郑儒永院士和老伴黄河将毕生积蓄150万元捐赠给中科院大学教育基金会，成立永久性“郑儒永黄河奖学金”，用于激励青年学子。郑儒永院士说：“国家培养了我，中科院培养了我，我要为国家再做一点贡献。”</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（1）结合材料一，“共和国勋章”获得者袁隆平、黄旭华共同践行了社会主义核心价值观哪些品质？（2分）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（2）结合材料二，谈谈《中国地名大会》为什么“激发了公众对脚下这片土地的集体共鸣”。（6分）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（3）结合材料三，说说当代中学生如何为实现中国梦贡献力量。（6分）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参考答案</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1-5：BCBAD  6-10:CBABA   11-15：DCBDD   16-20：CCDCB</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21、（1）近百年来，我国综合国力显著增强，人民生活显著改善，迎来中华民族从站起来到富起来、强起来的伟大飞跃。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2）①“五四精神”是民族精神的体现，弘扬“五四精神”有利于全面建成小康社会、实现第一个百年奋斗目标。②一个民族要生存和发展，就要有昂扬向上的民族精神。③中华民族精神始终是中华民族生生不息、发展壮大的强大精神支柱，是维系我国各族人民世世代代团结奋斗的牢固精神纽带，是激励中华儿女为实现中国梦而奋斗的不竭精神动力。</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3）国家：①坚持党的领导，推进依法治国，树立总体国家安全观，防范化解重大风险。②落实新发展理念，坚持以经济建设为中心，共享发展成果，实现精准脱贫。③坚持节约资源、保护环境的基本国策，防治污染，走科学发展、绿色发展道路。</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公民：增强责任感和使命感，发扬艰苦奋斗精神，提升综合素养，勇于实践，积极参加创新创业活动。</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22、（1）说明了近年来中国对世界经济增长的贡献率较大，成为世界经济发展的引擎和稳定器。</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2）①顺应和平与发展的时代潮流，把握世界的发展趋势，加强合作，集思广益，各施所长，各尽所能，促进共同发展。②秉持共商共建共享全球治理观，推动和落实人类命运共同体的中国智慧和中国方案，共同应对全球性问题。③坚持改革开放，提升国际竞争力。④积极谋求自身发展，提升经济发展质量，寻求新的经济增长点，以中国发展为引擎，带动区域与世界的共同发展。⑤要以更加开放的态度积极参与全球规则制定，推动建立国际新秩序。⑥学习借鉴人类文明的一切优秀成果，坚持以我为主，兼收并蓄，交流互鉴。</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3）①树立远大理想，脚踏实地，增强责任感和使命感。②弘扬中华民族精神，践行社会主义核心价值观，增强法治观念，提升综合素养。③自觉履行受教育的义务，自主学习，丰富知识储备，增强人文底蕴。④增强社会责任感 ，热心公益，勇于实践，树立科学精神，培养实践创新能力。⑤心系祖国，放眼全球，要有全球视野和国际情怀，关切人类命运，勇于担当。</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23、1）爱国、敬业。</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2）①中华优秀传统文化是中华民族的精神命脉，是涵养社会主义核心价值观的重要源泉，也是我们在世界文化激荡中站稳脚跟的坚定根基。②中华文化积淀着中华民族最深层的精神追求，代表着中华民族独特的精神标识，为中华民族的伟大复兴提供精神动力。③文化是国家和民族的灵魂，文化自信是对自身文化价值的充分肯定，是对自身文化生命力的坚定信念，是国家和民族发展中更基本、更深沉、更持久的力量。④没有文化的繁荣兴盛，就没有中华民族伟大复兴。坚定文化自信，事关国运兴衰、文化安全和民族精神的传承发展。</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r>
        <w:rPr>
          <w:rFonts w:ascii="微软雅黑" w:eastAsia="微软雅黑" w:hAnsi="微软雅黑" w:cs="微软雅黑" w:hint="eastAsia"/>
          <w:sz w:val="21"/>
          <w:szCs w:val="21"/>
          <w:lang w:val="en-US" w:eastAsia="zh-CN"/>
        </w:rPr>
        <w:t>（3）①树立远大理想，明确人生奋斗目标，将个人命运与祖国前途紧密结合在一起。②全面提高自身素质，刻苦学习，做到与时俱进，掌握现代科学技术，肩负起历史赋予我们的使命。③正确对待人生道路上的困难与挫折，开拓进取，勇于实践，勇于创新。④增强社会责任感，养成亲社会行为，积极参加公益活动，为社会贡献力量。</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val="en-US" w:eastAsia="zh-CN"/>
        </w:rPr>
      </w:pP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粗黑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737B33"/>
    <w:rsid w:val="50737B3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2020-04-15T08:28:00Z</dcterms:created>
  <dcterms:modified xsi:type="dcterms:W3CDTF">2020-04-15T09:23:09Z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