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5pt;height:26pt;margin-top:860pt;margin-left:955pt;mso-position-horizontal-relative:page;mso-position-vertical-relative:top-margin-area;position:absolute;z-index:251658240">
            <v:imagedata r:id="rId5" o:title=""/>
            <o:lock v:ext="edit" aspectratio="t"/>
          </v:shape>
        </w:pict>
      </w:r>
      <w:bookmarkStart w:id="0" w:name="_GoBack"/>
      <w:bookmarkEnd w:id="0"/>
      <w:bookmarkStart w:id="1" w:name="年湖南省娄底市中考化学三模试卷"/>
      <w:r>
        <w:t>2019年湖南省娄底市中考化学三模试卷</w:t>
      </w:r>
      <w:bookmarkEnd w:id="1"/>
    </w:p>
    <w:p>
      <w:r>
        <w:t> </w:t>
      </w:r>
    </w:p>
    <w:p>
      <w:pPr>
        <w:pStyle w:val="BodyText"/>
      </w:pPr>
      <w:r>
        <w:t>一、单选题（本大题共 15 小题，共 30 分）</w:t>
      </w:r>
    </w:p>
    <w:p>
      <w:pPr>
        <w:pStyle w:val="BodyText"/>
      </w:pPr>
      <w:r>
        <w:t>1、  日常生活中的下列做法，一定含有化学变化的是（　　）</w:t>
      </w:r>
    </w:p>
    <w:tbl>
      <w:tblPr>
        <w:tblStyle w:val="HostTable-Borderless"/>
        <w:tblW w:w="5000" w:type="pct"/>
        <w:tblInd w:w="0" w:type="dxa"/>
        <w:tblCellMar>
          <w:top w:w="0" w:type="dxa"/>
          <w:left w:w="0" w:type="dxa"/>
          <w:bottom w:w="0" w:type="dxa"/>
          <w:right w:w="0" w:type="dxa"/>
        </w:tblCellMar>
      </w:tblPr>
      <w:tblGrid>
        <w:gridCol w:w="2461"/>
        <w:gridCol w:w="2458"/>
        <w:gridCol w:w="2696"/>
        <w:gridCol w:w="2471"/>
      </w:tblGrid>
      <w:tr>
        <w:tblPrEx>
          <w:tblW w:w="5000" w:type="pct"/>
          <w:tblInd w:w="0" w:type="dxa"/>
          <w:tblCellMar>
            <w:top w:w="0" w:type="dxa"/>
            <w:left w:w="0" w:type="dxa"/>
            <w:bottom w:w="0" w:type="dxa"/>
            <w:right w:w="0" w:type="dxa"/>
          </w:tblCellMar>
        </w:tblPrEx>
        <w:tc>
          <w:tcPr/>
          <w:p>
            <w:pPr>
              <w:pStyle w:val="Compact"/>
              <w:jc w:val="left"/>
            </w:pPr>
            <w:r>
              <w:t>A.用胶带粘合破损书画</w:t>
            </w:r>
          </w:p>
        </w:tc>
        <w:tc>
          <w:tcPr/>
          <w:p>
            <w:pPr>
              <w:pStyle w:val="Compact"/>
              <w:jc w:val="left"/>
            </w:pPr>
            <w:r>
              <w:t>B.用白醋泡制软皮鸡蛋</w:t>
            </w:r>
          </w:p>
        </w:tc>
        <w:tc>
          <w:tcPr/>
          <w:p>
            <w:pPr>
              <w:pStyle w:val="Compact"/>
              <w:jc w:val="left"/>
            </w:pPr>
            <w:r>
              <w:t>C.用钢丝球擦除灶具污渍</w:t>
            </w:r>
          </w:p>
        </w:tc>
        <w:tc>
          <w:tcPr/>
          <w:p>
            <w:pPr>
              <w:pStyle w:val="Compact"/>
              <w:jc w:val="left"/>
            </w:pPr>
            <w:r>
              <w:t>D.用汽油清洗衣服油污</w:t>
            </w:r>
          </w:p>
        </w:tc>
      </w:tr>
    </w:tbl>
    <w:p>
      <w:pPr>
        <w:pStyle w:val="BodyText"/>
      </w:pPr>
      <w:r>
        <w:t>【 答 案 】</w:t>
      </w:r>
    </w:p>
    <w:p>
      <w:pPr>
        <w:pStyle w:val="BodyText"/>
      </w:pPr>
      <w:r>
        <w:t>B</w:t>
      </w:r>
    </w:p>
    <w:p>
      <w:pPr>
        <w:pStyle w:val="BodyText"/>
      </w:pPr>
      <w:r>
        <w:t>【 解析 】</w:t>
      </w:r>
    </w:p>
    <w:p>
      <w:pPr>
        <w:pStyle w:val="BodyText"/>
      </w:pPr>
      <w:r>
        <w:t>解：A、用胶带粘合破损书画过程中没有新物质生成，属于物理变化。</w:t>
      </w:r>
      <w:r>
        <w:br/>
      </w:r>
      <w:r>
        <w:t>B、用白醋泡制软皮鸡蛋过程中有新物质生成，属于化学变化。</w:t>
      </w:r>
      <w:r>
        <w:br/>
      </w:r>
      <w:r>
        <w:t>C、用钢丝球擦除灶具污渍过程中没有新物质生成，属于物理变化。</w:t>
      </w:r>
      <w:r>
        <w:br/>
      </w:r>
      <w:r>
        <w:t>D、用汽油清洗衣服油污过程中没有新物质生成，属于物理变化。</w:t>
      </w:r>
      <w:r>
        <w:br/>
      </w:r>
      <w:r>
        <w:t>故选：B。</w:t>
      </w:r>
      <w:r>
        <w:br/>
      </w:r>
      <w:r>
        <w:t>化学变化是指有新物质生成的变化，物理变化是指没有新物质生成的变化，化学变化和物理变化的本质区别是否有新物质生成；据此分析判断。</w:t>
      </w:r>
      <w:r>
        <w:br/>
      </w:r>
      <w:r>
        <w:t>本题难度不大，解答时要分析变化过程中是否有新物质生成，若没有新物质生成属于物理变化，若有新物质生成属于化学变化。</w:t>
      </w:r>
    </w:p>
    <w:p>
      <w:pPr>
        <w:pStyle w:val="BodyText"/>
      </w:pPr>
      <w:r>
        <w:br/>
      </w:r>
      <w:r>
        <w:t>2、  如图所示实验操作，正确的是（　　）</w:t>
      </w:r>
    </w:p>
    <w:tbl>
      <w:tblPr>
        <w:tblStyle w:val="HostTable-Borderless"/>
        <w:tblW w:w="5000" w:type="pct"/>
        <w:tblInd w:w="0" w:type="dxa"/>
        <w:tblCellMar>
          <w:top w:w="0" w:type="dxa"/>
          <w:left w:w="0" w:type="dxa"/>
          <w:bottom w:w="0" w:type="dxa"/>
          <w:right w:w="0" w:type="dxa"/>
        </w:tblCellMar>
      </w:tblPr>
      <w:tblGrid>
        <w:gridCol w:w="2989"/>
        <w:gridCol w:w="2859"/>
        <w:gridCol w:w="1653"/>
        <w:gridCol w:w="2585"/>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250950" cy="94297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2997454" name="Picture"/>
                          <pic:cNvPicPr>
                            <a:picLocks noChangeAspect="1" noChangeArrowheads="1"/>
                          </pic:cNvPicPr>
                        </pic:nvPicPr>
                        <pic:blipFill>
                          <a:blip xmlns:r="http://schemas.openxmlformats.org/officeDocument/2006/relationships" r:embed="rId6"/>
                          <a:stretch>
                            <a:fillRect/>
                          </a:stretch>
                        </pic:blipFill>
                        <pic:spPr>
                          <a:xfrm>
                            <a:off x="0" y="0"/>
                            <a:ext cx="1251284" cy="943275"/>
                          </a:xfrm>
                          <a:prstGeom prst="rect">
                            <a:avLst/>
                          </a:prstGeom>
                          <a:noFill/>
                          <a:ln w="9525">
                            <a:noFill/>
                          </a:ln>
                        </pic:spPr>
                      </pic:pic>
                    </a:graphicData>
                  </a:graphic>
                </wp:inline>
              </w:drawing>
            </w:r>
            <w:r>
              <w:br/>
            </w:r>
            <w:r>
              <w:t>称量固体氢氧化钠</w:t>
            </w:r>
          </w:p>
        </w:tc>
        <w:tc>
          <w:tcPr/>
          <w:p>
            <w:pPr>
              <w:pStyle w:val="Compact"/>
              <w:jc w:val="left"/>
            </w:pPr>
            <w:r>
              <w:t>B.</w:t>
            </w:r>
            <w:r>
              <w:drawing>
                <wp:inline distT="0" distB="0" distL="114300" distR="114300">
                  <wp:extent cx="1193165" cy="1029335"/>
                  <wp:effectExtent l="0" t="0" r="0" b="0"/>
                  <wp:docPr id="138101632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352841" name="Picture"/>
                          <pic:cNvPicPr>
                            <a:picLocks noChangeAspect="1" noChangeArrowheads="1"/>
                          </pic:cNvPicPr>
                        </pic:nvPicPr>
                        <pic:blipFill>
                          <a:blip xmlns:r="http://schemas.openxmlformats.org/officeDocument/2006/relationships" r:embed="rId7"/>
                          <a:stretch>
                            <a:fillRect/>
                          </a:stretch>
                        </pic:blipFill>
                        <pic:spPr>
                          <a:xfrm>
                            <a:off x="0" y="0"/>
                            <a:ext cx="1193532" cy="1029903"/>
                          </a:xfrm>
                          <a:prstGeom prst="rect">
                            <a:avLst/>
                          </a:prstGeom>
                          <a:noFill/>
                          <a:ln w="9525">
                            <a:noFill/>
                          </a:ln>
                        </pic:spPr>
                      </pic:pic>
                    </a:graphicData>
                  </a:graphic>
                </wp:inline>
              </w:drawing>
            </w:r>
            <w:r>
              <w:br/>
            </w:r>
            <w:r>
              <w:t>稀释浓硫酸</w:t>
            </w:r>
          </w:p>
        </w:tc>
        <w:tc>
          <w:tcPr/>
          <w:p>
            <w:pPr>
              <w:pStyle w:val="Compact"/>
              <w:jc w:val="left"/>
            </w:pPr>
            <w:r>
              <w:t>C.</w:t>
            </w:r>
            <w:r>
              <w:drawing>
                <wp:inline distT="0" distB="0" distL="114300" distR="114300">
                  <wp:extent cx="596265" cy="1106805"/>
                  <wp:effectExtent l="0" t="0" r="0" b="0"/>
                  <wp:docPr id="80119719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535052" name="Picture"/>
                          <pic:cNvPicPr>
                            <a:picLocks noChangeAspect="1" noChangeArrowheads="1"/>
                          </pic:cNvPicPr>
                        </pic:nvPicPr>
                        <pic:blipFill>
                          <a:blip xmlns:r="http://schemas.openxmlformats.org/officeDocument/2006/relationships" r:embed="rId8"/>
                          <a:stretch>
                            <a:fillRect/>
                          </a:stretch>
                        </pic:blipFill>
                        <pic:spPr>
                          <a:xfrm>
                            <a:off x="0" y="0"/>
                            <a:ext cx="596766" cy="1106905"/>
                          </a:xfrm>
                          <a:prstGeom prst="rect">
                            <a:avLst/>
                          </a:prstGeom>
                          <a:noFill/>
                          <a:ln w="9525">
                            <a:noFill/>
                          </a:ln>
                        </pic:spPr>
                      </pic:pic>
                    </a:graphicData>
                  </a:graphic>
                </wp:inline>
              </w:drawing>
            </w:r>
            <w:r>
              <w:br/>
            </w:r>
            <w:r>
              <w:t>移走蒸发皿</w:t>
            </w:r>
          </w:p>
        </w:tc>
        <w:tc>
          <w:tcPr/>
          <w:p>
            <w:pPr>
              <w:pStyle w:val="Compact"/>
              <w:jc w:val="left"/>
            </w:pPr>
            <w:r>
              <w:t>D.</w:t>
            </w:r>
            <w:r>
              <w:drawing>
                <wp:inline distT="0" distB="0" distL="114300" distR="114300">
                  <wp:extent cx="1058545" cy="866140"/>
                  <wp:effectExtent l="0" t="0" r="0" b="0"/>
                  <wp:docPr id="151131770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632067" name="Picture"/>
                          <pic:cNvPicPr>
                            <a:picLocks noChangeAspect="1" noChangeArrowheads="1"/>
                          </pic:cNvPicPr>
                        </pic:nvPicPr>
                        <pic:blipFill>
                          <a:blip xmlns:r="http://schemas.openxmlformats.org/officeDocument/2006/relationships" r:embed="rId9"/>
                          <a:stretch>
                            <a:fillRect/>
                          </a:stretch>
                        </pic:blipFill>
                        <pic:spPr>
                          <a:xfrm>
                            <a:off x="0" y="0"/>
                            <a:ext cx="1058778" cy="866273"/>
                          </a:xfrm>
                          <a:prstGeom prst="rect">
                            <a:avLst/>
                          </a:prstGeom>
                          <a:noFill/>
                          <a:ln w="9525">
                            <a:noFill/>
                          </a:ln>
                        </pic:spPr>
                      </pic:pic>
                    </a:graphicData>
                  </a:graphic>
                </wp:inline>
              </w:drawing>
            </w:r>
            <w:r>
              <w:br/>
            </w:r>
            <w:r>
              <w:t>测溶液pH</w:t>
            </w:r>
          </w:p>
        </w:tc>
      </w:tr>
    </w:tbl>
    <w:p>
      <w:pPr>
        <w:pStyle w:val="BodyText"/>
      </w:pPr>
      <w:r>
        <w:t>【 答 案 】</w:t>
      </w:r>
    </w:p>
    <w:p>
      <w:pPr>
        <w:pStyle w:val="BodyText"/>
      </w:pPr>
      <w:r>
        <w:t>B</w:t>
      </w:r>
    </w:p>
    <w:p>
      <w:pPr>
        <w:pStyle w:val="BodyText"/>
      </w:pPr>
      <w:r>
        <w:t>【 解析 】</w:t>
      </w:r>
    </w:p>
    <w:p>
      <w:pPr>
        <w:pStyle w:val="BodyText"/>
      </w:pPr>
      <w:r>
        <w:t>解：A、托盘天平的使用要遵循“左物右码”的原则，且氢氧化钠具有腐蚀性，应放在玻璃器皿中称量，图中所示操作错误。</w:t>
      </w:r>
      <w:r>
        <w:br/>
      </w:r>
      <w:r>
        <w:t>B、稀释浓硫酸时，要把浓硫酸缓缓地沿器壁注入水中，同时用玻璃棒不断搅拌，以使热量及时地扩散；一定不能把水注入浓硫酸中；图中所示操作正确。</w:t>
      </w:r>
      <w:r>
        <w:br/>
      </w:r>
      <w:r>
        <w:t>C、正在加热的蒸发皿温度较高，为防止烫伤手，不能用手直接拿热的蒸发皿，应用坩埚钳夹取，图中所示操作错误。</w:t>
      </w:r>
      <w:r>
        <w:br/>
      </w:r>
      <w:r>
        <w:t>D、用pH试纸测定未知溶液的pH时，正确的操作方法为用玻璃棒蘸取少量待测液滴在干燥的pH试纸上，与标准比色卡对比来确定pH．不能将pH试纸伸入待测液中，以免污染待测液，图中所示操作错误。</w:t>
      </w:r>
      <w:r>
        <w:br/>
      </w:r>
      <w:r>
        <w:t>故选：B。</w:t>
      </w:r>
      <w:r>
        <w:br/>
      </w:r>
      <w:r>
        <w:t>A、根据托盘天平的使用要遵循“左物右码”的原则、氢氧化钠具有腐蚀性，进行分析判断。</w:t>
      </w:r>
      <w:r>
        <w:br/>
      </w:r>
      <w:r>
        <w:t>B、根据浓硫酸的稀释方法（酸入水，沿器壁，慢慢倒，不断搅）进行分析判断。</w:t>
      </w:r>
      <w:r>
        <w:br/>
      </w:r>
      <w:r>
        <w:t>C、根据蒸发操作的注意事项进行分析判断。</w:t>
      </w:r>
      <w:r>
        <w:br/>
      </w:r>
      <w:r>
        <w:t>D、根据用pH试纸测定未知溶液的pH的方法进行分析判断。</w:t>
      </w:r>
      <w:r>
        <w:br/>
      </w:r>
      <w:r>
        <w:t>本题难度不大，熟悉各种仪器的用途及使用注意事项、常见化学实验基本操作的注意事项是解答此类试题的关键。</w:t>
      </w:r>
    </w:p>
    <w:p>
      <w:pPr>
        <w:pStyle w:val="BodyText"/>
      </w:pPr>
      <w:r>
        <w:br/>
      </w:r>
      <w:r>
        <w:t>3、  我市盛产金属锑。如图是锑元素在元素周期表中的部分信息，下列有关说法不正确的是（　　）</w:t>
      </w:r>
      <w:r>
        <w:br/>
      </w:r>
      <w:r>
        <w:drawing>
          <wp:inline distT="0" distB="0" distL="114300" distR="114300">
            <wp:extent cx="836930" cy="817880"/>
            <wp:effectExtent l="0" t="0" r="0" b="0"/>
            <wp:docPr id="45276097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7793045" name="Picture"/>
                    <pic:cNvPicPr>
                      <a:picLocks noChangeAspect="1" noChangeArrowheads="1"/>
                    </pic:cNvPicPr>
                  </pic:nvPicPr>
                  <pic:blipFill>
                    <a:blip xmlns:r="http://schemas.openxmlformats.org/officeDocument/2006/relationships" r:embed="rId10"/>
                    <a:stretch>
                      <a:fillRect/>
                    </a:stretch>
                  </pic:blipFill>
                  <pic:spPr>
                    <a:xfrm>
                      <a:off x="0" y="0"/>
                      <a:ext cx="837397" cy="818147"/>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365"/>
        <w:gridCol w:w="5721"/>
      </w:tblGrid>
      <w:tr>
        <w:tblPrEx>
          <w:tblW w:w="5000" w:type="pct"/>
          <w:tblInd w:w="0" w:type="dxa"/>
          <w:tblCellMar>
            <w:top w:w="0" w:type="dxa"/>
            <w:left w:w="0" w:type="dxa"/>
            <w:bottom w:w="0" w:type="dxa"/>
            <w:right w:w="0" w:type="dxa"/>
          </w:tblCellMar>
        </w:tblPrEx>
        <w:tc>
          <w:tcPr/>
          <w:p>
            <w:pPr>
              <w:pStyle w:val="Compact"/>
              <w:jc w:val="left"/>
            </w:pPr>
            <w:r>
              <w:t>A.锑元素属于金属元素</w:t>
            </w:r>
          </w:p>
        </w:tc>
        <w:tc>
          <w:tcPr/>
          <w:p>
            <w:pPr>
              <w:pStyle w:val="Compact"/>
              <w:jc w:val="left"/>
            </w:pPr>
            <w:r>
              <w:t>B.锑元素的相对原子质量是121.8g</w:t>
            </w:r>
          </w:p>
        </w:tc>
      </w:tr>
      <w:tr>
        <w:tblPrEx>
          <w:tblW w:w="5000" w:type="pct"/>
          <w:tblInd w:w="0" w:type="dxa"/>
          <w:tblCellMar>
            <w:top w:w="0" w:type="dxa"/>
            <w:left w:w="0" w:type="dxa"/>
            <w:bottom w:w="0" w:type="dxa"/>
            <w:right w:w="0" w:type="dxa"/>
          </w:tblCellMar>
        </w:tblPrEx>
        <w:tc>
          <w:tcPr/>
          <w:p>
            <w:pPr>
              <w:pStyle w:val="Compact"/>
              <w:jc w:val="left"/>
            </w:pPr>
            <w:r>
              <w:t>C.锑原子核外有51个电子</w:t>
            </w:r>
          </w:p>
        </w:tc>
        <w:tc>
          <w:tcPr/>
          <w:p>
            <w:pPr>
              <w:pStyle w:val="Compact"/>
              <w:jc w:val="left"/>
            </w:pPr>
            <w:r>
              <w:t>D.锑元素的原子序数为51</w:t>
            </w:r>
          </w:p>
        </w:tc>
      </w:tr>
    </w:tbl>
    <w:p>
      <w:pPr>
        <w:pStyle w:val="BodyText"/>
      </w:pPr>
      <w:r>
        <w:t>【 答 案 】</w:t>
      </w:r>
    </w:p>
    <w:p>
      <w:pPr>
        <w:pStyle w:val="BodyText"/>
      </w:pPr>
      <w:r>
        <w:t>B</w:t>
      </w:r>
    </w:p>
    <w:p>
      <w:pPr>
        <w:pStyle w:val="BodyText"/>
      </w:pPr>
      <w:r>
        <w:t>【 解析 】</w:t>
      </w:r>
    </w:p>
    <w:p>
      <w:pPr>
        <w:pStyle w:val="BodyText"/>
      </w:pPr>
      <w:r>
        <w:t>解：A、根据元素周期表中的一格可知，中间的汉字表示元素名称，该元素的名称是锑，属于金属元素，故选项说法正确。</w:t>
      </w:r>
      <w:r>
        <w:br/>
      </w:r>
      <w:r>
        <w:t>B、根据元素周期表中的一格可知，汉字下面的数字表示相对原子质量，元素的相对原子质量为121.8，相对原子质量单位是“1”，不是“克”，故选项说法错误。</w:t>
      </w:r>
      <w:r>
        <w:br/>
      </w:r>
      <w:r>
        <w:t>C、根据元素周期表中的一格可知，左上角的数字为51，表示原子序数为51；根据原子序数=核电荷数=质子数=核外电子数，则锑原子核外有51个电子，故选项说法正确。</w:t>
      </w:r>
      <w:r>
        <w:br/>
      </w:r>
      <w:r>
        <w:t>D、根据元素周期表中的一格可知，左上角的数字为51，该元素的原子序数为51，故选项说法正确。</w:t>
      </w:r>
      <w:r>
        <w:br/>
      </w:r>
      <w:r>
        <w:t>故选：B。</w:t>
      </w:r>
      <w:r>
        <w:br/>
      </w:r>
      <w:r>
        <w:t>根据图中元素周期表可以获得的信息：左上角的数字表示原子序数；字母表示该元素的元素符号；中间的汉字表示元素名称；汉字下面的数字表示相对原子质量，进行分析判断即可。</w:t>
      </w:r>
      <w:r>
        <w:br/>
      </w:r>
      <w:r>
        <w:t>本题难度不大，考查学生灵活运用元素周期表中元素的信息（原子序数、元素符号、元素名称、相对原子质量）进行分析解题的能力。</w:t>
      </w:r>
    </w:p>
    <w:p>
      <w:pPr>
        <w:pStyle w:val="BodyText"/>
      </w:pPr>
      <w:r>
        <w:br/>
      </w:r>
      <w:r>
        <w:t>4、  下列选项中物质的名称，俗名，化学式不一致的是（　　）</w:t>
      </w:r>
    </w:p>
    <w:tbl>
      <w:tblPr>
        <w:tblStyle w:val="HostTable-Borderless"/>
        <w:tblW w:w="5000" w:type="pct"/>
        <w:tblInd w:w="0" w:type="dxa"/>
        <w:tblCellMar>
          <w:top w:w="0" w:type="dxa"/>
          <w:left w:w="0" w:type="dxa"/>
          <w:bottom w:w="0" w:type="dxa"/>
          <w:right w:w="0" w:type="dxa"/>
        </w:tblCellMar>
      </w:tblPr>
      <w:tblGrid>
        <w:gridCol w:w="4587"/>
        <w:gridCol w:w="5499"/>
      </w:tblGrid>
      <w:tr>
        <w:tblPrEx>
          <w:tblW w:w="5000" w:type="pct"/>
          <w:tblInd w:w="0" w:type="dxa"/>
          <w:tblCellMar>
            <w:top w:w="0" w:type="dxa"/>
            <w:left w:w="0" w:type="dxa"/>
            <w:bottom w:w="0" w:type="dxa"/>
            <w:right w:w="0" w:type="dxa"/>
          </w:tblCellMar>
        </w:tblPrEx>
        <w:tc>
          <w:tcPr/>
          <w:p>
            <w:pPr>
              <w:pStyle w:val="Compact"/>
              <w:jc w:val="left"/>
            </w:pPr>
            <w:r>
              <w:t>A.银   水银        Ag</w:t>
            </w:r>
          </w:p>
        </w:tc>
        <w:tc>
          <w:tcPr/>
          <w:p>
            <w:pPr>
              <w:pStyle w:val="Compact"/>
              <w:jc w:val="left"/>
            </w:pPr>
            <w:r>
              <w:t>B.碳酸钠   纯碱     Na</w:t>
            </w:r>
            <w:r>
              <w:rPr>
                <w:vertAlign w:val="subscript"/>
              </w:rPr>
              <w:t>2</w:t>
            </w:r>
            <w:r>
              <w:t>CO</w:t>
            </w:r>
            <w:r>
              <w:rPr>
                <w:vertAlign w:val="subscript"/>
              </w:rPr>
              <w:t>3</w:t>
            </w:r>
          </w:p>
        </w:tc>
      </w:tr>
      <w:tr>
        <w:tblPrEx>
          <w:tblW w:w="5000" w:type="pct"/>
          <w:tblInd w:w="0" w:type="dxa"/>
          <w:tblCellMar>
            <w:top w:w="0" w:type="dxa"/>
            <w:left w:w="0" w:type="dxa"/>
            <w:bottom w:w="0" w:type="dxa"/>
            <w:right w:w="0" w:type="dxa"/>
          </w:tblCellMar>
        </w:tblPrEx>
        <w:tc>
          <w:tcPr/>
          <w:p>
            <w:pPr>
              <w:pStyle w:val="Compact"/>
              <w:jc w:val="left"/>
            </w:pPr>
            <w:r>
              <w:t>C.氧化钙  生石灰   CaO</w:t>
            </w:r>
          </w:p>
        </w:tc>
        <w:tc>
          <w:tcPr/>
          <w:p>
            <w:pPr>
              <w:pStyle w:val="Compact"/>
              <w:jc w:val="left"/>
            </w:pPr>
            <w:r>
              <w:t>D.氢氧化钠  苛性钠   NaOH</w:t>
            </w:r>
          </w:p>
        </w:tc>
      </w:tr>
    </w:tbl>
    <w:p>
      <w:pPr>
        <w:pStyle w:val="BodyText"/>
      </w:pPr>
      <w:r>
        <w:t>【 答 案 】</w:t>
      </w:r>
    </w:p>
    <w:p>
      <w:pPr>
        <w:pStyle w:val="BodyText"/>
      </w:pPr>
      <w:r>
        <w:t>A</w:t>
      </w:r>
    </w:p>
    <w:p>
      <w:pPr>
        <w:pStyle w:val="BodyText"/>
      </w:pPr>
      <w:r>
        <w:t>【 解析 】</w:t>
      </w:r>
    </w:p>
    <w:p>
      <w:pPr>
        <w:pStyle w:val="BodyText"/>
      </w:pPr>
      <w:r>
        <w:t>解：A．水银是金属汞的俗称，而不是银的俗称，故错误；</w:t>
      </w:r>
      <w:r>
        <w:br/>
      </w:r>
      <w:r>
        <w:t>B．碳酸钠俗称纯碱、苏打，其化学式为Na</w:t>
      </w:r>
      <w:r>
        <w:rPr>
          <w:vertAlign w:val="subscript"/>
        </w:rPr>
        <w:t>2</w:t>
      </w:r>
      <w:r>
        <w:t>CO</w:t>
      </w:r>
      <w:r>
        <w:rPr>
          <w:vertAlign w:val="subscript"/>
        </w:rPr>
        <w:t>3</w:t>
      </w:r>
      <w:r>
        <w:t>，故正确；</w:t>
      </w:r>
      <w:r>
        <w:br/>
      </w:r>
      <w:r>
        <w:t>C．氧化钙的俗称是生石灰，其化学式为：CaO，故正确；</w:t>
      </w:r>
      <w:r>
        <w:br/>
      </w:r>
      <w:r>
        <w:t>D．氢氧化钠俗称火碱、烧碱、苛性钠，其化学为NaOH，故正确。</w:t>
      </w:r>
      <w:r>
        <w:br/>
      </w:r>
      <w:r>
        <w:t>故选：A。</w:t>
      </w:r>
      <w:r>
        <w:br/>
      </w:r>
      <w:r>
        <w:t>根据常见化学物质的名称、俗称、化学式进行分析判断即可．</w:t>
      </w:r>
      <w:r>
        <w:br/>
      </w:r>
      <w:r>
        <w:t>本题难度不大，熟练掌握常见化学物质的名称、俗称、化学式是正确解答此类题的关键．</w:t>
      </w:r>
    </w:p>
    <w:p>
      <w:pPr>
        <w:pStyle w:val="BodyText"/>
      </w:pPr>
      <w:r>
        <w:br/>
      </w:r>
      <w:r>
        <w:t>5、  草莓、香蕉等水果都具有芳香的气味，是因为其中含有乙酸乙酯（C</w:t>
      </w:r>
      <w:r>
        <w:rPr>
          <w:vertAlign w:val="subscript"/>
        </w:rPr>
        <w:t>4</w:t>
      </w:r>
      <w:r>
        <w:t>H</w:t>
      </w:r>
      <w:r>
        <w:rPr>
          <w:vertAlign w:val="subscript"/>
        </w:rPr>
        <w:t>8</w:t>
      </w:r>
      <w:r>
        <w:t>O</w:t>
      </w:r>
      <w:r>
        <w:rPr>
          <w:vertAlign w:val="subscript"/>
        </w:rPr>
        <w:t>2</w:t>
      </w:r>
      <w:r>
        <w:t>）等物质。关于乙酸乙酯的说法错误的是（　　）</w:t>
      </w:r>
    </w:p>
    <w:tbl>
      <w:tblPr>
        <w:tblStyle w:val="HostTable-Borderless"/>
        <w:tblW w:w="5000" w:type="pct"/>
        <w:tblInd w:w="0" w:type="dxa"/>
        <w:tblCellMar>
          <w:top w:w="0" w:type="dxa"/>
          <w:left w:w="0" w:type="dxa"/>
          <w:bottom w:w="0" w:type="dxa"/>
          <w:right w:w="0" w:type="dxa"/>
        </w:tblCellMar>
      </w:tblPr>
      <w:tblGrid>
        <w:gridCol w:w="5467"/>
        <w:gridCol w:w="4619"/>
      </w:tblGrid>
      <w:tr>
        <w:tblPrEx>
          <w:tblW w:w="5000" w:type="pct"/>
          <w:tblInd w:w="0" w:type="dxa"/>
          <w:tblCellMar>
            <w:top w:w="0" w:type="dxa"/>
            <w:left w:w="0" w:type="dxa"/>
            <w:bottom w:w="0" w:type="dxa"/>
            <w:right w:w="0" w:type="dxa"/>
          </w:tblCellMar>
        </w:tblPrEx>
        <w:tc>
          <w:tcPr/>
          <w:p>
            <w:pPr>
              <w:pStyle w:val="Compact"/>
              <w:jc w:val="left"/>
            </w:pPr>
            <w:r>
              <w:t>A.它是有机物</w:t>
            </w:r>
          </w:p>
        </w:tc>
        <w:tc>
          <w:tcPr/>
          <w:p>
            <w:pPr>
              <w:pStyle w:val="Compact"/>
              <w:jc w:val="left"/>
            </w:pPr>
            <w:r>
              <w:t>B.它的一个分子中含有14个原子</w:t>
            </w:r>
          </w:p>
        </w:tc>
      </w:tr>
      <w:tr>
        <w:tblPrEx>
          <w:tblW w:w="5000" w:type="pct"/>
          <w:tblInd w:w="0" w:type="dxa"/>
          <w:tblCellMar>
            <w:top w:w="0" w:type="dxa"/>
            <w:left w:w="0" w:type="dxa"/>
            <w:bottom w:w="0" w:type="dxa"/>
            <w:right w:w="0" w:type="dxa"/>
          </w:tblCellMar>
        </w:tblPrEx>
        <w:tc>
          <w:tcPr/>
          <w:p>
            <w:pPr>
              <w:pStyle w:val="Compact"/>
              <w:jc w:val="left"/>
            </w:pPr>
            <w:r>
              <w:t>C.其中C、H、O元素质量比为2：4：1</w:t>
            </w:r>
          </w:p>
        </w:tc>
        <w:tc>
          <w:tcPr/>
          <w:p>
            <w:pPr>
              <w:pStyle w:val="Compact"/>
              <w:jc w:val="left"/>
            </w:pPr>
            <w:r>
              <w:t>D.碳元素的质量分数最大</w:t>
            </w:r>
          </w:p>
        </w:tc>
      </w:tr>
    </w:tbl>
    <w:p>
      <w:pPr>
        <w:pStyle w:val="BodyText"/>
      </w:pPr>
      <w:r>
        <w:t>【 答 案 】</w:t>
      </w:r>
    </w:p>
    <w:p>
      <w:pPr>
        <w:pStyle w:val="BodyText"/>
      </w:pPr>
      <w:r>
        <w:t>C</w:t>
      </w:r>
    </w:p>
    <w:p>
      <w:pPr>
        <w:pStyle w:val="BodyText"/>
      </w:pPr>
      <w:r>
        <w:t>【 解析 】</w:t>
      </w:r>
    </w:p>
    <w:p>
      <w:pPr>
        <w:pStyle w:val="BodyText"/>
      </w:pPr>
      <w:r>
        <w:t>解：A、乙酸乙酯是含碳元素的化合物，属于有机物，故选项说法正确。</w:t>
      </w:r>
      <w:r>
        <w:br/>
      </w:r>
      <w:r>
        <w:t>B、1个乙酸乙酯分子是由4个碳原子、8个氢原子和2个氧原子构成的，则它的一个分子中含有14个原子，故选项说法正确。</w:t>
      </w:r>
      <w:r>
        <w:br/>
      </w:r>
      <w:r>
        <w:t>C、乙酸乙酯中碳、氢、氧的质量比为（12×4）：（1×8）：（16×2）=6：1：4，故选项说法错误。</w:t>
      </w:r>
      <w:r>
        <w:br/>
      </w:r>
      <w:r>
        <w:t>D、乙酸乙酯中碳、氢、氧的质量比为（12×4）：（1×8）：（16×2）=6：1：4，可见其中碳元素的质量分数最大，故选项说法正确。</w:t>
      </w:r>
      <w:r>
        <w:br/>
      </w:r>
      <w:r>
        <w:t>故选：C。</w:t>
      </w:r>
      <w:r>
        <w:br/>
      </w:r>
      <w:r>
        <w:t>A、含有碳元素的化合物叫有机化合物，简称有机物。</w:t>
      </w:r>
      <w:r>
        <w:br/>
      </w:r>
      <w:r>
        <w:t>B、根据1个乙酸乙酯分子的构成进行分析判断。</w:t>
      </w:r>
      <w:r>
        <w:br/>
      </w:r>
      <w:r>
        <w:t>C、根据化合物中各元素质量比=各元素的相对原子质量×原子个数之比，进行分析判断。</w:t>
      </w:r>
      <w:r>
        <w:br/>
      </w:r>
      <w:r>
        <w:t>D、根据化合物中各元素的质量比进行分析判断。</w:t>
      </w:r>
      <w:r>
        <w:br/>
      </w:r>
      <w:r>
        <w:t>本题难度不大，考查同学们结合新信息、灵活运用化学式的含义与有关计算进行分析问题、解决问题的能力。</w:t>
      </w:r>
    </w:p>
    <w:p>
      <w:pPr>
        <w:pStyle w:val="BodyText"/>
      </w:pPr>
      <w:r>
        <w:br/>
      </w:r>
      <w:r>
        <w:t>6、  下列各图中，“</w:t>
      </w:r>
      <w:r>
        <w:drawing>
          <wp:inline distT="0" distB="0" distL="114300" distR="114300">
            <wp:extent cx="105410" cy="105410"/>
            <wp:effectExtent l="0" t="0" r="0" b="0"/>
            <wp:docPr id="176777257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327977" name="Picture"/>
                    <pic:cNvPicPr>
                      <a:picLocks noChangeAspect="1" noChangeArrowheads="1"/>
                    </pic:cNvPicPr>
                  </pic:nvPicPr>
                  <pic:blipFill>
                    <a:blip xmlns:r="http://schemas.openxmlformats.org/officeDocument/2006/relationships" r:embed="rId11"/>
                    <a:stretch>
                      <a:fillRect/>
                    </a:stretch>
                  </pic:blipFill>
                  <pic:spPr>
                    <a:xfrm>
                      <a:off x="0" y="0"/>
                      <a:ext cx="105877" cy="105877"/>
                    </a:xfrm>
                    <a:prstGeom prst="rect">
                      <a:avLst/>
                    </a:prstGeom>
                    <a:noFill/>
                    <a:ln w="9525">
                      <a:noFill/>
                    </a:ln>
                  </pic:spPr>
                </pic:pic>
              </a:graphicData>
            </a:graphic>
          </wp:inline>
        </w:drawing>
      </w:r>
      <w:r>
        <w:t>”和“</w:t>
      </w:r>
      <w:r>
        <w:drawing>
          <wp:inline distT="0" distB="0" distL="114300" distR="114300">
            <wp:extent cx="172720" cy="182880"/>
            <wp:effectExtent l="0" t="0" r="0" b="0"/>
            <wp:docPr id="99575646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5571194" name="Picture"/>
                    <pic:cNvPicPr>
                      <a:picLocks noChangeAspect="1" noChangeArrowheads="1"/>
                    </pic:cNvPicPr>
                  </pic:nvPicPr>
                  <pic:blipFill>
                    <a:blip xmlns:r="http://schemas.openxmlformats.org/officeDocument/2006/relationships" r:embed="rId12"/>
                    <a:stretch>
                      <a:fillRect/>
                    </a:stretch>
                  </pic:blipFill>
                  <pic:spPr>
                    <a:xfrm>
                      <a:off x="0" y="0"/>
                      <a:ext cx="173254" cy="182880"/>
                    </a:xfrm>
                    <a:prstGeom prst="rect">
                      <a:avLst/>
                    </a:prstGeom>
                    <a:noFill/>
                    <a:ln w="9525">
                      <a:noFill/>
                    </a:ln>
                  </pic:spPr>
                </pic:pic>
              </a:graphicData>
            </a:graphic>
          </wp:inline>
        </w:drawing>
      </w:r>
      <w:r>
        <w:t>”分别表示两种不同元素的原子，其中表示混合物的是（　　）</w:t>
      </w:r>
    </w:p>
    <w:tbl>
      <w:tblPr>
        <w:tblStyle w:val="HostTable-Borderless"/>
        <w:tblW w:w="5000" w:type="pct"/>
        <w:tblInd w:w="0" w:type="dxa"/>
        <w:tblCellMar>
          <w:top w:w="0" w:type="dxa"/>
          <w:left w:w="0" w:type="dxa"/>
          <w:bottom w:w="0" w:type="dxa"/>
          <w:right w:w="0" w:type="dxa"/>
        </w:tblCellMar>
      </w:tblPr>
      <w:tblGrid>
        <w:gridCol w:w="2621"/>
        <w:gridCol w:w="2617"/>
        <w:gridCol w:w="2233"/>
        <w:gridCol w:w="2615"/>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231900" cy="817880"/>
                  <wp:effectExtent l="0" t="0" r="0" b="0"/>
                  <wp:docPr id="156223359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2033961" name="Picture"/>
                          <pic:cNvPicPr>
                            <a:picLocks noChangeAspect="1" noChangeArrowheads="1"/>
                          </pic:cNvPicPr>
                        </pic:nvPicPr>
                        <pic:blipFill>
                          <a:blip xmlns:r="http://schemas.openxmlformats.org/officeDocument/2006/relationships" r:embed="rId13"/>
                          <a:stretch>
                            <a:fillRect/>
                          </a:stretch>
                        </pic:blipFill>
                        <pic:spPr>
                          <a:xfrm>
                            <a:off x="0" y="0"/>
                            <a:ext cx="1232033" cy="818147"/>
                          </a:xfrm>
                          <a:prstGeom prst="rect">
                            <a:avLst/>
                          </a:prstGeom>
                          <a:noFill/>
                          <a:ln w="9525">
                            <a:noFill/>
                          </a:ln>
                        </pic:spPr>
                      </pic:pic>
                    </a:graphicData>
                  </a:graphic>
                </wp:inline>
              </w:drawing>
            </w:r>
          </w:p>
        </w:tc>
        <w:tc>
          <w:tcPr/>
          <w:p>
            <w:pPr>
              <w:pStyle w:val="Compact"/>
              <w:jc w:val="left"/>
            </w:pPr>
            <w:r>
              <w:t>B.</w:t>
            </w:r>
            <w:r>
              <w:drawing>
                <wp:inline distT="0" distB="0" distL="114300" distR="114300">
                  <wp:extent cx="1231900" cy="817880"/>
                  <wp:effectExtent l="0" t="0" r="0" b="0"/>
                  <wp:docPr id="12205643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94991" name="Picture"/>
                          <pic:cNvPicPr>
                            <a:picLocks noChangeAspect="1" noChangeArrowheads="1"/>
                          </pic:cNvPicPr>
                        </pic:nvPicPr>
                        <pic:blipFill>
                          <a:blip xmlns:r="http://schemas.openxmlformats.org/officeDocument/2006/relationships" r:embed="rId14"/>
                          <a:stretch>
                            <a:fillRect/>
                          </a:stretch>
                        </pic:blipFill>
                        <pic:spPr>
                          <a:xfrm>
                            <a:off x="0" y="0"/>
                            <a:ext cx="1232033" cy="818147"/>
                          </a:xfrm>
                          <a:prstGeom prst="rect">
                            <a:avLst/>
                          </a:prstGeom>
                          <a:noFill/>
                          <a:ln w="9525">
                            <a:noFill/>
                          </a:ln>
                        </pic:spPr>
                      </pic:pic>
                    </a:graphicData>
                  </a:graphic>
                </wp:inline>
              </w:drawing>
            </w:r>
          </w:p>
        </w:tc>
        <w:tc>
          <w:tcPr/>
          <w:p>
            <w:pPr>
              <w:pStyle w:val="Compact"/>
              <w:jc w:val="left"/>
            </w:pPr>
            <w:r>
              <w:t>C.</w:t>
            </w:r>
            <w:r>
              <w:drawing>
                <wp:inline distT="0" distB="0" distL="114300" distR="114300">
                  <wp:extent cx="1039495" cy="836930"/>
                  <wp:effectExtent l="0" t="0" r="0" b="0"/>
                  <wp:docPr id="2207924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8657" name="Picture"/>
                          <pic:cNvPicPr>
                            <a:picLocks noChangeAspect="1" noChangeArrowheads="1"/>
                          </pic:cNvPicPr>
                        </pic:nvPicPr>
                        <pic:blipFill>
                          <a:blip xmlns:r="http://schemas.openxmlformats.org/officeDocument/2006/relationships" r:embed="rId15"/>
                          <a:stretch>
                            <a:fillRect/>
                          </a:stretch>
                        </pic:blipFill>
                        <pic:spPr>
                          <a:xfrm>
                            <a:off x="0" y="0"/>
                            <a:ext cx="1039528" cy="837397"/>
                          </a:xfrm>
                          <a:prstGeom prst="rect">
                            <a:avLst/>
                          </a:prstGeom>
                          <a:noFill/>
                          <a:ln w="9525">
                            <a:noFill/>
                          </a:ln>
                        </pic:spPr>
                      </pic:pic>
                    </a:graphicData>
                  </a:graphic>
                </wp:inline>
              </w:drawing>
            </w:r>
          </w:p>
        </w:tc>
        <w:tc>
          <w:tcPr/>
          <w:p>
            <w:pPr>
              <w:pStyle w:val="Compact"/>
              <w:jc w:val="left"/>
            </w:pPr>
            <w:r>
              <w:t>D.</w:t>
            </w:r>
            <w:r>
              <w:drawing>
                <wp:inline distT="0" distB="0" distL="114300" distR="114300">
                  <wp:extent cx="1222375" cy="836930"/>
                  <wp:effectExtent l="0" t="0" r="0" b="0"/>
                  <wp:docPr id="186156108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306749" name="Picture"/>
                          <pic:cNvPicPr>
                            <a:picLocks noChangeAspect="1" noChangeArrowheads="1"/>
                          </pic:cNvPicPr>
                        </pic:nvPicPr>
                        <pic:blipFill>
                          <a:blip xmlns:r="http://schemas.openxmlformats.org/officeDocument/2006/relationships" r:embed="rId16"/>
                          <a:stretch>
                            <a:fillRect/>
                          </a:stretch>
                        </pic:blipFill>
                        <pic:spPr>
                          <a:xfrm>
                            <a:off x="0" y="0"/>
                            <a:ext cx="1222408" cy="837397"/>
                          </a:xfrm>
                          <a:prstGeom prst="rect">
                            <a:avLst/>
                          </a:prstGeom>
                          <a:noFill/>
                          <a:ln w="9525">
                            <a:noFill/>
                          </a:ln>
                        </pic:spPr>
                      </pic:pic>
                    </a:graphicData>
                  </a:graphic>
                </wp:inline>
              </w:drawing>
            </w:r>
          </w:p>
        </w:tc>
      </w:tr>
    </w:tbl>
    <w:p>
      <w:pPr>
        <w:pStyle w:val="BodyText"/>
      </w:pPr>
      <w:r>
        <w:t>【 答 案 】</w:t>
      </w:r>
    </w:p>
    <w:p>
      <w:pPr>
        <w:pStyle w:val="BodyText"/>
      </w:pPr>
      <w:r>
        <w:t>B</w:t>
      </w:r>
    </w:p>
    <w:p>
      <w:pPr>
        <w:pStyle w:val="BodyText"/>
      </w:pPr>
      <w:r>
        <w:t>【 解析 】</w:t>
      </w:r>
    </w:p>
    <w:p>
      <w:pPr>
        <w:pStyle w:val="BodyText"/>
      </w:pPr>
      <w:r>
        <w:t>解：A、由图示可知含有两种原子，由一种分子构成属于纯净物，由两种原子构成，属于化合物，故A错；</w:t>
      </w:r>
      <w:r>
        <w:br/>
      </w:r>
      <w:r>
        <w:t>B、由图示可知由三种分子构成，属于混合物，故B正确；</w:t>
      </w:r>
      <w:r>
        <w:br/>
      </w:r>
      <w:r>
        <w:t>C、由一种分子构成属于纯净物，由一种原子构成，属于单质，故C错；</w:t>
      </w:r>
      <w:r>
        <w:br/>
      </w:r>
      <w:r>
        <w:t>D、由一种分子构成属于纯净物，由一种原子构成，属于单质，故D错。</w:t>
      </w:r>
      <w:r>
        <w:br/>
      </w:r>
      <w:r>
        <w:t>故选：B。</w:t>
      </w:r>
      <w:r>
        <w:br/>
      </w:r>
      <w:r>
        <w:t>只要是由分子构成的物质中如果由一种分子构成，属于纯净物，由两种或两种以上分子构成属于混合物。</w:t>
      </w:r>
      <w:r>
        <w:br/>
      </w:r>
      <w:r>
        <w:t>解答本题关键是要知道由一种分子构成的物质属于纯净物，由多种分子构成属于混合物。</w:t>
      </w:r>
    </w:p>
    <w:p>
      <w:pPr>
        <w:pStyle w:val="BodyText"/>
      </w:pPr>
      <w:r>
        <w:br/>
      </w:r>
      <w:r>
        <w:t>7、  下列实验现象的描述正确的是（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A.将光亮的铜丝插入稀盐酸中，有气泡产生</w:t>
            </w:r>
          </w:p>
        </w:tc>
      </w:tr>
      <w:tr>
        <w:tblPrEx>
          <w:tblW w:w="5000" w:type="pct"/>
          <w:tblInd w:w="0" w:type="dxa"/>
          <w:tblCellMar>
            <w:top w:w="0" w:type="dxa"/>
            <w:left w:w="0" w:type="dxa"/>
            <w:bottom w:w="0" w:type="dxa"/>
            <w:right w:w="0" w:type="dxa"/>
          </w:tblCellMar>
        </w:tblPrEx>
        <w:tc>
          <w:tcPr/>
          <w:p>
            <w:pPr>
              <w:pStyle w:val="Compact"/>
              <w:jc w:val="left"/>
            </w:pPr>
            <w:r>
              <w:t>B.硫在空气中燃烧，发出明亮的蓝紫色火焰，生成无色无味的气体</w:t>
            </w:r>
          </w:p>
        </w:tc>
      </w:tr>
      <w:tr>
        <w:tblPrEx>
          <w:tblW w:w="5000" w:type="pct"/>
          <w:tblInd w:w="0" w:type="dxa"/>
          <w:tblCellMar>
            <w:top w:w="0" w:type="dxa"/>
            <w:left w:w="0" w:type="dxa"/>
            <w:bottom w:w="0" w:type="dxa"/>
            <w:right w:w="0" w:type="dxa"/>
          </w:tblCellMar>
        </w:tblPrEx>
        <w:tc>
          <w:tcPr/>
          <w:p>
            <w:pPr>
              <w:pStyle w:val="Compact"/>
              <w:jc w:val="left"/>
            </w:pPr>
            <w:r>
              <w:t>C.将人体呼出的气体导入紫色石蕊试液中，试液变成红色</w:t>
            </w:r>
          </w:p>
        </w:tc>
      </w:tr>
      <w:tr>
        <w:tblPrEx>
          <w:tblW w:w="5000" w:type="pct"/>
          <w:tblInd w:w="0" w:type="dxa"/>
          <w:tblCellMar>
            <w:top w:w="0" w:type="dxa"/>
            <w:left w:w="0" w:type="dxa"/>
            <w:bottom w:w="0" w:type="dxa"/>
            <w:right w:w="0" w:type="dxa"/>
          </w:tblCellMar>
        </w:tblPrEx>
        <w:tc>
          <w:tcPr/>
          <w:p>
            <w:pPr>
              <w:pStyle w:val="Compact"/>
              <w:jc w:val="left"/>
            </w:pPr>
            <w:r>
              <w:t>D.铁丝在空气中剧烈燃烧，火星四射，生成黑色固体</w:t>
            </w:r>
          </w:p>
        </w:tc>
      </w:tr>
    </w:tbl>
    <w:p>
      <w:pPr>
        <w:pStyle w:val="BodyText"/>
      </w:pPr>
      <w:r>
        <w:t>【 答 案 】</w:t>
      </w:r>
    </w:p>
    <w:p>
      <w:pPr>
        <w:pStyle w:val="BodyText"/>
      </w:pPr>
      <w:r>
        <w:t>C</w:t>
      </w:r>
    </w:p>
    <w:p>
      <w:pPr>
        <w:pStyle w:val="BodyText"/>
      </w:pPr>
      <w:r>
        <w:t>【 解析 】</w:t>
      </w:r>
    </w:p>
    <w:p>
      <w:pPr>
        <w:pStyle w:val="BodyText"/>
      </w:pPr>
      <w:r>
        <w:t>解：A、铜丝排在氢之后，不会与酸反应生成氢气，故A错误；</w:t>
      </w:r>
      <w:r>
        <w:br/>
      </w:r>
      <w:r>
        <w:t>B、硫和氧气在点燃的条件下生成二氧化硫，发出明亮的蓝紫色火焰，生成有刺激性气味的气体，故B错误；</w:t>
      </w:r>
      <w:r>
        <w:br/>
      </w:r>
      <w:r>
        <w:t>C、人体呼出的气体中含有二氧化碳，二氧化碳和水反应生成碳酸，碳酸能使紫色石蕊变红色，故C正确；</w:t>
      </w:r>
      <w:r>
        <w:br/>
      </w:r>
      <w:r>
        <w:t>D、铁丝在空气中不能燃烧，只会加热到红热，故D错误。</w:t>
      </w:r>
      <w:r>
        <w:br/>
      </w:r>
      <w:r>
        <w:t>故选：C。</w:t>
      </w:r>
      <w:r>
        <w:br/>
      </w:r>
      <w:r>
        <w:t>A、根据金属活动性顺序进行分析；</w:t>
      </w:r>
      <w:r>
        <w:br/>
      </w:r>
      <w:r>
        <w:t>B、根据硫和氧气反应生成二氧化硫进行分析；</w:t>
      </w:r>
      <w:r>
        <w:br/>
      </w:r>
      <w:r>
        <w:t>C、根据二氧化碳和水反应生成碳酸，碳酸能使紫色石蕊变红色进行分析；</w:t>
      </w:r>
      <w:r>
        <w:br/>
      </w:r>
      <w:r>
        <w:t>D、根据铁丝在空气中不能燃烧，只会加热到红热进行分析．</w:t>
      </w:r>
      <w:r>
        <w:br/>
      </w:r>
      <w:r>
        <w:t>本题难度不大，掌握常见物质在空气中或在氧气中燃烧的实验现象是解答本题的关键．</w:t>
      </w:r>
    </w:p>
    <w:p>
      <w:pPr>
        <w:pStyle w:val="BodyText"/>
      </w:pPr>
      <w:r>
        <w:br/>
      </w:r>
      <w:r>
        <w:t>8、  二氧化锰（MnO</w:t>
      </w:r>
      <w:r>
        <w:rPr>
          <w:vertAlign w:val="subscript"/>
        </w:rPr>
        <w:t>2</w:t>
      </w:r>
      <w:r>
        <w:t>）可以作为过氧化氢分解的催化剂，其中锰元素的化合价是（　　）</w:t>
      </w:r>
    </w:p>
    <w:tbl>
      <w:tblPr>
        <w:tblStyle w:val="HostTable-Borderless"/>
        <w:tblW w:w="5000" w:type="pct"/>
        <w:tblInd w:w="0" w:type="dxa"/>
        <w:tblCellMar>
          <w:top w:w="0" w:type="dxa"/>
          <w:left w:w="0" w:type="dxa"/>
          <w:bottom w:w="0" w:type="dxa"/>
          <w:right w:w="0" w:type="dxa"/>
        </w:tblCellMar>
      </w:tblPr>
      <w:tblGrid>
        <w:gridCol w:w="2529"/>
        <w:gridCol w:w="2519"/>
        <w:gridCol w:w="2460"/>
        <w:gridCol w:w="2578"/>
      </w:tblGrid>
      <w:tr>
        <w:tblPrEx>
          <w:tblW w:w="5000" w:type="pct"/>
          <w:tblInd w:w="0" w:type="dxa"/>
          <w:tblCellMar>
            <w:top w:w="0" w:type="dxa"/>
            <w:left w:w="0" w:type="dxa"/>
            <w:bottom w:w="0" w:type="dxa"/>
            <w:right w:w="0" w:type="dxa"/>
          </w:tblCellMar>
        </w:tblPrEx>
        <w:tc>
          <w:tcPr/>
          <w:p>
            <w:pPr>
              <w:pStyle w:val="Compact"/>
              <w:jc w:val="left"/>
            </w:pPr>
            <w:r>
              <w:t>A.+1</w:t>
            </w:r>
          </w:p>
        </w:tc>
        <w:tc>
          <w:tcPr/>
          <w:p>
            <w:pPr>
              <w:pStyle w:val="Compact"/>
              <w:jc w:val="left"/>
            </w:pPr>
            <w:r>
              <w:t>B.+2</w:t>
            </w:r>
          </w:p>
        </w:tc>
        <w:tc>
          <w:tcPr/>
          <w:p>
            <w:pPr>
              <w:pStyle w:val="Compact"/>
              <w:jc w:val="left"/>
            </w:pPr>
            <w:r>
              <w:t>C.+3</w:t>
            </w:r>
          </w:p>
        </w:tc>
        <w:tc>
          <w:tcPr/>
          <w:p>
            <w:pPr>
              <w:pStyle w:val="Compact"/>
              <w:jc w:val="left"/>
            </w:pPr>
            <w:r>
              <w:t>D.+4</w:t>
            </w:r>
          </w:p>
        </w:tc>
      </w:tr>
    </w:tbl>
    <w:p>
      <w:pPr>
        <w:pStyle w:val="BodyText"/>
      </w:pPr>
      <w:r>
        <w:t>【 答 案 】</w:t>
      </w:r>
    </w:p>
    <w:p>
      <w:pPr>
        <w:pStyle w:val="BodyText"/>
      </w:pPr>
      <w:r>
        <w:t>D</w:t>
      </w:r>
    </w:p>
    <w:p>
      <w:pPr>
        <w:pStyle w:val="BodyText"/>
      </w:pPr>
      <w:r>
        <w:t>【 解析 】</w:t>
      </w:r>
    </w:p>
    <w:p>
      <w:pPr>
        <w:pStyle w:val="BodyText"/>
      </w:pPr>
      <w:r>
        <w:t>解：氧元素显-2价，设锰元素的化合价是x，根据在化合物中正负化合价代数和为零，可得：x+（-2）×2=0，则x=+4价。</w:t>
      </w:r>
      <w:r>
        <w:br/>
      </w:r>
      <w:r>
        <w:t>故选：D。</w:t>
      </w:r>
      <w:r>
        <w:br/>
      </w:r>
      <w:r>
        <w:t>根据在化合物中正负化合价代数和为零，结合二氧化锰的化学式进行解答即可．</w:t>
      </w:r>
      <w:r>
        <w:br/>
      </w:r>
      <w:r>
        <w:t>本题难度不大，掌握利用化合价的原则（化合物中正负化合价代数和为零）计算指定元素的化合价的方法即可正确解答此类题．</w:t>
      </w:r>
    </w:p>
    <w:p>
      <w:pPr>
        <w:pStyle w:val="BodyText"/>
      </w:pPr>
      <w:r>
        <w:br/>
      </w:r>
      <w:r>
        <w:t>9、  今年5月，某养老院发生火灾，导致38人遇难，造成了严重人员伤亡事故，下列自救措施中，你认为不合理的是（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A.室内起火，不要急于打开所有门窗</w:t>
            </w:r>
          </w:p>
        </w:tc>
      </w:tr>
      <w:tr>
        <w:tblPrEx>
          <w:tblW w:w="5000" w:type="pct"/>
          <w:tblInd w:w="0" w:type="dxa"/>
          <w:tblCellMar>
            <w:top w:w="0" w:type="dxa"/>
            <w:left w:w="0" w:type="dxa"/>
            <w:bottom w:w="0" w:type="dxa"/>
            <w:right w:w="0" w:type="dxa"/>
          </w:tblCellMar>
        </w:tblPrEx>
        <w:tc>
          <w:tcPr/>
          <w:p>
            <w:pPr>
              <w:pStyle w:val="Compact"/>
              <w:jc w:val="left"/>
            </w:pPr>
            <w:r>
              <w:t>B.赶快乘坐电梯逃生</w:t>
            </w:r>
          </w:p>
        </w:tc>
      </w:tr>
      <w:tr>
        <w:tblPrEx>
          <w:tblW w:w="5000" w:type="pct"/>
          <w:tblInd w:w="0" w:type="dxa"/>
          <w:tblCellMar>
            <w:top w:w="0" w:type="dxa"/>
            <w:left w:w="0" w:type="dxa"/>
            <w:bottom w:w="0" w:type="dxa"/>
            <w:right w:w="0" w:type="dxa"/>
          </w:tblCellMar>
        </w:tblPrEx>
        <w:tc>
          <w:tcPr/>
          <w:p>
            <w:pPr>
              <w:pStyle w:val="Compact"/>
              <w:jc w:val="left"/>
            </w:pPr>
            <w:r>
              <w:t>C.如果火势不大，可根据起火原因选择合适的方法或灭火器材将火扑灭</w:t>
            </w:r>
          </w:p>
        </w:tc>
      </w:tr>
      <w:tr>
        <w:tblPrEx>
          <w:tblW w:w="5000" w:type="pct"/>
          <w:tblInd w:w="0" w:type="dxa"/>
          <w:tblCellMar>
            <w:top w:w="0" w:type="dxa"/>
            <w:left w:w="0" w:type="dxa"/>
            <w:bottom w:w="0" w:type="dxa"/>
            <w:right w:w="0" w:type="dxa"/>
          </w:tblCellMar>
        </w:tblPrEx>
        <w:tc>
          <w:tcPr/>
          <w:p>
            <w:pPr>
              <w:pStyle w:val="Compact"/>
              <w:jc w:val="left"/>
            </w:pPr>
            <w:r>
              <w:t>D.拨打火警电话并到窗口呼救</w:t>
            </w:r>
          </w:p>
        </w:tc>
      </w:tr>
    </w:tbl>
    <w:p>
      <w:pPr>
        <w:pStyle w:val="BodyText"/>
      </w:pPr>
      <w:r>
        <w:t>【 答 案 】</w:t>
      </w:r>
    </w:p>
    <w:p>
      <w:pPr>
        <w:pStyle w:val="BodyText"/>
      </w:pPr>
      <w:r>
        <w:t>B</w:t>
      </w:r>
    </w:p>
    <w:p>
      <w:pPr>
        <w:pStyle w:val="BodyText"/>
      </w:pPr>
      <w:r>
        <w:t>【 解析 】</w:t>
      </w:r>
    </w:p>
    <w:p>
      <w:pPr>
        <w:pStyle w:val="BodyText"/>
      </w:pPr>
      <w:r>
        <w:t>解：A、室内起火，若急于打开门窗会使室内获得更多的氧气，燃烧更为剧烈。因此不急于打开门窗属于合理的措施，故正确；</w:t>
      </w:r>
      <w:r>
        <w:br/>
      </w:r>
      <w:r>
        <w:t>B、当楼房起火，火势凶猛千万不要沿楼梯迅速下楼，用湿毛巾堵住口鼻匍匐前进寻找安全出口，故错误；</w:t>
      </w:r>
      <w:r>
        <w:br/>
      </w:r>
      <w:r>
        <w:t>C、如果火势不大，可根据起火原因选择合适的方法或灭火器材将火扑灭，故正确；</w:t>
      </w:r>
      <w:r>
        <w:br/>
      </w:r>
      <w:r>
        <w:t>D、遇到意外，若自己能处理应积极面对，根据具体情况合理自救，通过电话向他人救助，可以获得更大的救助力量。此措施合情合理切实可行，故正确。</w:t>
      </w:r>
      <w:r>
        <w:br/>
      </w:r>
      <w:r>
        <w:t>故选：B。</w:t>
      </w:r>
      <w:r>
        <w:br/>
      </w:r>
      <w:r>
        <w:t>A、根据室内着火时打开门窗能增加氧气，加剧燃烧解答；</w:t>
      </w:r>
      <w:r>
        <w:br/>
      </w:r>
      <w:r>
        <w:t>B、根据着火时的逃生方法来回答此题；</w:t>
      </w:r>
      <w:r>
        <w:br/>
      </w:r>
      <w:r>
        <w:t>C、根据灭火的实际情况来考虑；</w:t>
      </w:r>
      <w:r>
        <w:br/>
      </w:r>
      <w:r>
        <w:t>D、根据遇到意外情况，不要慌乱可根据情况进行自救或求救．</w:t>
      </w:r>
      <w:r>
        <w:br/>
      </w:r>
      <w:r>
        <w:t>沉着冷静面对意外，采取科学有效地措施才能减少意外所带来的伤害．身陷火灾现场，正确的自救措施为：用湿毛巾捂住口鼻，防止烟尘吸入体内，同时降低身子逃离</w:t>
      </w:r>
    </w:p>
    <w:p>
      <w:pPr>
        <w:pStyle w:val="BodyText"/>
      </w:pPr>
      <w:r>
        <w:br/>
      </w:r>
      <w:r>
        <w:t>10、  通过观察下列实验现象，不能达到实验目的是（　　）</w:t>
      </w:r>
    </w:p>
    <w:tbl>
      <w:tblPr>
        <w:tblStyle w:val="HostTable-Borderless"/>
        <w:tblW w:w="5000" w:type="pct"/>
        <w:tblInd w:w="0" w:type="dxa"/>
        <w:tblCellMar>
          <w:top w:w="0" w:type="dxa"/>
          <w:left w:w="0" w:type="dxa"/>
          <w:bottom w:w="0" w:type="dxa"/>
          <w:right w:w="0" w:type="dxa"/>
        </w:tblCellMar>
      </w:tblPr>
      <w:tblGrid>
        <w:gridCol w:w="4711"/>
        <w:gridCol w:w="5375"/>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836930" cy="1135380"/>
                  <wp:effectExtent l="0" t="0" r="0" b="0"/>
                  <wp:docPr id="5674463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0951884" name="Picture"/>
                          <pic:cNvPicPr>
                            <a:picLocks noChangeAspect="1" noChangeArrowheads="1"/>
                          </pic:cNvPicPr>
                        </pic:nvPicPr>
                        <pic:blipFill>
                          <a:blip xmlns:r="http://schemas.openxmlformats.org/officeDocument/2006/relationships" r:embed="rId17"/>
                          <a:stretch>
                            <a:fillRect/>
                          </a:stretch>
                        </pic:blipFill>
                        <pic:spPr>
                          <a:xfrm>
                            <a:off x="0" y="0"/>
                            <a:ext cx="837397" cy="1135781"/>
                          </a:xfrm>
                          <a:prstGeom prst="rect">
                            <a:avLst/>
                          </a:prstGeom>
                          <a:noFill/>
                          <a:ln w="9525">
                            <a:noFill/>
                          </a:ln>
                        </pic:spPr>
                      </pic:pic>
                    </a:graphicData>
                  </a:graphic>
                </wp:inline>
              </w:drawing>
            </w:r>
            <w:r>
              <w:br/>
            </w:r>
            <w:r>
              <w:t>收集氧气时，氧气的验满</w:t>
            </w:r>
          </w:p>
        </w:tc>
        <w:tc>
          <w:tcPr/>
          <w:p>
            <w:pPr>
              <w:pStyle w:val="Compact"/>
              <w:jc w:val="left"/>
            </w:pPr>
            <w:r>
              <w:t>B.</w:t>
            </w:r>
            <w:r>
              <w:drawing>
                <wp:inline distT="0" distB="0" distL="114300" distR="114300">
                  <wp:extent cx="1116330" cy="692785"/>
                  <wp:effectExtent l="0" t="0" r="0" b="0"/>
                  <wp:docPr id="158617955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9391984" name="Picture"/>
                          <pic:cNvPicPr>
                            <a:picLocks noChangeAspect="1" noChangeArrowheads="1"/>
                          </pic:cNvPicPr>
                        </pic:nvPicPr>
                        <pic:blipFill>
                          <a:blip xmlns:r="http://schemas.openxmlformats.org/officeDocument/2006/relationships" r:embed="rId18"/>
                          <a:stretch>
                            <a:fillRect/>
                          </a:stretch>
                        </pic:blipFill>
                        <pic:spPr>
                          <a:xfrm>
                            <a:off x="0" y="0"/>
                            <a:ext cx="1116530" cy="693018"/>
                          </a:xfrm>
                          <a:prstGeom prst="rect">
                            <a:avLst/>
                          </a:prstGeom>
                          <a:noFill/>
                          <a:ln w="9525">
                            <a:noFill/>
                          </a:ln>
                        </pic:spPr>
                      </pic:pic>
                    </a:graphicData>
                  </a:graphic>
                </wp:inline>
              </w:drawing>
            </w:r>
            <w:r>
              <w:br/>
            </w:r>
            <w:r>
              <w:t>比较镁与铁的金属活动性</w:t>
            </w:r>
          </w:p>
        </w:tc>
      </w:tr>
      <w:tr>
        <w:tblPrEx>
          <w:tblW w:w="5000" w:type="pct"/>
          <w:tblInd w:w="0" w:type="dxa"/>
          <w:tblCellMar>
            <w:top w:w="0" w:type="dxa"/>
            <w:left w:w="0" w:type="dxa"/>
            <w:bottom w:w="0" w:type="dxa"/>
            <w:right w:w="0" w:type="dxa"/>
          </w:tblCellMar>
        </w:tblPrEx>
        <w:tc>
          <w:tcPr/>
          <w:p>
            <w:pPr>
              <w:pStyle w:val="Compact"/>
              <w:jc w:val="left"/>
            </w:pPr>
            <w:r>
              <w:t>C.</w:t>
            </w:r>
            <w:r>
              <w:drawing>
                <wp:inline distT="0" distB="0" distL="114300" distR="114300">
                  <wp:extent cx="1097280" cy="991235"/>
                  <wp:effectExtent l="0" t="0" r="0" b="0"/>
                  <wp:docPr id="132106293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670706" name="Picture"/>
                          <pic:cNvPicPr>
                            <a:picLocks noChangeAspect="1" noChangeArrowheads="1"/>
                          </pic:cNvPicPr>
                        </pic:nvPicPr>
                        <pic:blipFill>
                          <a:blip xmlns:r="http://schemas.openxmlformats.org/officeDocument/2006/relationships" r:embed="rId19"/>
                          <a:stretch>
                            <a:fillRect/>
                          </a:stretch>
                        </pic:blipFill>
                        <pic:spPr>
                          <a:xfrm>
                            <a:off x="0" y="0"/>
                            <a:ext cx="1097280" cy="991402"/>
                          </a:xfrm>
                          <a:prstGeom prst="rect">
                            <a:avLst/>
                          </a:prstGeom>
                          <a:noFill/>
                          <a:ln w="9525">
                            <a:noFill/>
                          </a:ln>
                        </pic:spPr>
                      </pic:pic>
                    </a:graphicData>
                  </a:graphic>
                </wp:inline>
              </w:drawing>
            </w:r>
            <w:r>
              <w:br/>
            </w:r>
            <w:r>
              <w:t>验证白磷的着火点低于红磷</w:t>
            </w:r>
          </w:p>
        </w:tc>
        <w:tc>
          <w:tcPr/>
          <w:p>
            <w:pPr>
              <w:pStyle w:val="Compact"/>
              <w:jc w:val="left"/>
            </w:pPr>
            <w:r>
              <w:t>D.</w:t>
            </w:r>
            <w:r>
              <w:drawing>
                <wp:inline distT="0" distB="0" distL="114300" distR="114300">
                  <wp:extent cx="1953895" cy="1626235"/>
                  <wp:effectExtent l="0" t="0" r="0" b="0"/>
                  <wp:docPr id="89695308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902732" name="Picture"/>
                          <pic:cNvPicPr>
                            <a:picLocks noChangeAspect="1" noChangeArrowheads="1"/>
                          </pic:cNvPicPr>
                        </pic:nvPicPr>
                        <pic:blipFill>
                          <a:blip xmlns:r="http://schemas.openxmlformats.org/officeDocument/2006/relationships" r:embed="rId20"/>
                          <a:stretch>
                            <a:fillRect/>
                          </a:stretch>
                        </pic:blipFill>
                        <pic:spPr>
                          <a:xfrm>
                            <a:off x="0" y="0"/>
                            <a:ext cx="1953928" cy="1626669"/>
                          </a:xfrm>
                          <a:prstGeom prst="rect">
                            <a:avLst/>
                          </a:prstGeom>
                          <a:noFill/>
                          <a:ln w="9525">
                            <a:noFill/>
                          </a:ln>
                        </pic:spPr>
                      </pic:pic>
                    </a:graphicData>
                  </a:graphic>
                </wp:inline>
              </w:drawing>
            </w:r>
            <w:r>
              <w:br/>
            </w:r>
            <w:r>
              <w:t>验证生石灰与水反应放热</w:t>
            </w:r>
          </w:p>
        </w:tc>
      </w:tr>
    </w:tbl>
    <w:p>
      <w:pPr>
        <w:pStyle w:val="BodyText"/>
      </w:pPr>
      <w:r>
        <w:t>【 答 案 】</w:t>
      </w:r>
    </w:p>
    <w:p>
      <w:pPr>
        <w:pStyle w:val="BodyText"/>
      </w:pPr>
      <w:r>
        <w:t>C</w:t>
      </w:r>
    </w:p>
    <w:p>
      <w:pPr>
        <w:pStyle w:val="BodyText"/>
      </w:pPr>
      <w:r>
        <w:t>【 解析 】</w:t>
      </w:r>
    </w:p>
    <w:p>
      <w:pPr>
        <w:pStyle w:val="BodyText"/>
      </w:pPr>
      <w:r>
        <w:t>解：A、检验氧气是否收集满时，应将带火星的木条放在集气瓶口，不能伸入瓶中，图中所示操作能达到实验目的。</w:t>
      </w:r>
      <w:r>
        <w:br/>
      </w:r>
      <w:r>
        <w:t>B、金属的活动性越强，与酸反应的速率越快，通过比较与稀硫酸反应速率的快慢，可以镁与铁的金属活动性，图中所示操作能达到实验目的。</w:t>
      </w:r>
      <w:r>
        <w:br/>
      </w:r>
      <w:r>
        <w:t>C、铜片的白磷燃烧、红磷不燃烧，但白磷和红磷距离火焰的远近不同，不符合控制变量法的要求，图中所示操作不能达到实验目的。</w:t>
      </w:r>
      <w:r>
        <w:br/>
      </w:r>
      <w:r>
        <w:t>D、生石灰与水反应放出大量的热，大试管内压强增大，使得墨水的液面发生变化，出现左低右高的现象，图中所示操作能达到实验目的。</w:t>
      </w:r>
      <w:r>
        <w:br/>
      </w:r>
      <w:r>
        <w:t>故选：C。</w:t>
      </w:r>
      <w:r>
        <w:br/>
      </w:r>
      <w:r>
        <w:t>A、根据氧气的验满方法进行分析判断．</w:t>
      </w:r>
      <w:r>
        <w:br/>
      </w:r>
      <w:r>
        <w:t>B、根据金属的活动性越强，与酸反应的速率越快，进行分析判断．</w:t>
      </w:r>
      <w:r>
        <w:br/>
      </w:r>
      <w:r>
        <w:t>C、根据白磷和红磷距离火焰的远近不同，进行分析判断．</w:t>
      </w:r>
      <w:r>
        <w:br/>
      </w:r>
      <w:r>
        <w:t>D、根据生石灰与水反应放出大量的热，进行分析判断．</w:t>
      </w:r>
      <w:r>
        <w:br/>
      </w:r>
      <w:r>
        <w:t>本题难度不是很大，化学实验方案的设计是考查学生能力的主要类型，同时也是实验教与学难点，在具体设计时要对其原理透彻理解，可根据物质的物理性质和化学性质结合实验目的进行分析判断．</w:t>
      </w:r>
    </w:p>
    <w:p>
      <w:pPr>
        <w:pStyle w:val="BodyText"/>
      </w:pPr>
      <w:r>
        <w:br/>
      </w:r>
      <w:r>
        <w:t>11、  6000L氧气可压缩装入容积为40L的钢瓶中，这是因为（　　）</w:t>
      </w:r>
    </w:p>
    <w:tbl>
      <w:tblPr>
        <w:tblStyle w:val="HostTable-Borderless"/>
        <w:tblW w:w="5000" w:type="pct"/>
        <w:tblInd w:w="0" w:type="dxa"/>
        <w:tblCellMar>
          <w:top w:w="0" w:type="dxa"/>
          <w:left w:w="0" w:type="dxa"/>
          <w:bottom w:w="0" w:type="dxa"/>
          <w:right w:w="0" w:type="dxa"/>
        </w:tblCellMar>
      </w:tblPr>
      <w:tblGrid>
        <w:gridCol w:w="1722"/>
        <w:gridCol w:w="2787"/>
        <w:gridCol w:w="2771"/>
        <w:gridCol w:w="2806"/>
      </w:tblGrid>
      <w:tr>
        <w:tblPrEx>
          <w:tblW w:w="5000" w:type="pct"/>
          <w:tblInd w:w="0" w:type="dxa"/>
          <w:tblCellMar>
            <w:top w:w="0" w:type="dxa"/>
            <w:left w:w="0" w:type="dxa"/>
            <w:bottom w:w="0" w:type="dxa"/>
            <w:right w:w="0" w:type="dxa"/>
          </w:tblCellMar>
        </w:tblPrEx>
        <w:tc>
          <w:tcPr/>
          <w:p>
            <w:pPr>
              <w:pStyle w:val="Compact"/>
              <w:jc w:val="left"/>
            </w:pPr>
            <w:r>
              <w:t>A.分子很小</w:t>
            </w:r>
          </w:p>
        </w:tc>
        <w:tc>
          <w:tcPr/>
          <w:p>
            <w:pPr>
              <w:pStyle w:val="Compact"/>
              <w:jc w:val="left"/>
            </w:pPr>
            <w:r>
              <w:t>B.分子在不断运动</w:t>
            </w:r>
          </w:p>
        </w:tc>
        <w:tc>
          <w:tcPr/>
          <w:p>
            <w:pPr>
              <w:pStyle w:val="Compact"/>
              <w:jc w:val="left"/>
            </w:pPr>
            <w:r>
              <w:t>C.分子间存在间隔</w:t>
            </w:r>
          </w:p>
        </w:tc>
        <w:tc>
          <w:tcPr/>
          <w:p>
            <w:pPr>
              <w:pStyle w:val="Compact"/>
              <w:jc w:val="left"/>
            </w:pPr>
            <w:r>
              <w:t>D.分子可分为原子</w:t>
            </w:r>
          </w:p>
        </w:tc>
      </w:tr>
    </w:tbl>
    <w:p>
      <w:pPr>
        <w:pStyle w:val="BodyText"/>
      </w:pPr>
      <w:r>
        <w:t>【 答 案 】</w:t>
      </w:r>
    </w:p>
    <w:p>
      <w:pPr>
        <w:pStyle w:val="BodyText"/>
      </w:pPr>
      <w:r>
        <w:t>C</w:t>
      </w:r>
    </w:p>
    <w:p>
      <w:pPr>
        <w:pStyle w:val="BodyText"/>
      </w:pPr>
      <w:r>
        <w:t>【 解析 】</w:t>
      </w:r>
    </w:p>
    <w:p>
      <w:pPr>
        <w:pStyle w:val="BodyText"/>
      </w:pPr>
      <w:r>
        <w:t>解：A、6000L氧气可压缩装入容积为40L的钢瓶中，是因为分子间存在间隔，气体受压后，分子间隔变小，而不是分子很小，故选项错误。</w:t>
      </w:r>
      <w:r>
        <w:br/>
      </w:r>
      <w:r>
        <w:t>B、6000L氧气可压缩装入容积为40L的钢瓶中，是因为分子间存在间隔，气体受压后，分子间隔变小，而不是分子在不断运动，故选项错误。</w:t>
      </w:r>
      <w:r>
        <w:br/>
      </w:r>
      <w:r>
        <w:t>C、6000L氧气可压缩装入容积为40L的钢瓶中，是因为分子间存在间隔，气体受压后，分子间隔变小，故选项正确。</w:t>
      </w:r>
      <w:r>
        <w:br/>
      </w:r>
      <w:r>
        <w:t>D、6000L氧气可压缩装入容积为40L的钢瓶中，是因为分子间存在间隔，气体受压后，分子间隔变小，而不是分子可分为原子，故选项错误。</w:t>
      </w:r>
      <w:r>
        <w:br/>
      </w:r>
      <w:r>
        <w:t>故选：C。</w:t>
      </w:r>
      <w:r>
        <w:br/>
      </w:r>
      <w:r>
        <w:t>根据分子的基本特征：分子质量和体积都很小；分子之间有间隔；分子是在不断运动的；同种物质的分子性质相同，不同物质的分子性质不同，可以简记为：“两小运间，同同不不”，结合事实进行分析判断即可．</w:t>
      </w:r>
      <w:r>
        <w:br/>
      </w:r>
      <w:r>
        <w:t>本题难度不大，掌握分子的基本性质（可以简记为：“两小运间，同同不不”）及利用分子的基本性质分析和解决问题的方法是解答此类题的关键．</w:t>
      </w:r>
    </w:p>
    <w:p>
      <w:pPr>
        <w:pStyle w:val="BodyText"/>
      </w:pPr>
      <w:r>
        <w:br/>
      </w:r>
      <w:r>
        <w:t>12、  黄蜂的毒液呈碱性，若被黄蜂蜇了，涂抹下列物质可缓解疼痛的是（　　）</w:t>
      </w:r>
    </w:p>
    <w:tbl>
      <w:tblPr>
        <w:tblStyle w:val="HostTable-Borderless"/>
        <w:tblW w:w="5000" w:type="pct"/>
        <w:tblInd w:w="0" w:type="dxa"/>
        <w:tblCellMar>
          <w:top w:w="0" w:type="dxa"/>
          <w:left w:w="0" w:type="dxa"/>
          <w:bottom w:w="0" w:type="dxa"/>
          <w:right w:w="0" w:type="dxa"/>
        </w:tblCellMar>
      </w:tblPr>
      <w:tblGrid>
        <w:gridCol w:w="2737"/>
        <w:gridCol w:w="2414"/>
        <w:gridCol w:w="2575"/>
        <w:gridCol w:w="2360"/>
      </w:tblGrid>
      <w:tr>
        <w:tblPrEx>
          <w:tblW w:w="5000" w:type="pct"/>
          <w:tblInd w:w="0" w:type="dxa"/>
          <w:tblCellMar>
            <w:top w:w="0" w:type="dxa"/>
            <w:left w:w="0" w:type="dxa"/>
            <w:bottom w:w="0" w:type="dxa"/>
            <w:right w:w="0" w:type="dxa"/>
          </w:tblCellMar>
        </w:tblPrEx>
        <w:tc>
          <w:tcPr/>
          <w:p>
            <w:pPr>
              <w:pStyle w:val="Compact"/>
              <w:jc w:val="left"/>
            </w:pPr>
            <w:r>
              <w:t>A.食盐水（pH≈7 ）</w:t>
            </w:r>
          </w:p>
        </w:tc>
        <w:tc>
          <w:tcPr/>
          <w:p>
            <w:pPr>
              <w:pStyle w:val="Compact"/>
              <w:jc w:val="left"/>
            </w:pPr>
            <w:r>
              <w:t>B.牙膏 （pH≈9）</w:t>
            </w:r>
          </w:p>
        </w:tc>
        <w:tc>
          <w:tcPr/>
          <w:p>
            <w:pPr>
              <w:pStyle w:val="Compact"/>
              <w:jc w:val="left"/>
            </w:pPr>
            <w:r>
              <w:t>C.肥皂（pH≈10 ）</w:t>
            </w:r>
          </w:p>
        </w:tc>
        <w:tc>
          <w:tcPr/>
          <w:p>
            <w:pPr>
              <w:pStyle w:val="Compact"/>
              <w:jc w:val="left"/>
            </w:pPr>
            <w:r>
              <w:t>D.米醋（pH≈3）</w:t>
            </w:r>
          </w:p>
        </w:tc>
      </w:tr>
    </w:tbl>
    <w:p>
      <w:pPr>
        <w:pStyle w:val="BodyText"/>
      </w:pPr>
      <w:r>
        <w:t>【 答 案 】</w:t>
      </w:r>
    </w:p>
    <w:p>
      <w:pPr>
        <w:pStyle w:val="BodyText"/>
      </w:pPr>
      <w:r>
        <w:t>D</w:t>
      </w:r>
    </w:p>
    <w:p>
      <w:pPr>
        <w:pStyle w:val="BodyText"/>
      </w:pPr>
      <w:r>
        <w:t>【 解析 】</w:t>
      </w:r>
    </w:p>
    <w:p>
      <w:pPr>
        <w:pStyle w:val="BodyText"/>
      </w:pPr>
      <w:r>
        <w:t>解：黄蜂毒液呈碱性，人若被蜜蜂蛰了，可以涂抹显酸性的物质。</w:t>
      </w:r>
      <w:r>
        <w:br/>
      </w:r>
      <w:r>
        <w:t>A、食盐水显中性，不能用于治疗黄蜂蛰伤，故选项错误。</w:t>
      </w:r>
      <w:r>
        <w:br/>
      </w:r>
      <w:r>
        <w:t>B、牙膏显碱性，不可以用于治疗黄蜂蛰伤，故选项错误。</w:t>
      </w:r>
      <w:r>
        <w:br/>
      </w:r>
      <w:r>
        <w:t>C、肥皂显碱性，不可以用于治疗黄蜂蛰伤，故选项错误。</w:t>
      </w:r>
      <w:r>
        <w:br/>
      </w:r>
      <w:r>
        <w:t>D、米醋显酸性，能用于治疗黄蜂蛰伤，故选项正确。</w:t>
      </w:r>
      <w:r>
        <w:br/>
      </w:r>
      <w:r>
        <w:t>故选：D。</w:t>
      </w:r>
      <w:r>
        <w:br/>
      </w:r>
      <w:r>
        <w:t>黄蜂毒液呈碱性，人若被蜜蜂蛰了，可以依据中和反应的原理，涂抹显酸性的物质，据此结合常见物质的酸碱性进行分析判断。</w:t>
      </w:r>
      <w:r>
        <w:br/>
      </w:r>
      <w:r>
        <w:t>本题难度不大，掌握中和反应的原理、常见溶液的酸碱性是正确解答本题的关键。</w:t>
      </w:r>
    </w:p>
    <w:p>
      <w:pPr>
        <w:pStyle w:val="BodyText"/>
      </w:pPr>
      <w:r>
        <w:br/>
      </w:r>
      <w:r>
        <w:t>13、  一定条件下，在密闭容器中发生某反应，反应前后各物质的质量如图所示。下列说法正确的是（　　）</w:t>
      </w:r>
      <w:r>
        <w:br/>
      </w:r>
      <w:r>
        <w:drawing>
          <wp:inline distT="0" distB="0" distL="114300" distR="114300">
            <wp:extent cx="4042410" cy="1549400"/>
            <wp:effectExtent l="0" t="0" r="0" b="0"/>
            <wp:docPr id="136075787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69521" name="Picture"/>
                    <pic:cNvPicPr>
                      <a:picLocks noChangeAspect="1" noChangeArrowheads="1"/>
                    </pic:cNvPicPr>
                  </pic:nvPicPr>
                  <pic:blipFill>
                    <a:blip xmlns:r="http://schemas.openxmlformats.org/officeDocument/2006/relationships" r:embed="rId21"/>
                    <a:stretch>
                      <a:fillRect/>
                    </a:stretch>
                  </pic:blipFill>
                  <pic:spPr>
                    <a:xfrm>
                      <a:off x="0" y="0"/>
                      <a:ext cx="4042610" cy="1549667"/>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594"/>
        <w:gridCol w:w="5492"/>
      </w:tblGrid>
      <w:tr>
        <w:tblPrEx>
          <w:tblW w:w="5000" w:type="pct"/>
          <w:tblInd w:w="0" w:type="dxa"/>
          <w:tblCellMar>
            <w:top w:w="0" w:type="dxa"/>
            <w:left w:w="0" w:type="dxa"/>
            <w:bottom w:w="0" w:type="dxa"/>
            <w:right w:w="0" w:type="dxa"/>
          </w:tblCellMar>
        </w:tblPrEx>
        <w:tc>
          <w:tcPr/>
          <w:p>
            <w:pPr>
              <w:pStyle w:val="Compact"/>
              <w:jc w:val="left"/>
            </w:pPr>
            <w:r>
              <w:t>A.x的值为22</w:t>
            </w:r>
          </w:p>
        </w:tc>
        <w:tc>
          <w:tcPr/>
          <w:p>
            <w:pPr>
              <w:pStyle w:val="Compact"/>
              <w:jc w:val="left"/>
            </w:pPr>
            <w:r>
              <w:t>B.该反应为置换反应</w:t>
            </w:r>
          </w:p>
        </w:tc>
      </w:tr>
      <w:tr>
        <w:tblPrEx>
          <w:tblW w:w="5000" w:type="pct"/>
          <w:tblInd w:w="0" w:type="dxa"/>
          <w:tblCellMar>
            <w:top w:w="0" w:type="dxa"/>
            <w:left w:w="0" w:type="dxa"/>
            <w:bottom w:w="0" w:type="dxa"/>
            <w:right w:w="0" w:type="dxa"/>
          </w:tblCellMar>
        </w:tblPrEx>
        <w:tc>
          <w:tcPr/>
          <w:p>
            <w:pPr>
              <w:pStyle w:val="Compact"/>
              <w:jc w:val="left"/>
            </w:pPr>
            <w:r>
              <w:t>C.W由碳、氢两种元素组成</w:t>
            </w:r>
          </w:p>
        </w:tc>
        <w:tc>
          <w:tcPr/>
          <w:p>
            <w:pPr>
              <w:pStyle w:val="Compact"/>
              <w:jc w:val="left"/>
            </w:pPr>
            <w:r>
              <w:t>D.W中碳元素的质量分数为85%</w:t>
            </w:r>
          </w:p>
        </w:tc>
      </w:tr>
    </w:tbl>
    <w:p>
      <w:pPr>
        <w:pStyle w:val="BodyText"/>
      </w:pPr>
      <w:r>
        <w:t>【 答 案 】</w:t>
      </w:r>
    </w:p>
    <w:p>
      <w:pPr>
        <w:pStyle w:val="BodyText"/>
      </w:pPr>
      <w:r>
        <w:t>C</w:t>
      </w:r>
    </w:p>
    <w:p>
      <w:pPr>
        <w:pStyle w:val="BodyText"/>
      </w:pPr>
      <w:r>
        <w:t>【 解析 】</w:t>
      </w:r>
    </w:p>
    <w:p>
      <w:pPr>
        <w:pStyle w:val="BodyText"/>
      </w:pPr>
      <w:r>
        <w:t>解：A、x=8g+4g+2g+36g-4g-22g=24g，故A错误；</w:t>
      </w:r>
      <w:r>
        <w:br/>
      </w:r>
      <w:r>
        <w:t>B、二氧化碳增加了22g，水增加了18g，W减少了，氧气减少了，所以该反应不属于置换反应，故B错误；</w:t>
      </w:r>
      <w:r>
        <w:br/>
      </w:r>
      <w:r>
        <w:t>C、增加了二氧化碳中碳元素的质量为：22g×</w:t>
      </w:r>
      <m:oMath>
        <m:f>
          <m:num>
            <m:r>
              <m:t>12</m:t>
            </m:r>
          </m:num>
          <m:den>
            <m:r>
              <m:t>44</m:t>
            </m:r>
          </m:den>
        </m:f>
      </m:oMath>
      <w:r>
        <w:t>×100%=6g，增加了水中氢元素的质量为：18g×</w:t>
      </w:r>
      <m:oMath>
        <m:f>
          <m:num>
            <m:r>
              <m:t>2</m:t>
            </m:r>
          </m:num>
          <m:den>
            <m:r>
              <m:t>18</m:t>
            </m:r>
          </m:den>
        </m:f>
      </m:oMath>
      <w:r>
        <w:t>×100%=2g，所以W由碳、氢两种元素组成，故C正确；</w:t>
      </w:r>
      <w:r>
        <w:br/>
      </w:r>
      <w:r>
        <w:t>D、W中碳元素的质量分数为</w:t>
      </w:r>
      <m:oMath>
        <m:f>
          <m:num>
            <m:r>
              <m:t>6g</m:t>
            </m:r>
          </m:num>
          <m:den>
            <m:r>
              <m:t>8g</m:t>
            </m:r>
          </m:den>
        </m:f>
      </m:oMath>
      <w:r>
        <w:t>×100%=75%，故D错误。</w:t>
      </w:r>
      <w:r>
        <w:br/>
      </w:r>
      <w:r>
        <w:t>故选：C。</w:t>
      </w:r>
      <w:r>
        <w:br/>
      </w:r>
      <w:r>
        <w:t>根据质量守恒定律：参加化学反应的各物质质量总和等于反应后生成的各物质质量总和，利用在发生化学反应时反应物质量会减小，生成物质量会增多，判断反应物与生成物，进而书写出反应的表达式，判断反应的类型据此回答问题即可。</w:t>
      </w:r>
      <w:r>
        <w:br/>
      </w:r>
      <w:r>
        <w:t>做这类题目的关键是反应后质量和反应前进行比较，质量增加了说明是生成物，质量减少了是反应物，质量不变可能是催化剂。</w:t>
      </w:r>
    </w:p>
    <w:p>
      <w:pPr>
        <w:pStyle w:val="BodyText"/>
      </w:pPr>
      <w:r>
        <w:br/>
      </w:r>
      <w:r>
        <w:t>14、  食品安全是人类健康永恒的话题，下列做法正确的是（　　）</w:t>
      </w:r>
    </w:p>
    <w:tbl>
      <w:tblPr>
        <w:tblStyle w:val="HostTable-Borderless"/>
        <w:tblW w:w="5000" w:type="pct"/>
        <w:tblInd w:w="0" w:type="dxa"/>
        <w:tblCellMar>
          <w:top w:w="0" w:type="dxa"/>
          <w:left w:w="0" w:type="dxa"/>
          <w:bottom w:w="0" w:type="dxa"/>
          <w:right w:w="0" w:type="dxa"/>
        </w:tblCellMar>
      </w:tblPr>
      <w:tblGrid>
        <w:gridCol w:w="4716"/>
        <w:gridCol w:w="5370"/>
      </w:tblGrid>
      <w:tr>
        <w:tblPrEx>
          <w:tblW w:w="5000" w:type="pct"/>
          <w:tblInd w:w="0" w:type="dxa"/>
          <w:tblCellMar>
            <w:top w:w="0" w:type="dxa"/>
            <w:left w:w="0" w:type="dxa"/>
            <w:bottom w:w="0" w:type="dxa"/>
            <w:right w:w="0" w:type="dxa"/>
          </w:tblCellMar>
        </w:tblPrEx>
        <w:tc>
          <w:tcPr/>
          <w:p>
            <w:pPr>
              <w:pStyle w:val="Compact"/>
              <w:jc w:val="left"/>
            </w:pPr>
            <w:r>
              <w:t>A.用甲醛溶液浸泡海产品</w:t>
            </w:r>
          </w:p>
        </w:tc>
        <w:tc>
          <w:tcPr/>
          <w:p>
            <w:pPr>
              <w:pStyle w:val="Compact"/>
              <w:jc w:val="left"/>
            </w:pPr>
            <w:r>
              <w:t>B.烹调食物时不能用亚硝酸钠代替食盐</w:t>
            </w:r>
          </w:p>
        </w:tc>
      </w:tr>
      <w:tr>
        <w:tblPrEx>
          <w:tblW w:w="5000" w:type="pct"/>
          <w:tblInd w:w="0" w:type="dxa"/>
          <w:tblCellMar>
            <w:top w:w="0" w:type="dxa"/>
            <w:left w:w="0" w:type="dxa"/>
            <w:bottom w:w="0" w:type="dxa"/>
            <w:right w:w="0" w:type="dxa"/>
          </w:tblCellMar>
        </w:tblPrEx>
        <w:tc>
          <w:tcPr/>
          <w:p>
            <w:pPr>
              <w:pStyle w:val="Compact"/>
              <w:jc w:val="left"/>
            </w:pPr>
            <w:r>
              <w:t>C.霉变的大米用水清洗后可以食用</w:t>
            </w:r>
          </w:p>
        </w:tc>
        <w:tc>
          <w:tcPr/>
          <w:p>
            <w:pPr>
              <w:pStyle w:val="Compact"/>
              <w:jc w:val="left"/>
            </w:pPr>
            <w:r>
              <w:t>D.油炸食品要常吃，以补充能量</w:t>
            </w:r>
          </w:p>
        </w:tc>
      </w:tr>
    </w:tbl>
    <w:p>
      <w:pPr>
        <w:pStyle w:val="BodyText"/>
      </w:pPr>
      <w:r>
        <w:t>【 答 案 】</w:t>
      </w:r>
    </w:p>
    <w:p>
      <w:pPr>
        <w:pStyle w:val="BodyText"/>
      </w:pPr>
      <w:r>
        <w:t>B</w:t>
      </w:r>
    </w:p>
    <w:p>
      <w:pPr>
        <w:pStyle w:val="BodyText"/>
      </w:pPr>
      <w:r>
        <w:t>【 解析 】</w:t>
      </w:r>
    </w:p>
    <w:p>
      <w:pPr>
        <w:pStyle w:val="BodyText"/>
      </w:pPr>
      <w:r>
        <w:t>解：A、由于甲醛能和蛋白质反应，使蛋白质分解，破坏蛋白质的结构，使其变质，故A错误；</w:t>
      </w:r>
      <w:r>
        <w:br/>
      </w:r>
      <w:r>
        <w:t>B、亚硝酸钠与肉、鱼等食品中的胺类发生反应，形成有强致癌作用的亚硝基化合物，故B正确；</w:t>
      </w:r>
      <w:r>
        <w:br/>
      </w:r>
      <w:r>
        <w:t>C、霉变的大米中含有大量的黄曲霉素，黄曲霉素十分耐热，蒸煮不能将其破坏，能损坏人的肝脏，诱发肝癌等症状，故C错误；</w:t>
      </w:r>
      <w:r>
        <w:br/>
      </w:r>
      <w:r>
        <w:t>D、经常吃油炸食品容易致癌，由于油炸食品经高温处理容易产生亚硝酸盐类物质 而且油炸食品不易消化，比较油腻，容易引起胃病，故D错误。</w:t>
      </w:r>
      <w:r>
        <w:br/>
      </w:r>
      <w:r>
        <w:t>故选：B。</w:t>
      </w:r>
      <w:r>
        <w:br/>
      </w:r>
      <w:r>
        <w:t>A、从甲醛能和蛋白质反应，使蛋白质分解，破坏蛋白质的结构，使其变质去分析解答；</w:t>
      </w:r>
      <w:r>
        <w:br/>
      </w:r>
      <w:r>
        <w:t>B、从亚硝酸钠与肉、鱼等食品中的胺类发生反应，形成有强致癌作用的亚硝基化合物去分析解答；</w:t>
      </w:r>
      <w:r>
        <w:br/>
      </w:r>
      <w:r>
        <w:t>C、从霉变的大米中含有大量的黄曲霉素去分析解答；</w:t>
      </w:r>
      <w:r>
        <w:br/>
      </w:r>
      <w:r>
        <w:t>D、从经常吃油炸食品容易致癌去分析解答．</w:t>
      </w:r>
      <w:r>
        <w:br/>
      </w:r>
      <w:r>
        <w:t>生活处处有化学，学会用所学的化学知识，解决生活中的实际问题．</w:t>
      </w:r>
    </w:p>
    <w:p>
      <w:pPr>
        <w:pStyle w:val="BodyText"/>
      </w:pPr>
      <w:r>
        <w:br/>
      </w:r>
      <w:r>
        <w:t>15、  下列依据实验目的所设计的实验方案中，正确的是（　　）</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3075"/>
        <w:gridCol w:w="3158"/>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实验目的</w:t>
            </w:r>
          </w:p>
        </w:tc>
        <w:tc>
          <w:tcPr/>
          <w:p>
            <w:pPr>
              <w:pStyle w:val="Compact"/>
              <w:jc w:val="left"/>
            </w:pPr>
            <w:r>
              <w:t>实验方案</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除去NaCl溶液中的Na</w:t>
            </w:r>
            <w:r>
              <w:rPr>
                <w:vertAlign w:val="subscript"/>
              </w:rPr>
              <w:t>2</w:t>
            </w:r>
            <w:r>
              <w:t>CO</w:t>
            </w:r>
            <w:r>
              <w:rPr>
                <w:vertAlign w:val="subscript"/>
              </w:rPr>
              <w:t>3</w:t>
            </w:r>
          </w:p>
        </w:tc>
        <w:tc>
          <w:tcPr/>
          <w:p>
            <w:pPr>
              <w:pStyle w:val="Compact"/>
              <w:jc w:val="left"/>
            </w:pPr>
            <w:r>
              <w:t>加适量稀硫酸</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除去CaO中的CaCO</w:t>
            </w:r>
            <w:r>
              <w:rPr>
                <w:vertAlign w:val="subscript"/>
              </w:rPr>
              <w:t>3</w:t>
            </w:r>
          </w:p>
        </w:tc>
        <w:tc>
          <w:tcPr/>
          <w:p>
            <w:pPr>
              <w:pStyle w:val="Compact"/>
              <w:jc w:val="left"/>
            </w:pPr>
            <w:r>
              <w:t>加水溶解，过滤</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除去CO</w:t>
            </w:r>
            <w:r>
              <w:rPr>
                <w:vertAlign w:val="subscript"/>
              </w:rPr>
              <w:t>2</w:t>
            </w:r>
            <w:r>
              <w:t>中的HCl气体</w:t>
            </w:r>
          </w:p>
        </w:tc>
        <w:tc>
          <w:tcPr/>
          <w:p>
            <w:pPr>
              <w:pStyle w:val="Compact"/>
              <w:jc w:val="left"/>
            </w:pPr>
            <w:r>
              <w:t>将混合气体通入NaOH溶液</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除去KNO</w:t>
            </w:r>
            <w:r>
              <w:rPr>
                <w:vertAlign w:val="subscript"/>
              </w:rPr>
              <w:t>3</w:t>
            </w:r>
            <w:r>
              <w:t>溶液中的KCl</w:t>
            </w:r>
          </w:p>
        </w:tc>
        <w:tc>
          <w:tcPr/>
          <w:p>
            <w:pPr>
              <w:pStyle w:val="Compact"/>
              <w:jc w:val="left"/>
            </w:pPr>
            <w:r>
              <w:t>加适量的AgNO</w:t>
            </w:r>
            <w:r>
              <w:rPr>
                <w:vertAlign w:val="subscript"/>
              </w:rPr>
              <w:t>3</w:t>
            </w:r>
            <w:r>
              <w:t>溶液，过滤</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D</w:t>
      </w:r>
    </w:p>
    <w:p>
      <w:pPr>
        <w:pStyle w:val="BodyText"/>
      </w:pPr>
      <w:r>
        <w:t>【 解析 】</w:t>
      </w:r>
    </w:p>
    <w:p>
      <w:pPr>
        <w:pStyle w:val="BodyText"/>
      </w:pPr>
      <w:r>
        <w:t>解：A、Na</w:t>
      </w:r>
      <w:r>
        <w:rPr>
          <w:vertAlign w:val="subscript"/>
        </w:rPr>
        <w:t>2</w:t>
      </w:r>
      <w:r>
        <w:t>CO</w:t>
      </w:r>
      <w:r>
        <w:rPr>
          <w:vertAlign w:val="subscript"/>
        </w:rPr>
        <w:t>3</w:t>
      </w:r>
      <w:r>
        <w:t>能与稀硫酸反应生成硫酸钠、水和二氧化碳，能除去杂质但引入了新的杂质硫酸钠，不符合除杂原则，故选项所采取的方法错误。</w:t>
      </w:r>
      <w:r>
        <w:br/>
      </w:r>
      <w:r>
        <w:t>B、CaO能与水反应生成氢氧化钙，碳酸钙难溶于水，反而会把原物质除去，不符合除杂原则，故选项所采取的方法错误。</w:t>
      </w:r>
      <w:r>
        <w:br/>
      </w:r>
      <w:r>
        <w:t>C、CO</w:t>
      </w:r>
      <w:r>
        <w:rPr>
          <w:vertAlign w:val="subscript"/>
        </w:rPr>
        <w:t>2</w:t>
      </w:r>
      <w:r>
        <w:t>和HCl气体均能与NaOH溶液反应，不但能把杂质除去，也会把原物质除去，不符合除杂原则，故选项所采取的方法错误。</w:t>
      </w:r>
      <w:r>
        <w:br/>
      </w:r>
      <w:r>
        <w:t>D、KCl能与适量的AgNO</w:t>
      </w:r>
      <w:r>
        <w:rPr>
          <w:vertAlign w:val="subscript"/>
        </w:rPr>
        <w:t>3</w:t>
      </w:r>
      <w:r>
        <w:t>溶液反应生成氯化银沉淀和硝酸钾，再过滤，能除去杂质且没有引入新的杂质，符合除杂原则，故选项所采取的方法正确。</w:t>
      </w:r>
      <w:r>
        <w:br/>
      </w:r>
      <w:r>
        <w:t>故选：D。</w:t>
      </w:r>
      <w:r>
        <w:br/>
      </w:r>
      <w:r>
        <w:t>根据原物质和杂质的性质选择适当的除杂剂和分离方法，所谓除杂（提纯），是指除去杂质，同时被提纯物质不得改变。除杂质题至少要满足两个条件：①加入的试剂只能与杂质反应，不能与原物质反应；②反应后不能引入新的杂质。</w:t>
      </w:r>
      <w:r>
        <w:br/>
      </w:r>
      <w:r>
        <w:t>物质的分离与除杂是中考的重点，也是难点，解决除杂问题时，抓住除杂质的必需条件（加入的试剂只与杂质反应，反应后不能引入新的杂质）是正确解题的关键。</w:t>
      </w:r>
    </w:p>
    <w:p>
      <w:pPr>
        <w:pStyle w:val="BodyText"/>
      </w:pPr>
      <w:r>
        <w:br/>
      </w:r>
    </w:p>
    <w:p>
      <w:pPr>
        <w:pStyle w:val="BodyText"/>
      </w:pPr>
      <w:r>
        <w:t>二、计算题（本大题共 3 小题，共 20 分）</w:t>
      </w:r>
    </w:p>
    <w:p>
      <w:pPr>
        <w:pStyle w:val="BodyText"/>
      </w:pPr>
      <w:r>
        <w:t>16、  用化学符号填写下列空格</w:t>
      </w:r>
      <w:r>
        <w:br/>
      </w:r>
      <w:r>
        <w:t>（1）五氧化二磷______；</w:t>
      </w:r>
      <w:r>
        <w:br/>
      </w:r>
      <w:r>
        <w:t>（2）硫酸锌中锌元素的化合价显+2价______；</w:t>
      </w:r>
      <w:r>
        <w:br/>
      </w:r>
      <w:r>
        <w:t>（3）4个铜离子______．</w:t>
      </w:r>
    </w:p>
    <w:p>
      <w:pPr>
        <w:pStyle w:val="BodyText"/>
      </w:pPr>
      <w:r>
        <w:t>【 答 案 】</w:t>
      </w:r>
    </w:p>
    <w:p>
      <w:pPr>
        <w:pStyle w:val="BodyText"/>
      </w:pPr>
      <w:r>
        <w:t>P</w:t>
      </w:r>
      <w:r>
        <w:rPr>
          <w:vertAlign w:val="subscript"/>
        </w:rPr>
        <w:t>2</w:t>
      </w:r>
      <w:r>
        <w:t>O</w:t>
      </w:r>
      <w:r>
        <w:rPr>
          <w:vertAlign w:val="subscript"/>
        </w:rPr>
        <w:t>5</w:t>
      </w:r>
      <w:r>
        <w:t xml:space="preserve">  </w:t>
      </w:r>
      <w:r>
        <w:drawing>
          <wp:inline distT="0" distB="0" distL="114300" distR="114300">
            <wp:extent cx="533400" cy="279400"/>
            <wp:effectExtent l="0" t="0" r="0" b="0"/>
            <wp:docPr id="2274537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984323" name="Picture"/>
                    <pic:cNvPicPr>
                      <a:picLocks noChangeAspect="1" noChangeArrowheads="1"/>
                    </pic:cNvPicPr>
                  </pic:nvPicPr>
                  <pic:blipFill>
                    <a:blip xmlns:r="http://schemas.openxmlformats.org/officeDocument/2006/relationships" r:embed="rId22"/>
                    <a:stretch>
                      <a:fillRect/>
                    </a:stretch>
                  </pic:blipFill>
                  <pic:spPr>
                    <a:xfrm>
                      <a:off x="0" y="0"/>
                      <a:ext cx="533400" cy="279400"/>
                    </a:xfrm>
                    <a:prstGeom prst="rect">
                      <a:avLst/>
                    </a:prstGeom>
                    <a:noFill/>
                    <a:ln w="9525">
                      <a:noFill/>
                    </a:ln>
                  </pic:spPr>
                </pic:pic>
              </a:graphicData>
            </a:graphic>
          </wp:inline>
        </w:drawing>
      </w:r>
      <w:r>
        <w:t xml:space="preserve">   4Cu</w:t>
      </w:r>
      <w:r>
        <w:rPr>
          <w:vertAlign w:val="superscript"/>
        </w:rPr>
        <w:t>2+</w:t>
      </w:r>
      <w:r>
        <w:t xml:space="preserve">  </w:t>
      </w:r>
    </w:p>
    <w:p>
      <w:pPr>
        <w:pStyle w:val="BodyText"/>
      </w:pPr>
      <w:r>
        <w:t>【 解析 】</w:t>
      </w:r>
    </w:p>
    <w:p>
      <w:pPr>
        <w:pStyle w:val="BodyText"/>
      </w:pPr>
      <w:r>
        <w:t>解：（1）五氧化二磷的化学式为：P</w:t>
      </w:r>
      <w:r>
        <w:rPr>
          <w:vertAlign w:val="subscript"/>
        </w:rPr>
        <w:t>2</w:t>
      </w:r>
      <w:r>
        <w:t>O</w:t>
      </w:r>
      <w:r>
        <w:rPr>
          <w:vertAlign w:val="subscript"/>
        </w:rPr>
        <w:t>5</w:t>
      </w:r>
      <w:r>
        <w:t>．</w:t>
      </w:r>
      <w:r>
        <w:br/>
      </w:r>
      <w:r>
        <w:t>（2）由化合价的表示方法，在其化学式该元素的上方用正负号和数字表示，正负号在前，数字在后，故硫酸锌中锌元素的化合价显+2价可表示为</w:t>
      </w:r>
      <w:r>
        <w:drawing>
          <wp:inline distT="0" distB="0" distL="114300" distR="114300">
            <wp:extent cx="533400" cy="279400"/>
            <wp:effectExtent l="0" t="0" r="0" b="0"/>
            <wp:docPr id="103082583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740353" name="Picture"/>
                    <pic:cNvPicPr>
                      <a:picLocks noChangeAspect="1" noChangeArrowheads="1"/>
                    </pic:cNvPicPr>
                  </pic:nvPicPr>
                  <pic:blipFill>
                    <a:blip xmlns:r="http://schemas.openxmlformats.org/officeDocument/2006/relationships" r:embed="rId22"/>
                    <a:stretch>
                      <a:fillRect/>
                    </a:stretch>
                  </pic:blipFill>
                  <pic:spPr>
                    <a:xfrm>
                      <a:off x="0" y="0"/>
                      <a:ext cx="533400" cy="279400"/>
                    </a:xfrm>
                    <a:prstGeom prst="rect">
                      <a:avLst/>
                    </a:prstGeom>
                    <a:noFill/>
                    <a:ln w="9525">
                      <a:noFill/>
                    </a:ln>
                  </pic:spPr>
                </pic:pic>
              </a:graphicData>
            </a:graphic>
          </wp:inline>
        </w:drawing>
      </w:r>
      <w:r>
        <w:t>．</w:t>
      </w:r>
      <w:r>
        <w:br/>
      </w:r>
      <w:r>
        <w:t>（3）由离子的表示方法，在表示该离子的元素符号右上角，标出该离子所带的正负电荷数，数字在前，正负符号在后，带1个电荷时，1要省略．若表示多个该离子，就在其离子符号前加上相应的数字，故4个铜离子可表示为：4Cu</w:t>
      </w:r>
      <w:r>
        <w:rPr>
          <w:vertAlign w:val="superscript"/>
        </w:rPr>
        <w:t>2+</w:t>
      </w:r>
      <w:r>
        <w:t>．</w:t>
      </w:r>
      <w:r>
        <w:br/>
      </w:r>
      <w:r>
        <w:t>（1）化合物化学式的书写一般规律：金属在前，非金属在后；氧化物中氧在后，原子个数不能漏．</w:t>
      </w:r>
      <w:r>
        <w:br/>
      </w:r>
      <w:r>
        <w:t>（2）化合价的表示方法，在其化学式该元素的上方用正负号和数字表示，正负号在前，数字在后．</w:t>
      </w:r>
      <w:r>
        <w:br/>
      </w:r>
      <w:r>
        <w:t>（3）离子的表示方法，在表示该离子的元素符号右上角，标出该离子所带的正负电荷数，数字在前，正负符号在后，带1个电荷时，1要省略．若表示多个该离子，就在其离子符号前加上相应的数字．</w:t>
      </w:r>
      <w:r>
        <w:br/>
      </w:r>
      <w:r>
        <w:t>本题难度不大，掌握常见化学用语（化学式、化合价、离子符号等）的书写方法、离子符号与化合价表示方法的区别等是正确解答此类题的关键．</w:t>
      </w:r>
    </w:p>
    <w:p>
      <w:pPr>
        <w:pStyle w:val="BodyText"/>
      </w:pPr>
      <w:r>
        <w:br/>
      </w:r>
      <w:r>
        <w:t>17、  请从下列物质中，选择适当的物质填空（填序号）：</w:t>
      </w:r>
      <w:r>
        <w:br/>
      </w:r>
      <w:r>
        <w:t>①肥皂水  ②活性炭  ③石墨  ④干冰  ⑤碳酸氢钠  ⑥氢氧化钠</w:t>
      </w:r>
      <w:r>
        <w:br/>
      </w:r>
      <w:r>
        <w:t>（1）可用于人工降雨的是______</w:t>
      </w:r>
      <w:r>
        <w:br/>
      </w:r>
      <w:r>
        <w:t>（2）可用于区别硬水和软水是______</w:t>
      </w:r>
      <w:r>
        <w:br/>
      </w:r>
      <w:r>
        <w:t>（3）可用作防毒面具滤毒剂的是______</w:t>
      </w:r>
      <w:r>
        <w:br/>
      </w:r>
      <w:r>
        <w:t>（4）可用作发酵粉，也可用来治疗胃酸过多的是______．</w:t>
      </w:r>
    </w:p>
    <w:p>
      <w:pPr>
        <w:pStyle w:val="BodyText"/>
      </w:pPr>
      <w:r>
        <w:t>【 答 案 】</w:t>
      </w:r>
    </w:p>
    <w:p>
      <w:pPr>
        <w:pStyle w:val="BodyText"/>
      </w:pPr>
      <w:r>
        <w:t>④   ①   ②   ⑤  </w:t>
      </w:r>
    </w:p>
    <w:p>
      <w:pPr>
        <w:pStyle w:val="BodyText"/>
      </w:pPr>
      <w:r>
        <w:t>【 解析 】</w:t>
      </w:r>
    </w:p>
    <w:p>
      <w:pPr>
        <w:pStyle w:val="BodyText"/>
      </w:pPr>
      <w:r>
        <w:t>解：（1）二氧化碳的固体干冰，可以进行人工降雨，也可以做致冷剂；故答案为：④；</w:t>
      </w:r>
      <w:r>
        <w:br/>
      </w:r>
      <w:r>
        <w:t>（2）肥皂水可用于区别软水和硬水，泡沫多的是软水，泡沫少的是硬水，故答案为：①；</w:t>
      </w:r>
      <w:r>
        <w:br/>
      </w:r>
      <w:r>
        <w:t>（3）活性炭具有吸附性，能吸附异味和色素，可用作防毒面具中的滤毒剂故答案为：②；</w:t>
      </w:r>
      <w:r>
        <w:br/>
      </w:r>
      <w:r>
        <w:t>（4）人体的胃酸主要是盐酸，碳酸氢钠能与胃液中盐酸反应，可以用于治疗胃酸过多，故答案为：⑤．</w:t>
      </w:r>
      <w:r>
        <w:br/>
      </w:r>
      <w:r>
        <w:t>肥皂水可用于区别软水和硬水，泡沫多的是软水，泡沫少的是硬水；活性炭具有吸附性，能吸附异味和色素；二氧化碳的固体干冰，可以进行人工降雨，也可以做致冷剂；人体的胃酸主要是盐酸，碳酸氢钠能与胃液中盐酸反应，可以用于治疗胃酸过多．</w:t>
      </w:r>
      <w:r>
        <w:br/>
      </w:r>
      <w:r>
        <w:t>本题考查了常见物质的用途，完成此题，可以依据物质的性质进行．</w:t>
      </w:r>
    </w:p>
    <w:p>
      <w:pPr>
        <w:pStyle w:val="BodyText"/>
      </w:pPr>
      <w:r>
        <w:br/>
      </w:r>
      <w:r>
        <w:t>18、  固体氢氧化钠放置在空气中容易变质转化为碳酸钠。现称取一久置于空气中的烧碱样品10.6g完全溶于蒸馏水中配成119.7g溶液，向其中滴加质量分数为8.55%的氢氧化钡溶液，产生沉淀与所加氢氧化钡溶液的质量关系如图所示。请通过计算回答</w:t>
      </w:r>
      <w:r>
        <w:br/>
      </w:r>
      <w:r>
        <w:t>（1）该烧碱样品变质的程度为______（填“部分变质”或“全部变质“）</w:t>
      </w:r>
      <w:r>
        <w:br/>
      </w:r>
      <w:r>
        <w:t>（2）a=______g。</w:t>
      </w:r>
      <w:r>
        <w:br/>
      </w:r>
      <w:r>
        <w:t>（3）当沉淀刚好达到最大质量时，溶液中溶质质量分数为多少？（写出计算过程，计算结果精确到0.01%）</w:t>
      </w:r>
      <w:r>
        <w:br/>
      </w:r>
      <w:r>
        <w:drawing>
          <wp:inline distT="0" distB="0" distL="114300" distR="114300">
            <wp:extent cx="1953895" cy="1366520"/>
            <wp:effectExtent l="0" t="0" r="0" b="0"/>
            <wp:docPr id="133588825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854517" name="Picture"/>
                    <pic:cNvPicPr>
                      <a:picLocks noChangeAspect="1" noChangeArrowheads="1"/>
                    </pic:cNvPicPr>
                  </pic:nvPicPr>
                  <pic:blipFill>
                    <a:blip xmlns:r="http://schemas.openxmlformats.org/officeDocument/2006/relationships" r:embed="rId23"/>
                    <a:stretch>
                      <a:fillRect/>
                    </a:stretch>
                  </pic:blipFill>
                  <pic:spPr>
                    <a:xfrm>
                      <a:off x="0" y="0"/>
                      <a:ext cx="1953928" cy="1366787"/>
                    </a:xfrm>
                    <a:prstGeom prst="rect">
                      <a:avLst/>
                    </a:prstGeom>
                    <a:noFill/>
                    <a:ln w="9525">
                      <a:noFill/>
                    </a:ln>
                  </pic:spPr>
                </pic:pic>
              </a:graphicData>
            </a:graphic>
          </wp:inline>
        </w:drawing>
      </w:r>
    </w:p>
    <w:p>
      <w:pPr>
        <w:pStyle w:val="BodyText"/>
      </w:pPr>
      <w:r>
        <w:t>【 答 案 】</w:t>
      </w:r>
    </w:p>
    <w:p>
      <w:pPr>
        <w:pStyle w:val="BodyText"/>
      </w:pPr>
      <w:r>
        <w:t>设生成的氢氧化钠的质量为x，消耗的碳酸钠的质量为y，消耗的氢氧化钡溶液的质量为z</w:t>
      </w:r>
      <w:r>
        <w:br/>
      </w:r>
      <w:r>
        <w:t>Na</w:t>
      </w:r>
      <w:r>
        <w:rPr>
          <w:vertAlign w:val="subscript"/>
        </w:rPr>
        <w:t>2</w:t>
      </w:r>
      <w:r>
        <w:t>CO</w:t>
      </w:r>
      <w:r>
        <w:rPr>
          <w:vertAlign w:val="subscript"/>
        </w:rPr>
        <w:t>3</w:t>
      </w:r>
      <w:r>
        <w:t>+Ba(OH)</w:t>
      </w:r>
      <w:r>
        <w:rPr>
          <w:vertAlign w:val="subscript"/>
        </w:rPr>
        <w:t>2</w:t>
      </w:r>
      <w:r>
        <w:t>═BaCO</w:t>
      </w:r>
      <w:r>
        <w:rPr>
          <w:vertAlign w:val="subscript"/>
        </w:rPr>
        <w:t>3</w:t>
      </w:r>
      <w:r>
        <w:t>↓+2NaOH</w:t>
      </w:r>
      <w:r>
        <w:br/>
      </w:r>
      <w:r>
        <w:t>106             171         197          80</w:t>
      </w:r>
      <w:r>
        <w:br/>
      </w:r>
      <w:r>
        <w:t>  y              8.55%z    19.7g         x</w:t>
      </w:r>
      <w:r>
        <w:br/>
      </w:r>
      <m:oMath>
        <m:f>
          <m:num>
            <m:r>
              <m:t>106</m:t>
            </m:r>
          </m:num>
          <m:den>
            <m:r>
              <m:t>y</m:t>
            </m:r>
          </m:den>
        </m:f>
      </m:oMath>
      <w:r>
        <w:t>=</w:t>
      </w:r>
      <m:oMath>
        <m:f>
          <m:num>
            <m:r>
              <m:t>171</m:t>
            </m:r>
          </m:num>
          <m:den>
            <m:r>
              <m:t>8.55%z</m:t>
            </m:r>
          </m:den>
        </m:f>
      </m:oMath>
      <w:r>
        <w:t>=</w:t>
      </w:r>
      <m:oMath>
        <m:f>
          <m:num>
            <m:r>
              <m:t>197</m:t>
            </m:r>
          </m:num>
          <m:den>
            <m:r>
              <m:t>19.7g</m:t>
            </m:r>
          </m:den>
        </m:f>
      </m:oMath>
      <w:r>
        <w:t>=</w:t>
      </w:r>
      <m:oMath>
        <m:f>
          <m:num>
            <m:r>
              <m:t>80</m:t>
            </m:r>
          </m:num>
          <m:den>
            <m:r>
              <m:t>x</m:t>
            </m:r>
          </m:den>
        </m:f>
      </m:oMath>
      <w:r>
        <w:br/>
      </w:r>
      <w:r>
        <w:t>x=8g</w:t>
      </w:r>
      <w:r>
        <w:br/>
      </w:r>
      <w:r>
        <w:t>y=10.6g，所以为全部变质。</w:t>
      </w:r>
      <w:r>
        <w:br/>
      </w:r>
      <w:r>
        <w:t>z=200g</w:t>
      </w:r>
      <w:r>
        <w:br/>
      </w:r>
      <w:r>
        <w:t>沉淀刚好达到最大质量时，溶液中溶质质量分数为</w:t>
      </w:r>
      <m:oMath>
        <m:f>
          <m:num>
            <m:r>
              <m:t>8g</m:t>
            </m:r>
          </m:num>
          <m:den>
            <m:r>
              <m:t>119.7g+200g−19.7g</m:t>
            </m:r>
          </m:den>
        </m:f>
      </m:oMath>
      <w:r>
        <w:t>×100%≈2.67%</w:t>
      </w:r>
    </w:p>
    <w:p>
      <w:pPr>
        <w:pStyle w:val="BodyText"/>
      </w:pPr>
      <w:r>
        <w:t>【 解析 】</w:t>
      </w:r>
    </w:p>
    <w:p>
      <w:pPr>
        <w:pStyle w:val="BodyText"/>
      </w:pPr>
      <w:r>
        <w:t>解：</w:t>
      </w:r>
      <w:r>
        <w:br/>
      </w:r>
      <w:r>
        <w:t>（1）全部变质；</w:t>
      </w:r>
      <w:r>
        <w:br/>
      </w:r>
      <w:r>
        <w:t>（2）200；</w:t>
      </w:r>
      <w:r>
        <w:br/>
      </w:r>
      <w:r>
        <w:t>（3）2.67%。</w:t>
      </w:r>
      <w:r>
        <w:br/>
      </w:r>
      <w:r>
        <w:t>根据生成的沉淀的质量和对应的化学方程式求算生成的氢氧化钠的质量以及消耗的碳酸钠的质量和消耗的氢氧化钡溶液的质量，进而分析和计算。</w:t>
      </w:r>
      <w:r>
        <w:br/>
      </w:r>
      <w:r>
        <w:t>根据化学方程式计算时，第一要正确书写化学方程式，第二要使用正确的数据，第三计算过程要完整。</w:t>
      </w:r>
    </w:p>
    <w:p>
      <w:pPr>
        <w:pStyle w:val="BodyText"/>
      </w:pPr>
      <w:r>
        <w:br/>
      </w:r>
    </w:p>
    <w:p>
      <w:pPr>
        <w:pStyle w:val="BodyText"/>
      </w:pPr>
      <w:r>
        <w:t>三、填空题（本大题共 1 小题，共 6 分）</w:t>
      </w:r>
    </w:p>
    <w:p>
      <w:pPr>
        <w:pStyle w:val="BodyText"/>
      </w:pPr>
      <w:r>
        <w:t>19、  根据下列粒子结构示意图，回答问题．</w:t>
      </w:r>
      <w:r>
        <w:br/>
      </w:r>
      <w:r>
        <w:drawing>
          <wp:inline distT="0" distB="0" distL="114300" distR="114300">
            <wp:extent cx="3031490" cy="1068070"/>
            <wp:effectExtent l="0" t="0" r="0" b="0"/>
            <wp:docPr id="78599047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894877" name="Picture"/>
                    <pic:cNvPicPr>
                      <a:picLocks noChangeAspect="1" noChangeArrowheads="1"/>
                    </pic:cNvPicPr>
                  </pic:nvPicPr>
                  <pic:blipFill>
                    <a:blip xmlns:r="http://schemas.openxmlformats.org/officeDocument/2006/relationships" r:embed="rId24"/>
                    <a:stretch>
                      <a:fillRect/>
                    </a:stretch>
                  </pic:blipFill>
                  <pic:spPr>
                    <a:xfrm>
                      <a:off x="0" y="0"/>
                      <a:ext cx="3031957" cy="1068404"/>
                    </a:xfrm>
                    <a:prstGeom prst="rect">
                      <a:avLst/>
                    </a:prstGeom>
                    <a:noFill/>
                    <a:ln w="9525">
                      <a:noFill/>
                    </a:ln>
                  </pic:spPr>
                </pic:pic>
              </a:graphicData>
            </a:graphic>
          </wp:inline>
        </w:drawing>
      </w:r>
      <w:r>
        <w:br/>
      </w:r>
      <w:r>
        <w:t>（1）图A、B、C、D四种粒子共表示______元素．</w:t>
      </w:r>
      <w:r>
        <w:br/>
      </w:r>
      <w:r>
        <w:t>（2）D原子在化学反应中易______（填“得”或“失”）电子．</w:t>
      </w:r>
      <w:r>
        <w:br/>
      </w:r>
      <w:r>
        <w:t>（3）由C元素和D元素组成化合物的化学式为______．</w:t>
      </w:r>
    </w:p>
    <w:p>
      <w:pPr>
        <w:pStyle w:val="BodyText"/>
      </w:pPr>
      <w:r>
        <w:t>【 答 案 】</w:t>
      </w:r>
    </w:p>
    <w:p>
      <w:pPr>
        <w:pStyle w:val="BodyText"/>
      </w:pPr>
      <w:r>
        <w:t>三种   得   MgCl</w:t>
      </w:r>
      <w:r>
        <w:rPr>
          <w:vertAlign w:val="subscript"/>
        </w:rPr>
        <w:t>2</w:t>
      </w:r>
      <w:r>
        <w:t xml:space="preserve">  </w:t>
      </w:r>
    </w:p>
    <w:p>
      <w:pPr>
        <w:pStyle w:val="BodyText"/>
      </w:pPr>
      <w:r>
        <w:t>【 解析 】</w:t>
      </w:r>
    </w:p>
    <w:p>
      <w:pPr>
        <w:pStyle w:val="BodyText"/>
      </w:pPr>
      <w:r>
        <w:t>解：（1）元素种类是由原子内的质子数决定的，质子数相同，就属于同种元素，因此AC是同种元素，因此四种粒子共表示三种元素；故填：三种；</w:t>
      </w:r>
      <w:r>
        <w:br/>
      </w:r>
      <w:r>
        <w:t>（2）最外层电子数≥4的易得到电子，D原子的最外层电子数是7，容易得到一个电子达到8个电子的稳定结构；故填：得；</w:t>
      </w:r>
      <w:r>
        <w:br/>
      </w:r>
      <w:r>
        <w:t>（3）由题目中的粒子结构示意图，C元素是镁元素，最外层电子数是2容易失去2个电子达到8个电子的稳定结构，形成的化合价是+2，D元素是氯元素，最外层电子数是7容易得1个电子达到8个电子的稳定结构，形成的化合价是-1，故形成的化合物是氯化镁，故填：MgCl</w:t>
      </w:r>
      <w:r>
        <w:rPr>
          <w:vertAlign w:val="subscript"/>
        </w:rPr>
        <w:t>2</w:t>
      </w:r>
      <w:r>
        <w:t>．</w:t>
      </w:r>
      <w:r>
        <w:br/>
      </w:r>
      <w:r>
        <w:t>（1）根据元素的种类是由原子核内的质子数决定的分析；</w:t>
      </w:r>
      <w:r>
        <w:br/>
      </w:r>
      <w:r>
        <w:t>（2）根据元素的原子得失电子和最外层电子数的关系分析；</w:t>
      </w:r>
      <w:r>
        <w:br/>
      </w:r>
      <w:r>
        <w:t>（3）根据原子最外层电子数得失的特点判断元素的化合价，书写化学式．</w:t>
      </w:r>
      <w:r>
        <w:br/>
      </w:r>
      <w:r>
        <w:t>本题难度不大，考查学生对粒子结构示意图及其意义的理解，明确粒子中核内质子数和核外电子数之间的关系是解题的关键．</w:t>
      </w:r>
    </w:p>
    <w:p>
      <w:pPr>
        <w:pStyle w:val="BodyText"/>
      </w:pPr>
      <w:r>
        <w:br/>
      </w:r>
    </w:p>
    <w:p>
      <w:pPr>
        <w:pStyle w:val="BodyText"/>
      </w:pPr>
      <w:r>
        <w:t>四、简答题（本大题共 5 小题，共 44 分）</w:t>
      </w:r>
    </w:p>
    <w:p>
      <w:pPr>
        <w:pStyle w:val="BodyText"/>
      </w:pPr>
      <w:r>
        <w:t>20、  下表是NaCl和KNO</w:t>
      </w:r>
      <w:r>
        <w:rPr>
          <w:vertAlign w:val="subscript"/>
        </w:rPr>
        <w:t>3</w:t>
      </w:r>
      <w:r>
        <w:t>在不同温度时的溶解度：</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173"/>
        <w:gridCol w:w="697"/>
        <w:gridCol w:w="664"/>
        <w:gridCol w:w="664"/>
        <w:gridCol w:w="664"/>
        <w:gridCol w:w="664"/>
        <w:gridCol w:w="664"/>
        <w:gridCol w:w="664"/>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温度/℃</w:t>
            </w:r>
          </w:p>
        </w:tc>
        <w:tc>
          <w:tcPr/>
          <w:p>
            <w:pPr>
              <w:pStyle w:val="Compact"/>
              <w:jc w:val="left"/>
            </w:pPr>
            <w:r>
              <w:t>0</w:t>
            </w:r>
          </w:p>
        </w:tc>
        <w:tc>
          <w:tcPr/>
          <w:p>
            <w:pPr>
              <w:pStyle w:val="Compact"/>
              <w:jc w:val="left"/>
            </w:pPr>
            <w:r>
              <w:t>20</w:t>
            </w:r>
          </w:p>
        </w:tc>
        <w:tc>
          <w:tcPr/>
          <w:p>
            <w:pPr>
              <w:pStyle w:val="Compact"/>
              <w:jc w:val="left"/>
            </w:pPr>
            <w:r>
              <w:t>40</w:t>
            </w:r>
          </w:p>
        </w:tc>
        <w:tc>
          <w:tcPr/>
          <w:p>
            <w:pPr>
              <w:pStyle w:val="Compact"/>
              <w:jc w:val="left"/>
            </w:pPr>
            <w:r>
              <w:t>60</w:t>
            </w:r>
          </w:p>
        </w:tc>
        <w:tc>
          <w:tcPr/>
          <w:p>
            <w:pPr>
              <w:pStyle w:val="Compact"/>
              <w:jc w:val="left"/>
            </w:pPr>
            <w:r>
              <w:t>80</w:t>
            </w:r>
          </w:p>
        </w:tc>
        <w:tc>
          <w:tcPr/>
          <w:p>
            <w:pPr>
              <w:pStyle w:val="Compact"/>
              <w:jc w:val="left"/>
            </w:pPr>
            <w:r>
              <w:t>100</w:t>
            </w:r>
          </w:p>
        </w:tc>
        <w:tc>
          <w:tcPr/>
          <w:p>
            <w:pPr>
              <w:rPr>
                <w:szCs w:val="24"/>
              </w:rPr>
            </w:pPr>
          </w:p>
        </w:tc>
      </w:tr>
      <w:tr>
        <w:tblPrEx>
          <w:tblW w:w="0" w:type="pct"/>
          <w:tblInd w:w="0" w:type="dxa"/>
          <w:tblCellMar>
            <w:top w:w="0" w:type="dxa"/>
            <w:left w:w="108" w:type="dxa"/>
            <w:bottom w:w="0" w:type="dxa"/>
            <w:right w:w="108" w:type="dxa"/>
          </w:tblCellMar>
        </w:tblPrEx>
        <w:tc>
          <w:tcPr/>
          <w:p>
            <w:pPr>
              <w:pStyle w:val="Compact"/>
              <w:jc w:val="left"/>
            </w:pPr>
            <w:r>
              <w:t>溶解度/g</w:t>
            </w:r>
          </w:p>
        </w:tc>
        <w:tc>
          <w:tcPr/>
          <w:p>
            <w:pPr>
              <w:pStyle w:val="Compact"/>
              <w:jc w:val="left"/>
            </w:pPr>
            <w:r>
              <w:t>NaCl</w:t>
            </w:r>
          </w:p>
        </w:tc>
        <w:tc>
          <w:tcPr/>
          <w:p>
            <w:pPr>
              <w:pStyle w:val="Compact"/>
              <w:jc w:val="left"/>
            </w:pPr>
            <w:r>
              <w:t>35.7</w:t>
            </w:r>
          </w:p>
        </w:tc>
        <w:tc>
          <w:tcPr/>
          <w:p>
            <w:pPr>
              <w:pStyle w:val="Compact"/>
              <w:jc w:val="left"/>
            </w:pPr>
            <w:r>
              <w:t>36.0</w:t>
            </w:r>
          </w:p>
        </w:tc>
        <w:tc>
          <w:tcPr/>
          <w:p>
            <w:pPr>
              <w:pStyle w:val="Compact"/>
              <w:jc w:val="left"/>
            </w:pPr>
            <w:r>
              <w:t>36.6</w:t>
            </w:r>
          </w:p>
        </w:tc>
        <w:tc>
          <w:tcPr/>
          <w:p>
            <w:pPr>
              <w:pStyle w:val="Compact"/>
              <w:jc w:val="left"/>
            </w:pPr>
            <w:r>
              <w:t>37.3</w:t>
            </w:r>
          </w:p>
        </w:tc>
        <w:tc>
          <w:tcPr/>
          <w:p>
            <w:pPr>
              <w:pStyle w:val="Compact"/>
              <w:jc w:val="left"/>
            </w:pPr>
            <w:r>
              <w:t>38.4</w:t>
            </w:r>
          </w:p>
        </w:tc>
        <w:tc>
          <w:tcPr/>
          <w:p>
            <w:pPr>
              <w:pStyle w:val="Compact"/>
              <w:jc w:val="left"/>
            </w:pPr>
            <w:r>
              <w:t>39.8</w:t>
            </w:r>
          </w:p>
        </w:tc>
      </w:tr>
      <w:tr>
        <w:tblPrEx>
          <w:tblW w:w="0" w:type="pct"/>
          <w:tblInd w:w="0" w:type="dxa"/>
          <w:tblCellMar>
            <w:top w:w="0" w:type="dxa"/>
            <w:left w:w="108" w:type="dxa"/>
            <w:bottom w:w="0" w:type="dxa"/>
            <w:right w:w="108" w:type="dxa"/>
          </w:tblCellMar>
        </w:tblPrEx>
        <w:tc>
          <w:tcPr/>
          <w:p>
            <w:pPr>
              <w:pStyle w:val="Compact"/>
              <w:jc w:val="left"/>
            </w:pPr>
            <w:r>
              <w:t>KNO</w:t>
            </w:r>
            <w:r>
              <w:rPr>
                <w:vertAlign w:val="subscript"/>
              </w:rPr>
              <w:t>3</w:t>
            </w:r>
          </w:p>
        </w:tc>
        <w:tc>
          <w:tcPr/>
          <w:p>
            <w:pPr>
              <w:pStyle w:val="Compact"/>
              <w:jc w:val="left"/>
            </w:pPr>
            <w:r>
              <w:t>13.3</w:t>
            </w:r>
          </w:p>
        </w:tc>
        <w:tc>
          <w:tcPr/>
          <w:p>
            <w:pPr>
              <w:pStyle w:val="Compact"/>
              <w:jc w:val="left"/>
            </w:pPr>
            <w:r>
              <w:t>31.6</w:t>
            </w:r>
          </w:p>
        </w:tc>
        <w:tc>
          <w:tcPr/>
          <w:p>
            <w:pPr>
              <w:pStyle w:val="Compact"/>
              <w:jc w:val="left"/>
            </w:pPr>
            <w:r>
              <w:t>63.9</w:t>
            </w:r>
          </w:p>
        </w:tc>
        <w:tc>
          <w:tcPr/>
          <w:p>
            <w:pPr>
              <w:pStyle w:val="Compact"/>
              <w:jc w:val="left"/>
            </w:pPr>
            <w:r>
              <w:t>110</w:t>
            </w:r>
          </w:p>
        </w:tc>
        <w:tc>
          <w:tcPr/>
          <w:p>
            <w:pPr>
              <w:pStyle w:val="Compact"/>
              <w:jc w:val="left"/>
            </w:pPr>
            <w:r>
              <w:t>169</w:t>
            </w:r>
          </w:p>
        </w:tc>
        <w:tc>
          <w:tcPr/>
          <w:p>
            <w:pPr>
              <w:pStyle w:val="Compact"/>
              <w:jc w:val="left"/>
            </w:pPr>
            <w:r>
              <w:t>246</w:t>
            </w:r>
          </w:p>
        </w:tc>
        <w:tc>
          <w:tcPr/>
          <w:p>
            <w:pPr>
              <w:rPr>
                <w:szCs w:val="24"/>
              </w:rPr>
            </w:pPr>
          </w:p>
        </w:tc>
      </w:tr>
    </w:tbl>
    <w:p>
      <w:pPr>
        <w:pStyle w:val="BodyText"/>
      </w:pPr>
      <w:r>
        <w:t>（1）从表中数据可以看出NaCl和KNO</w:t>
      </w:r>
      <w:r>
        <w:rPr>
          <w:vertAlign w:val="subscript"/>
        </w:rPr>
        <w:t>3</w:t>
      </w:r>
      <w:r>
        <w:t>的溶解度随温度升高而______（填“增大”或“减小”）．</w:t>
      </w:r>
      <w:r>
        <w:br/>
      </w:r>
      <w:r>
        <w:t>（2）若将KNO</w:t>
      </w:r>
      <w:r>
        <w:rPr>
          <w:vertAlign w:val="subscript"/>
        </w:rPr>
        <w:t>3</w:t>
      </w:r>
      <w:r>
        <w:t>的不饱和溶液变为相同温度下饱和溶液，其方法为______（填一种）．若KNO</w:t>
      </w:r>
      <w:r>
        <w:rPr>
          <w:vertAlign w:val="subscript"/>
        </w:rPr>
        <w:t>3</w:t>
      </w:r>
      <w:r>
        <w:t>饱和溶液中含有少量NaCl时，提纯的方法是______（填一种）．</w:t>
      </w:r>
      <w:r>
        <w:br/>
      </w:r>
      <w:r>
        <w:t>（3）下列有关说法正确的是______．</w:t>
      </w:r>
      <w:r>
        <w:br/>
      </w:r>
      <w:r>
        <w:t>A.40℃时，KNO</w:t>
      </w:r>
      <w:r>
        <w:rPr>
          <w:vertAlign w:val="subscript"/>
        </w:rPr>
        <w:t>3</w:t>
      </w:r>
      <w:r>
        <w:t>溶液的溶质质量分数一定比NaCl溶液的溶质质量分数大</w:t>
      </w:r>
      <w:r>
        <w:br/>
      </w:r>
      <w:r>
        <w:t>B．KNO</w:t>
      </w:r>
      <w:r>
        <w:rPr>
          <w:vertAlign w:val="subscript"/>
        </w:rPr>
        <w:t>3</w:t>
      </w:r>
      <w:r>
        <w:t>饱和溶液中一定不能再溶解NaCl固体</w:t>
      </w:r>
      <w:r>
        <w:br/>
      </w:r>
      <w:r>
        <w:t>C．从表中数据可以判断NaCl和KNO</w:t>
      </w:r>
      <w:r>
        <w:rPr>
          <w:vertAlign w:val="subscript"/>
        </w:rPr>
        <w:t>3</w:t>
      </w:r>
      <w:r>
        <w:t>的溶解度相等的温度在20-40℃之间．</w:t>
      </w:r>
    </w:p>
    <w:p>
      <w:pPr>
        <w:pStyle w:val="BodyText"/>
      </w:pPr>
      <w:r>
        <w:t>【 答 案 】</w:t>
      </w:r>
    </w:p>
    <w:p>
      <w:pPr>
        <w:pStyle w:val="BodyText"/>
      </w:pPr>
      <w:r>
        <w:t>增大   加入硝酸钾固体   冷却热饱和溶液   C  </w:t>
      </w:r>
    </w:p>
    <w:p>
      <w:pPr>
        <w:pStyle w:val="BodyText"/>
      </w:pPr>
      <w:r>
        <w:t>【 解析 】</w:t>
      </w:r>
    </w:p>
    <w:p>
      <w:pPr>
        <w:pStyle w:val="BodyText"/>
      </w:pPr>
      <w:r>
        <w:t>解：（1）通过表中的数据可以看出，NaCl和KNO</w:t>
      </w:r>
      <w:r>
        <w:rPr>
          <w:vertAlign w:val="subscript"/>
        </w:rPr>
        <w:t>3</w:t>
      </w:r>
      <w:r>
        <w:t>的溶解度随温度升高而增大；</w:t>
      </w:r>
      <w:r>
        <w:br/>
      </w:r>
      <w:r>
        <w:t>（2）将KNO</w:t>
      </w:r>
      <w:r>
        <w:rPr>
          <w:vertAlign w:val="subscript"/>
        </w:rPr>
        <w:t>3</w:t>
      </w:r>
      <w:r>
        <w:t>的不饱和溶液变为相同温度下饱和溶液，其方法为加入硝酸钾固体，若KNO</w:t>
      </w:r>
      <w:r>
        <w:rPr>
          <w:vertAlign w:val="subscript"/>
        </w:rPr>
        <w:t>3</w:t>
      </w:r>
      <w:r>
        <w:t>饱和溶液中含有少量NaCl时，提纯的方法是冷却热饱和溶液；</w:t>
      </w:r>
      <w:r>
        <w:br/>
      </w:r>
      <w:r>
        <w:t>（3）A、硝酸钾和氯化钠溶液的状态不知道，所以无法判断溶质质量分数的大小，故A错误；</w:t>
      </w:r>
      <w:r>
        <w:br/>
      </w:r>
      <w:r>
        <w:t>B、饱和溶液是不能在溶解某种溶质的溶液，但是还能继续溶解其他溶质，故B错误；</w:t>
      </w:r>
      <w:r>
        <w:br/>
      </w:r>
      <w:r>
        <w:t>C、氯化钠在20-40℃之间，溶解度在36克--36.6克，硝酸钾在20-40℃之间，溶解度在31.6克--63.9克，曲线会出现交叉，故C正确．</w:t>
      </w:r>
      <w:r>
        <w:br/>
      </w:r>
      <w:r>
        <w:t>故选：C．</w:t>
      </w:r>
      <w:r>
        <w:br/>
      </w:r>
      <w:r>
        <w:t>故答案为：（1）增大；（2）加入硝酸钾固体，冷却热饱和溶液；（3）C．</w:t>
      </w:r>
      <w:r>
        <w:br/>
      </w:r>
      <w:r>
        <w:t>（1）根据表中的数据分析氯化钠和硝酸钾的溶解度随温度的变化情况；</w:t>
      </w:r>
      <w:r>
        <w:br/>
      </w:r>
      <w:r>
        <w:t>（2）根据不饱和溶液转化成饱和溶液的方法进行分析；根据硝酸钾的溶解度受温度影响变化较大进行分析；</w:t>
      </w:r>
      <w:r>
        <w:br/>
      </w:r>
      <w:r>
        <w:t>（3）A、根据硝酸钾和氯化钠溶液的状态不知道，所以无法判断溶质质量分数的大小进行分析；</w:t>
      </w:r>
      <w:r>
        <w:br/>
      </w:r>
      <w:r>
        <w:t>B、根据饱和溶液的定义进行分析；</w:t>
      </w:r>
      <w:r>
        <w:br/>
      </w:r>
      <w:r>
        <w:t>C、根据表中数据可以判断NaCl和KNO</w:t>
      </w:r>
      <w:r>
        <w:rPr>
          <w:vertAlign w:val="subscript"/>
        </w:rPr>
        <w:t>3</w:t>
      </w:r>
      <w:r>
        <w:t>的溶解度进行分析．</w:t>
      </w:r>
      <w:r>
        <w:br/>
      </w:r>
      <w:r>
        <w:t>本题是对固体溶解度知识的考查，解题时借助图表的信息对题目的要求进行分析探讨即可，熟记常见物质的溶解度受温度的影响．</w:t>
      </w:r>
    </w:p>
    <w:p>
      <w:pPr>
        <w:pStyle w:val="BodyText"/>
      </w:pPr>
      <w:r>
        <w:br/>
      </w:r>
      <w:r>
        <w:t>21、  金属材料在工农业生产、日常生活中有着广泛应用</w:t>
      </w:r>
      <w:r>
        <w:br/>
      </w:r>
      <w:r>
        <w:t>（1）铁制品锈蚀的原因主要是铁与空气中的______和水蒸气发生了化学反应。</w:t>
      </w:r>
      <w:r>
        <w:br/>
      </w:r>
      <w:r>
        <w:t>（2）铝制品不易锈蚀的原因是铝与氧气作用，在表面形成了致密的保护膜，这种保护膜的化学成分用化学式表示为______，。</w:t>
      </w:r>
      <w:r>
        <w:br/>
      </w:r>
      <w:r>
        <w:t>（3）对Al、Ag、Cu三种金属活动性顺序的探究，下列所选试剂组可用的是______。</w:t>
      </w:r>
      <w:r>
        <w:br/>
      </w:r>
      <w:r>
        <w:t>①Al、Ag、CuSO</w:t>
      </w:r>
      <w:r>
        <w:rPr>
          <w:vertAlign w:val="subscript"/>
        </w:rPr>
        <w:t>4</w:t>
      </w:r>
      <w:r>
        <w:t>溶液</w:t>
      </w:r>
      <w:r>
        <w:br/>
      </w:r>
      <w:r>
        <w:t>②Cu、Ag、Al</w:t>
      </w:r>
      <w:r>
        <w:rPr>
          <w:vertAlign w:val="subscript"/>
        </w:rPr>
        <w:t>2</w:t>
      </w:r>
      <w:r>
        <w:t>（SO</w:t>
      </w:r>
      <w:r>
        <w:rPr>
          <w:vertAlign w:val="subscript"/>
        </w:rPr>
        <w:t>4</w:t>
      </w:r>
      <w:r>
        <w:t>）</w:t>
      </w:r>
      <w:r>
        <w:rPr>
          <w:vertAlign w:val="subscript"/>
        </w:rPr>
        <w:t>3</w:t>
      </w:r>
      <w:r>
        <w:t>溶液</w:t>
      </w:r>
      <w:r>
        <w:br/>
      </w:r>
      <w:r>
        <w:t>③Cu、Al</w:t>
      </w:r>
      <w:r>
        <w:rPr>
          <w:vertAlign w:val="subscript"/>
        </w:rPr>
        <w:t>2</w:t>
      </w:r>
      <w:r>
        <w:t>（SO</w:t>
      </w:r>
      <w:r>
        <w:rPr>
          <w:vertAlign w:val="subscript"/>
        </w:rPr>
        <w:t>4</w:t>
      </w:r>
      <w:r>
        <w:t>）</w:t>
      </w:r>
      <w:r>
        <w:rPr>
          <w:vertAlign w:val="subscript"/>
        </w:rPr>
        <w:t>3</w:t>
      </w:r>
      <w:r>
        <w:t>溶液、AgNO</w:t>
      </w:r>
      <w:r>
        <w:rPr>
          <w:vertAlign w:val="subscript"/>
        </w:rPr>
        <w:t>3</w:t>
      </w:r>
      <w:r>
        <w:t>溶液</w:t>
      </w:r>
    </w:p>
    <w:p>
      <w:pPr>
        <w:pStyle w:val="BodyText"/>
      </w:pPr>
      <w:r>
        <w:t>【 答 案 】</w:t>
      </w:r>
    </w:p>
    <w:p>
      <w:pPr>
        <w:pStyle w:val="BodyText"/>
      </w:pPr>
      <w:r>
        <w:t>氧气   Al</w:t>
      </w:r>
      <w:r>
        <w:rPr>
          <w:vertAlign w:val="subscript"/>
        </w:rPr>
        <w:t>2</w:t>
      </w:r>
      <w:r>
        <w:t>O</w:t>
      </w:r>
      <w:r>
        <w:rPr>
          <w:vertAlign w:val="subscript"/>
        </w:rPr>
        <w:t>3</w:t>
      </w:r>
      <w:r>
        <w:t xml:space="preserve">   ①③  </w:t>
      </w:r>
    </w:p>
    <w:p>
      <w:pPr>
        <w:pStyle w:val="BodyText"/>
      </w:pPr>
      <w:r>
        <w:t>【 解析 】</w:t>
      </w:r>
    </w:p>
    <w:p>
      <w:pPr>
        <w:pStyle w:val="BodyText"/>
      </w:pPr>
      <w:r>
        <w:t>解：（1）钢铁的锈蚀主要是铁与空气中的氧气、水等物质发生化学反应的结果，故填：氧气；</w:t>
      </w:r>
      <w:r>
        <w:br/>
      </w:r>
      <w:r>
        <w:t>（2）铝制品表面的致密的保护膜是氧化铝，有意识的化合价为-2价，铝元素的化合价为+3价；氧化铝的化学式为：Al</w:t>
      </w:r>
      <w:r>
        <w:rPr>
          <w:vertAlign w:val="subscript"/>
        </w:rPr>
        <w:t>2</w:t>
      </w:r>
      <w:r>
        <w:t>O</w:t>
      </w:r>
      <w:r>
        <w:rPr>
          <w:vertAlign w:val="subscript"/>
        </w:rPr>
        <w:t>3</w:t>
      </w:r>
      <w:r>
        <w:t>；故填：Al</w:t>
      </w:r>
      <w:r>
        <w:rPr>
          <w:vertAlign w:val="subscript"/>
        </w:rPr>
        <w:t>2</w:t>
      </w:r>
      <w:r>
        <w:t>O</w:t>
      </w:r>
      <w:r>
        <w:rPr>
          <w:vertAlign w:val="subscript"/>
        </w:rPr>
        <w:t>3</w:t>
      </w:r>
      <w:r>
        <w:t>；</w:t>
      </w:r>
      <w:r>
        <w:br/>
      </w:r>
      <w:r>
        <w:t>（3）①Al、Ag、CuSO</w:t>
      </w:r>
      <w:r>
        <w:rPr>
          <w:vertAlign w:val="subscript"/>
        </w:rPr>
        <w:t>4</w:t>
      </w:r>
      <w:r>
        <w:t xml:space="preserve"> 溶液：铝能置换出硫酸铜的铜，说明铝比铜活泼；银不能置换出硫酸铜中的铜，说明银不如铜活泼，可以证明：Al＞Cu＞Ag；</w:t>
      </w:r>
      <w:r>
        <w:br/>
      </w:r>
      <w:r>
        <w:t>②Cu、Ag、Al</w:t>
      </w:r>
      <w:r>
        <w:rPr>
          <w:vertAlign w:val="subscript"/>
        </w:rPr>
        <w:t>2</w:t>
      </w:r>
      <w:r>
        <w:t>（SO</w:t>
      </w:r>
      <w:r>
        <w:rPr>
          <w:vertAlign w:val="subscript"/>
        </w:rPr>
        <w:t>4</w:t>
      </w:r>
      <w:r>
        <w:t>）</w:t>
      </w:r>
      <w:r>
        <w:rPr>
          <w:vertAlign w:val="subscript"/>
        </w:rPr>
        <w:t>3</w:t>
      </w:r>
      <w:r>
        <w:t>溶液：铜和银均不与硫酸铝溶液反应，说明三种金属中铝最活泼，但是无法证明铜和银的活动性强弱；</w:t>
      </w:r>
      <w:r>
        <w:br/>
      </w:r>
      <w:r>
        <w:t>③Cu、Al</w:t>
      </w:r>
      <w:r>
        <w:rPr>
          <w:vertAlign w:val="subscript"/>
        </w:rPr>
        <w:t>2</w:t>
      </w:r>
      <w:r>
        <w:t>（SO</w:t>
      </w:r>
      <w:r>
        <w:rPr>
          <w:vertAlign w:val="subscript"/>
        </w:rPr>
        <w:t>4</w:t>
      </w:r>
      <w:r>
        <w:t>）</w:t>
      </w:r>
      <w:r>
        <w:rPr>
          <w:vertAlign w:val="subscript"/>
        </w:rPr>
        <w:t>3</w:t>
      </w:r>
      <w:r>
        <w:t>溶液、AgNO</w:t>
      </w:r>
      <w:r>
        <w:rPr>
          <w:vertAlign w:val="subscript"/>
        </w:rPr>
        <w:t>3</w:t>
      </w:r>
      <w:r>
        <w:t>溶液：铜不能置换出硫酸铝中的铝，说明铝比铜活泼，铜能置换出硝酸银中的银，说明铜比银活泼，可以证明Al＞Cu＞Ag。</w:t>
      </w:r>
      <w:r>
        <w:br/>
      </w:r>
      <w:r>
        <w:t>故填：①③。</w:t>
      </w:r>
      <w:r>
        <w:br/>
      </w:r>
      <w:r>
        <w:t>（1）根据铁锈蚀的条件分析回答；</w:t>
      </w:r>
      <w:r>
        <w:br/>
      </w:r>
      <w:r>
        <w:t>（2）铝制品表面的致密的保护膜是氧化铝，根据化学式的书写方法，进行解答；</w:t>
      </w:r>
      <w:r>
        <w:br/>
      </w:r>
      <w:r>
        <w:t>（3）根据金属活动顺序进行思考，Al、Ag、Cu这三种金属的金属活动性由强到弱的顺序为Al＞Cu＞Ag．在金属活动顺序表中，前边的金属可以把后边的金属从其盐溶液中置换出来，所以可以选择相应的金属和盐溶液进行反应来证明这三种金属的活动性强弱。</w:t>
      </w:r>
      <w:r>
        <w:br/>
      </w:r>
      <w:r>
        <w:t>本题考查了铁的锈蚀条件以及金属活动性顺序的应用，难度不大。</w:t>
      </w:r>
    </w:p>
    <w:p>
      <w:pPr>
        <w:pStyle w:val="BodyText"/>
      </w:pPr>
      <w:r>
        <w:br/>
      </w:r>
      <w:r>
        <w:t>22、  某工厂的废水中含有MgSO</w:t>
      </w:r>
      <w:r>
        <w:rPr>
          <w:vertAlign w:val="subscript"/>
        </w:rPr>
        <w:t>4</w:t>
      </w:r>
      <w:r>
        <w:t>和FeCl</w:t>
      </w:r>
      <w:r>
        <w:rPr>
          <w:vertAlign w:val="subscript"/>
        </w:rPr>
        <w:t>3</w:t>
      </w:r>
      <w:r>
        <w:t>，技术人员逐渐加入NaOH溶液调节废水的pH，先后分离出两种沉淀，并通过系列处理得到有价值的产品。操作流程如图所示。</w:t>
      </w:r>
      <w:r>
        <w:br/>
      </w:r>
      <w:r>
        <w:drawing>
          <wp:inline distT="0" distB="0" distL="114300" distR="114300">
            <wp:extent cx="3397250" cy="991235"/>
            <wp:effectExtent l="0" t="0" r="0" b="0"/>
            <wp:docPr id="79524996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919163" name="Picture"/>
                    <pic:cNvPicPr>
                      <a:picLocks noChangeAspect="1" noChangeArrowheads="1"/>
                    </pic:cNvPicPr>
                  </pic:nvPicPr>
                  <pic:blipFill>
                    <a:blip xmlns:r="http://schemas.openxmlformats.org/officeDocument/2006/relationships" r:embed="rId25"/>
                    <a:stretch>
                      <a:fillRect/>
                    </a:stretch>
                  </pic:blipFill>
                  <pic:spPr>
                    <a:xfrm>
                      <a:off x="0" y="0"/>
                      <a:ext cx="3397717" cy="991402"/>
                    </a:xfrm>
                    <a:prstGeom prst="rect">
                      <a:avLst/>
                    </a:prstGeom>
                    <a:noFill/>
                    <a:ln w="9525">
                      <a:noFill/>
                    </a:ln>
                  </pic:spPr>
                </pic:pic>
              </a:graphicData>
            </a:graphic>
          </wp:inline>
        </w:drawing>
      </w:r>
      <w:r>
        <w:br/>
      </w:r>
      <w:r>
        <w:t>（1）固体A为______，固体B为______。</w:t>
      </w:r>
      <w:r>
        <w:br/>
      </w:r>
      <w:r>
        <w:t>（2）固体A与某酸反应的化学方程式为______。操作②时，当______即可停止加热。</w:t>
      </w:r>
      <w:r>
        <w:br/>
      </w:r>
      <w:r>
        <w:t>（3）固体B加热的产物是两种常见氧化物，则另一种氧化物的化学式为______。</w:t>
      </w:r>
      <w:r>
        <w:br/>
      </w:r>
      <w:r>
        <w:t>（4）溶液a除了可能含有NaOH外，还一定含有的溶质是______（填化学式）</w:t>
      </w:r>
    </w:p>
    <w:p>
      <w:pPr>
        <w:pStyle w:val="BodyText"/>
      </w:pPr>
      <w:r>
        <w:t>【 答 案 】</w:t>
      </w:r>
    </w:p>
    <w:p>
      <w:pPr>
        <w:pStyle w:val="BodyText"/>
      </w:pPr>
      <w:r>
        <w:t>氢氧化镁Mg（OH）</w:t>
      </w:r>
      <w:r>
        <w:rPr>
          <w:vertAlign w:val="subscript"/>
        </w:rPr>
        <w:t>2</w:t>
      </w:r>
      <w:r>
        <w:t xml:space="preserve">   氢氧化铁Fe（OH）</w:t>
      </w:r>
      <w:r>
        <w:rPr>
          <w:vertAlign w:val="subscript"/>
        </w:rPr>
        <w:t>3</w:t>
      </w:r>
      <w:r>
        <w:t xml:space="preserve">   H</w:t>
      </w:r>
      <w:r>
        <w:rPr>
          <w:vertAlign w:val="subscript"/>
        </w:rPr>
        <w:t>2</w:t>
      </w:r>
      <w:r>
        <w:t>SO</w:t>
      </w:r>
      <w:r>
        <w:rPr>
          <w:vertAlign w:val="subscript"/>
        </w:rPr>
        <w:t>4</w:t>
      </w:r>
      <w:r>
        <w:t>+Mg（OH）</w:t>
      </w:r>
      <w:r>
        <w:rPr>
          <w:vertAlign w:val="subscript"/>
        </w:rPr>
        <w:t>2</w:t>
      </w:r>
      <w:r>
        <w:t>═MgSO</w:t>
      </w:r>
      <w:r>
        <w:rPr>
          <w:vertAlign w:val="subscript"/>
        </w:rPr>
        <w:t>4</w:t>
      </w:r>
      <w:r>
        <w:t>+2H</w:t>
      </w:r>
      <w:r>
        <w:rPr>
          <w:vertAlign w:val="subscript"/>
        </w:rPr>
        <w:t>2</w:t>
      </w:r>
      <w:r>
        <w:t>O   析出大量晶体   H</w:t>
      </w:r>
      <w:r>
        <w:rPr>
          <w:vertAlign w:val="subscript"/>
        </w:rPr>
        <w:t>2</w:t>
      </w:r>
      <w:r>
        <w:t>O   NaCl、Na</w:t>
      </w:r>
      <w:r>
        <w:rPr>
          <w:vertAlign w:val="subscript"/>
        </w:rPr>
        <w:t>2</w:t>
      </w:r>
      <w:r>
        <w:t>SO</w:t>
      </w:r>
      <w:r>
        <w:rPr>
          <w:vertAlign w:val="subscript"/>
        </w:rPr>
        <w:t>4</w:t>
      </w:r>
      <w:r>
        <w:t xml:space="preserve">  </w:t>
      </w:r>
    </w:p>
    <w:p>
      <w:pPr>
        <w:pStyle w:val="BodyText"/>
      </w:pPr>
      <w:r>
        <w:t>【 解析 】</w:t>
      </w:r>
    </w:p>
    <w:p>
      <w:pPr>
        <w:pStyle w:val="BodyText"/>
      </w:pPr>
      <w:r>
        <w:t>解：</w:t>
      </w:r>
      <w:r>
        <w:br/>
      </w:r>
      <w:r>
        <w:t>（1）固体A最终对应硫酸镁，且是和氢氧化钠反应所得，所以为氢氧化镁Mg（OH）</w:t>
      </w:r>
      <w:r>
        <w:rPr>
          <w:vertAlign w:val="subscript"/>
        </w:rPr>
        <w:t>2</w:t>
      </w:r>
      <w:r>
        <w:t>，固体B受热费解为氧化铁，所以固体B为为氢氧化铁Fe（OH）</w:t>
      </w:r>
      <w:r>
        <w:rPr>
          <w:vertAlign w:val="subscript"/>
        </w:rPr>
        <w:t>3</w:t>
      </w:r>
      <w:r>
        <w:t>。</w:t>
      </w:r>
      <w:r>
        <w:br/>
      </w:r>
      <w:r>
        <w:t>（2）固体A与某酸反应，由于最后得到刘梅，所以酸为硫酸，是氢氧化镁和硫酸反应生成硫酸镁和水，对应的化学方程式为H</w:t>
      </w:r>
      <w:r>
        <w:rPr>
          <w:vertAlign w:val="subscript"/>
        </w:rPr>
        <w:t>2</w:t>
      </w:r>
      <w:r>
        <w:t>SO</w:t>
      </w:r>
      <w:r>
        <w:rPr>
          <w:vertAlign w:val="subscript"/>
        </w:rPr>
        <w:t>4</w:t>
      </w:r>
      <w:r>
        <w:t>+Mg（OH）</w:t>
      </w:r>
      <w:r>
        <w:rPr>
          <w:vertAlign w:val="subscript"/>
        </w:rPr>
        <w:t>2</w:t>
      </w:r>
      <w:r>
        <w:t>═MgSO</w:t>
      </w:r>
      <w:r>
        <w:rPr>
          <w:vertAlign w:val="subscript"/>
        </w:rPr>
        <w:t>4</w:t>
      </w:r>
      <w:r>
        <w:t>+2H</w:t>
      </w:r>
      <w:r>
        <w:rPr>
          <w:vertAlign w:val="subscript"/>
        </w:rPr>
        <w:t>2</w:t>
      </w:r>
      <w:r>
        <w:t>O．操作②时，当 析出大量晶体即可停止加热。</w:t>
      </w:r>
      <w:r>
        <w:br/>
      </w:r>
      <w:r>
        <w:t>（3）固体B即氢氧化铁，加热的产物是两种常见氧化物为氧化铁和水，则另一种氧化物的化学式为H</w:t>
      </w:r>
      <w:r>
        <w:rPr>
          <w:vertAlign w:val="subscript"/>
        </w:rPr>
        <w:t>2</w:t>
      </w:r>
      <w:r>
        <w:t>O。</w:t>
      </w:r>
      <w:r>
        <w:br/>
      </w:r>
      <w:r>
        <w:t>（4）溶液a除了可能含有NaOH外，还一定含有的溶质是氯化铁和氢氧化钠反应产物氯化钠以及硫酸镁和氢氧化钠反应生成的硫酸钠，对应的化学式为NaCl、Na</w:t>
      </w:r>
      <w:r>
        <w:rPr>
          <w:vertAlign w:val="subscript"/>
        </w:rPr>
        <w:t>2</w:t>
      </w:r>
      <w:r>
        <w:t>SO</w:t>
      </w:r>
      <w:r>
        <w:rPr>
          <w:vertAlign w:val="subscript"/>
        </w:rPr>
        <w:t>4</w:t>
      </w:r>
      <w:r>
        <w:t>。</w:t>
      </w:r>
      <w:r>
        <w:br/>
      </w:r>
      <w:r>
        <w:t>故答案为：</w:t>
      </w:r>
      <w:r>
        <w:br/>
      </w:r>
      <w:r>
        <w:t>（1）氢氧化镁Mg（OH）</w:t>
      </w:r>
      <w:r>
        <w:rPr>
          <w:vertAlign w:val="subscript"/>
        </w:rPr>
        <w:t>2</w:t>
      </w:r>
      <w:r>
        <w:t>；氢氧化铁Fe（OH）</w:t>
      </w:r>
      <w:r>
        <w:rPr>
          <w:vertAlign w:val="subscript"/>
        </w:rPr>
        <w:t>3</w:t>
      </w:r>
      <w:r>
        <w:br/>
      </w:r>
      <w:r>
        <w:t>（2）H</w:t>
      </w:r>
      <w:r>
        <w:rPr>
          <w:vertAlign w:val="subscript"/>
        </w:rPr>
        <w:t>2</w:t>
      </w:r>
      <w:r>
        <w:t>SO</w:t>
      </w:r>
      <w:r>
        <w:rPr>
          <w:vertAlign w:val="subscript"/>
        </w:rPr>
        <w:t>4</w:t>
      </w:r>
      <w:r>
        <w:t>+Mg（OH）</w:t>
      </w:r>
      <w:r>
        <w:rPr>
          <w:vertAlign w:val="subscript"/>
        </w:rPr>
        <w:t>2</w:t>
      </w:r>
      <w:r>
        <w:t>═MgSO</w:t>
      </w:r>
      <w:r>
        <w:rPr>
          <w:vertAlign w:val="subscript"/>
        </w:rPr>
        <w:t>4</w:t>
      </w:r>
      <w:r>
        <w:t>+2H</w:t>
      </w:r>
      <w:r>
        <w:rPr>
          <w:vertAlign w:val="subscript"/>
        </w:rPr>
        <w:t>2</w:t>
      </w:r>
      <w:r>
        <w:t>O；析出大量晶体；</w:t>
      </w:r>
      <w:r>
        <w:br/>
      </w:r>
      <w:r>
        <w:t>（3）H</w:t>
      </w:r>
      <w:r>
        <w:rPr>
          <w:vertAlign w:val="subscript"/>
        </w:rPr>
        <w:t>2</w:t>
      </w:r>
      <w:r>
        <w:t>O；（4）NaCl、Na</w:t>
      </w:r>
      <w:r>
        <w:rPr>
          <w:vertAlign w:val="subscript"/>
        </w:rPr>
        <w:t>2</w:t>
      </w:r>
      <w:r>
        <w:t>SO</w:t>
      </w:r>
      <w:r>
        <w:rPr>
          <w:vertAlign w:val="subscript"/>
        </w:rPr>
        <w:t>4</w:t>
      </w:r>
      <w:r>
        <w:t>。</w:t>
      </w:r>
      <w:r>
        <w:br/>
      </w:r>
      <w:r>
        <w:t>根据给出的转化关系对应的过程分析每个对应的问题，或者直接分析每个问题，从给出的信息中找对应的信息。</w:t>
      </w:r>
      <w:r>
        <w:br/>
      </w:r>
      <w:r>
        <w:t>读图，从中获得解答题目所需的信息，所以在解答题目时先看解答的问题是什么，然后带着问题去读给出的图进而去寻找解答有用的信息，这样提高了信息扑捉的有效性。解答的问题实际上与复杂的转化图相比，其实很简单很基础，或者可以说转化图提供的是情境，考查基本知识。</w:t>
      </w:r>
    </w:p>
    <w:p>
      <w:pPr>
        <w:pStyle w:val="BodyText"/>
      </w:pPr>
      <w:r>
        <w:br/>
      </w:r>
      <w:r>
        <w:t>23、  根据下列实验装置图，回答下列问题。</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876"/>
        <w:gridCol w:w="3649"/>
        <w:gridCol w:w="117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发生装置</w:t>
            </w:r>
          </w:p>
        </w:tc>
        <w:tc>
          <w:tcPr/>
          <w:p>
            <w:pPr>
              <w:pStyle w:val="Compact"/>
              <w:jc w:val="left"/>
            </w:pPr>
            <w:r>
              <w:t>收集装置</w:t>
            </w:r>
          </w:p>
        </w:tc>
        <w:tc>
          <w:tcPr/>
          <w:p>
            <w:pPr>
              <w:pStyle w:val="Compact"/>
              <w:jc w:val="left"/>
            </w:pPr>
            <w:r>
              <w:t>洗气装置</w:t>
            </w:r>
          </w:p>
        </w:tc>
      </w:tr>
      <w:tr>
        <w:tblPrEx>
          <w:tblW w:w="0" w:type="pct"/>
          <w:tblInd w:w="0" w:type="dxa"/>
          <w:tblCellMar>
            <w:top w:w="0" w:type="dxa"/>
            <w:left w:w="108" w:type="dxa"/>
            <w:bottom w:w="0" w:type="dxa"/>
            <w:right w:w="108" w:type="dxa"/>
          </w:tblCellMar>
        </w:tblPrEx>
        <w:tc>
          <w:tcPr/>
          <w:p>
            <w:pPr>
              <w:pStyle w:val="Compact"/>
              <w:jc w:val="left"/>
            </w:pPr>
            <w:r>
              <w:t> </w:t>
            </w:r>
            <w:r>
              <w:drawing>
                <wp:inline distT="0" distB="0" distL="114300" distR="114300">
                  <wp:extent cx="1655445" cy="1443355"/>
                  <wp:effectExtent l="0" t="0" r="0" b="0"/>
                  <wp:docPr id="12143955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590010" name="Picture"/>
                          <pic:cNvPicPr>
                            <a:picLocks noChangeAspect="1" noChangeArrowheads="1"/>
                          </pic:cNvPicPr>
                        </pic:nvPicPr>
                        <pic:blipFill>
                          <a:blip xmlns:r="http://schemas.openxmlformats.org/officeDocument/2006/relationships" r:embed="rId26"/>
                          <a:stretch>
                            <a:fillRect/>
                          </a:stretch>
                        </pic:blipFill>
                        <pic:spPr>
                          <a:xfrm>
                            <a:off x="0" y="0"/>
                            <a:ext cx="1655545" cy="1443789"/>
                          </a:xfrm>
                          <a:prstGeom prst="rect">
                            <a:avLst/>
                          </a:prstGeom>
                          <a:noFill/>
                          <a:ln w="9525">
                            <a:noFill/>
                          </a:ln>
                        </pic:spPr>
                      </pic:pic>
                    </a:graphicData>
                  </a:graphic>
                </wp:inline>
              </w:drawing>
            </w:r>
          </w:p>
        </w:tc>
        <w:tc>
          <w:tcPr/>
          <w:p>
            <w:pPr>
              <w:pStyle w:val="Compact"/>
              <w:jc w:val="left"/>
            </w:pPr>
            <w:r>
              <w:drawing>
                <wp:inline distT="0" distB="0" distL="114300" distR="114300">
                  <wp:extent cx="2146300" cy="1135380"/>
                  <wp:effectExtent l="0" t="0" r="0" b="0"/>
                  <wp:docPr id="75440297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110706" name="Picture"/>
                          <pic:cNvPicPr>
                            <a:picLocks noChangeAspect="1" noChangeArrowheads="1"/>
                          </pic:cNvPicPr>
                        </pic:nvPicPr>
                        <pic:blipFill>
                          <a:blip xmlns:r="http://schemas.openxmlformats.org/officeDocument/2006/relationships" r:embed="rId27"/>
                          <a:stretch>
                            <a:fillRect/>
                          </a:stretch>
                        </pic:blipFill>
                        <pic:spPr>
                          <a:xfrm>
                            <a:off x="0" y="0"/>
                            <a:ext cx="2146433" cy="1135781"/>
                          </a:xfrm>
                          <a:prstGeom prst="rect">
                            <a:avLst/>
                          </a:prstGeom>
                          <a:noFill/>
                          <a:ln w="9525">
                            <a:noFill/>
                          </a:ln>
                        </pic:spPr>
                      </pic:pic>
                    </a:graphicData>
                  </a:graphic>
                </wp:inline>
              </w:drawing>
            </w:r>
            <w:r>
              <w:t> </w:t>
            </w:r>
          </w:p>
        </w:tc>
        <w:tc>
          <w:tcPr/>
          <w:p>
            <w:pPr>
              <w:pStyle w:val="Compact"/>
              <w:jc w:val="left"/>
            </w:pPr>
            <w:r>
              <w:t> </w:t>
            </w:r>
            <w:r>
              <w:drawing>
                <wp:inline distT="0" distB="0" distL="114300" distR="114300">
                  <wp:extent cx="558165" cy="1222375"/>
                  <wp:effectExtent l="0" t="0" r="0" b="0"/>
                  <wp:docPr id="112923228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362703" name="Picture"/>
                          <pic:cNvPicPr>
                            <a:picLocks noChangeAspect="1" noChangeArrowheads="1"/>
                          </pic:cNvPicPr>
                        </pic:nvPicPr>
                        <pic:blipFill>
                          <a:blip xmlns:r="http://schemas.openxmlformats.org/officeDocument/2006/relationships" r:embed="rId28"/>
                          <a:stretch>
                            <a:fillRect/>
                          </a:stretch>
                        </pic:blipFill>
                        <pic:spPr>
                          <a:xfrm>
                            <a:off x="0" y="0"/>
                            <a:ext cx="558265" cy="1222408"/>
                          </a:xfrm>
                          <a:prstGeom prst="rect">
                            <a:avLst/>
                          </a:prstGeom>
                          <a:noFill/>
                          <a:ln w="9525">
                            <a:noFill/>
                          </a:ln>
                        </pic:spPr>
                      </pic:pic>
                    </a:graphicData>
                  </a:graphic>
                </wp:inline>
              </w:drawing>
            </w:r>
          </w:p>
        </w:tc>
      </w:tr>
    </w:tbl>
    <w:p>
      <w:pPr>
        <w:pStyle w:val="BodyText"/>
      </w:pPr>
      <w:r>
        <w:t>（1）写出图中仪器a的名称______。</w:t>
      </w:r>
      <w:r>
        <w:br/>
      </w:r>
      <w:r>
        <w:t>（2）实验室用加热KClO</w:t>
      </w:r>
      <w:r>
        <w:rPr>
          <w:vertAlign w:val="subscript"/>
        </w:rPr>
        <w:t>3</w:t>
      </w:r>
      <w:r>
        <w:t>和MnO</w:t>
      </w:r>
      <w:r>
        <w:rPr>
          <w:vertAlign w:val="subscript"/>
        </w:rPr>
        <w:t>2</w:t>
      </w:r>
      <w:r>
        <w:t>制取氧气的化学方程式为______，选择的发生装置为______（填字母）。</w:t>
      </w:r>
      <w:r>
        <w:br/>
      </w:r>
      <w:r>
        <w:t>（3）实验室用石灰石和稀盐酸反应制取二氧化碳的化学方程式为______。</w:t>
      </w:r>
      <w:r>
        <w:br/>
      </w:r>
      <w:r>
        <w:t>该反应生成的二氧化碳气体中常混有少量氯化氢气体，可通过盛有饱和碳酸氢钠溶液的F装置除去氯化氢气体，则该混合气体应从F装置的______口通入（选填“①”或“②”）。</w:t>
      </w:r>
      <w:r>
        <w:br/>
      </w:r>
      <w:r>
        <w:t>（4）实验室常用氯化铵固体和熟石灰固体混合加热制取极易溶于水的氨气（NH</w:t>
      </w:r>
      <w:r>
        <w:rPr>
          <w:vertAlign w:val="subscript"/>
        </w:rPr>
        <w:t>3</w:t>
      </w:r>
      <w:r>
        <w:t>的相对分子质量为17），请根据以上装置图选择，在实验室制取氨气时的发生装置和收集装置为______（填字母代号）</w:t>
      </w:r>
    </w:p>
    <w:p>
      <w:pPr>
        <w:pStyle w:val="BodyText"/>
      </w:pPr>
      <w:r>
        <w:t>【 答 案 】</w:t>
      </w:r>
    </w:p>
    <w:p>
      <w:pPr>
        <w:pStyle w:val="BodyText"/>
      </w:pPr>
      <w:r>
        <w:t xml:space="preserve">长颈漏斗   </w:t>
      </w:r>
      <w:r>
        <w:drawing>
          <wp:inline distT="0" distB="0" distL="114300" distR="114300">
            <wp:extent cx="2349500" cy="304800"/>
            <wp:effectExtent l="0" t="0" r="0" b="0"/>
            <wp:docPr id="13765571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76164" name="Picture"/>
                    <pic:cNvPicPr>
                      <a:picLocks noChangeAspect="1" noChangeArrowheads="1"/>
                    </pic:cNvPicPr>
                  </pic:nvPicPr>
                  <pic:blipFill>
                    <a:blip xmlns:r="http://schemas.openxmlformats.org/officeDocument/2006/relationships" r:embed="rId29"/>
                    <a:stretch>
                      <a:fillRect/>
                    </a:stretch>
                  </pic:blipFill>
                  <pic:spPr>
                    <a:xfrm>
                      <a:off x="0" y="0"/>
                      <a:ext cx="2349500" cy="304800"/>
                    </a:xfrm>
                    <a:prstGeom prst="rect">
                      <a:avLst/>
                    </a:prstGeom>
                    <a:noFill/>
                    <a:ln w="9525">
                      <a:noFill/>
                    </a:ln>
                  </pic:spPr>
                </pic:pic>
              </a:graphicData>
            </a:graphic>
          </wp:inline>
        </w:drawing>
      </w:r>
      <w:r>
        <w:t xml:space="preserve">   A   CaCO</w:t>
      </w:r>
      <w:r>
        <w:rPr>
          <w:vertAlign w:val="subscript"/>
        </w:rPr>
        <w:t>3</w:t>
      </w:r>
      <w:r>
        <w:t>+2HCl=CaCl</w:t>
      </w:r>
      <w:r>
        <w:rPr>
          <w:vertAlign w:val="subscript"/>
        </w:rPr>
        <w:t>2</w:t>
      </w:r>
      <w:r>
        <w:t>+H</w:t>
      </w:r>
      <w:r>
        <w:rPr>
          <w:vertAlign w:val="subscript"/>
        </w:rPr>
        <w:t>2</w:t>
      </w:r>
      <w:r>
        <w:t>O+CO</w:t>
      </w:r>
      <w:r>
        <w:rPr>
          <w:vertAlign w:val="subscript"/>
        </w:rPr>
        <w:t>2</w:t>
      </w:r>
      <w:r>
        <w:t>↑   ②   AE  </w:t>
      </w:r>
    </w:p>
    <w:p>
      <w:pPr>
        <w:pStyle w:val="BodyText"/>
      </w:pPr>
      <w:r>
        <w:t>【 解析 】</w:t>
      </w:r>
    </w:p>
    <w:p>
      <w:pPr>
        <w:pStyle w:val="BodyText"/>
      </w:pPr>
      <w:r>
        <w:t>解：（1）仪器a的名称长颈漏斗；</w:t>
      </w:r>
      <w:r>
        <w:br/>
      </w:r>
      <w:r>
        <w:t>（2）氯酸钾在二氧化锰的催化作用下加热生成氯化钾和氧气，化学方程式为：</w:t>
      </w:r>
      <w:r>
        <w:drawing>
          <wp:inline distT="0" distB="0" distL="114300" distR="114300">
            <wp:extent cx="2349500" cy="304800"/>
            <wp:effectExtent l="0" t="0" r="0" b="0"/>
            <wp:docPr id="177824905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071353" name="Picture"/>
                    <pic:cNvPicPr>
                      <a:picLocks noChangeAspect="1" noChangeArrowheads="1"/>
                    </pic:cNvPicPr>
                  </pic:nvPicPr>
                  <pic:blipFill>
                    <a:blip xmlns:r="http://schemas.openxmlformats.org/officeDocument/2006/relationships" r:embed="rId30"/>
                    <a:stretch>
                      <a:fillRect/>
                    </a:stretch>
                  </pic:blipFill>
                  <pic:spPr>
                    <a:xfrm>
                      <a:off x="0" y="0"/>
                      <a:ext cx="2349500" cy="304800"/>
                    </a:xfrm>
                    <a:prstGeom prst="rect">
                      <a:avLst/>
                    </a:prstGeom>
                    <a:noFill/>
                    <a:ln w="9525">
                      <a:noFill/>
                    </a:ln>
                  </pic:spPr>
                </pic:pic>
              </a:graphicData>
            </a:graphic>
          </wp:inline>
        </w:drawing>
      </w:r>
      <w:r>
        <w:t>；需要加热应选择A作发生装置；</w:t>
      </w:r>
      <w:r>
        <w:br/>
      </w:r>
      <w:r>
        <w:t>（3）碳酸钙和稀盐酸反应生成氯化钙、水和二氧化碳，化学方程式为：CaCO</w:t>
      </w:r>
      <w:r>
        <w:rPr>
          <w:vertAlign w:val="subscript"/>
        </w:rPr>
        <w:t>3</w:t>
      </w:r>
      <w:r>
        <w:t>+2HCl=CaCl</w:t>
      </w:r>
      <w:r>
        <w:rPr>
          <w:vertAlign w:val="subscript"/>
        </w:rPr>
        <w:t>2</w:t>
      </w:r>
      <w:r>
        <w:t>+H</w:t>
      </w:r>
      <w:r>
        <w:rPr>
          <w:vertAlign w:val="subscript"/>
        </w:rPr>
        <w:t>2</w:t>
      </w:r>
      <w:r>
        <w:t>O+CO</w:t>
      </w:r>
      <w:r>
        <w:rPr>
          <w:vertAlign w:val="subscript"/>
        </w:rPr>
        <w:t>2</w:t>
      </w:r>
      <w:r>
        <w:t>↑；要除去氯化氢气体，气体要和饱和碳酸氢钠溶液接触，则该混合气体应从F装置的②口通入；</w:t>
      </w:r>
      <w:r>
        <w:br/>
      </w:r>
      <w:r>
        <w:t>（4）实验室常用氯化铵固体和熟石灰固体混合加热制取极易溶于水的氨气，需要加热，应选A装置作发生装置；又因为29＞17，氨气的密度比空气且极易溶于水，只能用向下排空气法收集，故收集装置为E。</w:t>
      </w:r>
      <w:r>
        <w:br/>
      </w:r>
      <w:r>
        <w:t>（1）根据实验室常用仪器的名称和用途进行分析；</w:t>
      </w:r>
      <w:r>
        <w:br/>
      </w:r>
      <w:r>
        <w:t>（2）根据反应物、生成物和反应条件书写化学方程式；根据反应物的状态和反应发生需要的条件进行选择发生装置；</w:t>
      </w:r>
      <w:r>
        <w:br/>
      </w:r>
      <w:r>
        <w:t>（3）根据反应物和生成物书写化学方程式；根据二氧化碳应该和药品接触进行分析；</w:t>
      </w:r>
      <w:r>
        <w:br/>
      </w:r>
      <w:r>
        <w:t>（4）根据反应物的状态、反应发生需要的条件、气体的密度和水性选择装置。</w:t>
      </w:r>
      <w:r>
        <w:br/>
      </w:r>
      <w:r>
        <w:t>本题主要考查仪器的用途、化学方程式的书写，实验装置的选择，选择发生装置时，要考虑反应物的状态、反应条件等因素；选择收集装置时，要考虑气体的水溶性、能否和水发生化学反应、密度、能否和空气中的物质发生化学反应等因素。</w:t>
      </w:r>
    </w:p>
    <w:p>
      <w:pPr>
        <w:pStyle w:val="BodyText"/>
      </w:pPr>
      <w:r>
        <w:br/>
      </w:r>
      <w:r>
        <w:t>24、  在学校的元旦晚会上，某同学表演了水能生火的魔术．他向包有过氧化钠（Na</w:t>
      </w:r>
      <w:r>
        <w:rPr>
          <w:vertAlign w:val="subscript"/>
        </w:rPr>
        <w:t>2</w:t>
      </w:r>
      <w:r>
        <w:t>O</w:t>
      </w:r>
      <w:r>
        <w:rPr>
          <w:vertAlign w:val="subscript"/>
        </w:rPr>
        <w:t>2</w:t>
      </w:r>
      <w:r>
        <w:t>）粉末的棉花上喷水，棉花燃烧起来．小军很感兴趣，于是，他和同学们进行探究．</w:t>
      </w:r>
      <w:r>
        <w:br/>
      </w:r>
      <w:r>
        <w:t>【提出问题】过氧化钠与水反应生成了什么物质？为什么棉花会燃烧？</w:t>
      </w:r>
      <w:r>
        <w:br/>
      </w:r>
      <w:r>
        <w:t>【猜想】可能有一种气体和另一种物质生成，反应过程中可能有能量变化</w:t>
      </w:r>
      <w:r>
        <w:br/>
      </w:r>
      <w:r>
        <w:t>设计装置如图所示</w:t>
      </w:r>
      <w:r>
        <w:br/>
      </w:r>
      <w:r>
        <w:t>【实验探究】实验一：探究反应后生成的气体是什么？</w:t>
      </w:r>
      <w:r>
        <w:br/>
      </w:r>
      <w:r>
        <w:t>（1）打开上图装置中分液漏斗的活塞，控制滴加水的速度，观察到试管内有气泡产生，用带火星的木条靠近P处，木条复燃．说明生成的气体是______</w:t>
      </w:r>
      <w:r>
        <w:br/>
      </w:r>
      <w:r>
        <w:t>（2）实验中还观察到伸入烧杯中的导管口有气泡冒出，请解释产生该现象的原因______．</w:t>
      </w:r>
      <w:r>
        <w:br/>
      </w:r>
      <w:r>
        <w:t>实验二：继续探究反应后生成的另一种物质是什么？</w:t>
      </w:r>
      <w:r>
        <w:br/>
      </w:r>
      <w:r>
        <w:t>（1）小张猜想另一种物质是Na</w:t>
      </w:r>
      <w:r>
        <w:rPr>
          <w:vertAlign w:val="subscript"/>
        </w:rPr>
        <w:t>2</w:t>
      </w:r>
      <w:r>
        <w:t>CO</w:t>
      </w:r>
      <w:r>
        <w:rPr>
          <w:vertAlign w:val="subscript"/>
        </w:rPr>
        <w:t>3</w:t>
      </w:r>
      <w:r>
        <w:t>，小军认为不可能．</w:t>
      </w:r>
      <w:r>
        <w:br/>
      </w:r>
      <w:r>
        <w:t>小军的依据是______．</w:t>
      </w:r>
      <w:r>
        <w:br/>
      </w:r>
      <w:r>
        <w:t>为了证实小军的看法，请你设计一个证明CO</w:t>
      </w:r>
      <w:r>
        <w:rPr>
          <w:vertAlign w:val="subscript"/>
        </w:rPr>
        <w:t>3</w:t>
      </w:r>
      <w:r>
        <w:rPr>
          <w:vertAlign w:val="superscript"/>
        </w:rPr>
        <w:t>2-</w:t>
      </w:r>
      <w:r>
        <w:t>不存在的实验．</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176"/>
        <w:gridCol w:w="1176"/>
        <w:gridCol w:w="117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实验步骤</w:t>
            </w:r>
          </w:p>
        </w:tc>
        <w:tc>
          <w:tcPr/>
          <w:p>
            <w:pPr>
              <w:pStyle w:val="Compact"/>
              <w:jc w:val="left"/>
            </w:pPr>
            <w:r>
              <w:t>实验现象</w:t>
            </w:r>
          </w:p>
        </w:tc>
        <w:tc>
          <w:tcPr/>
          <w:p>
            <w:pPr>
              <w:pStyle w:val="Compact"/>
              <w:jc w:val="left"/>
            </w:pPr>
            <w:r>
              <w:t>实验结论</w:t>
            </w:r>
          </w:p>
        </w:tc>
      </w:tr>
      <w:tr>
        <w:tblPrEx>
          <w:tblW w:w="0" w:type="pct"/>
          <w:tblInd w:w="0" w:type="dxa"/>
          <w:tblCellMar>
            <w:top w:w="0" w:type="dxa"/>
            <w:left w:w="108" w:type="dxa"/>
            <w:bottom w:w="0" w:type="dxa"/>
            <w:right w:w="108" w:type="dxa"/>
          </w:tblCellMar>
        </w:tblPrEx>
        <w:tc>
          <w:tcPr/>
          <w:p>
            <w:pPr>
              <w:pStyle w:val="Compact"/>
              <w:jc w:val="left"/>
            </w:pPr>
            <w:r>
              <w:t>______</w:t>
            </w:r>
          </w:p>
        </w:tc>
        <w:tc>
          <w:tcPr/>
          <w:p>
            <w:pPr>
              <w:pStyle w:val="Compact"/>
              <w:jc w:val="left"/>
            </w:pPr>
            <w:r>
              <w:t>______</w:t>
            </w:r>
          </w:p>
        </w:tc>
        <w:tc>
          <w:tcPr/>
          <w:p>
            <w:pPr>
              <w:pStyle w:val="Compact"/>
              <w:jc w:val="left"/>
            </w:pPr>
            <w:r>
              <w:t>______</w:t>
            </w:r>
          </w:p>
        </w:tc>
      </w:tr>
    </w:tbl>
    <w:p>
      <w:pPr>
        <w:pStyle w:val="BodyText"/>
      </w:pPr>
      <w:r>
        <w:t>（2）小军取反应后所得的溶液于试管中，滴入无色酚酞试液，发现酚酞试液变红色，说明反应后所得的溶液呈______性</w:t>
      </w:r>
      <w:r>
        <w:br/>
      </w:r>
      <w:r>
        <w:t>表达：由实验探究的结果，写出过氧化钠与水反应的化学方程式______．</w:t>
      </w:r>
      <w:r>
        <w:br/>
      </w:r>
      <w:r>
        <w:drawing>
          <wp:inline distT="0" distB="0" distL="114300" distR="114300">
            <wp:extent cx="1741805" cy="2059305"/>
            <wp:effectExtent l="0" t="0" r="0" b="0"/>
            <wp:docPr id="4582190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224038" name="Picture"/>
                    <pic:cNvPicPr>
                      <a:picLocks noChangeAspect="1" noChangeArrowheads="1"/>
                    </pic:cNvPicPr>
                  </pic:nvPicPr>
                  <pic:blipFill>
                    <a:blip xmlns:r="http://schemas.openxmlformats.org/officeDocument/2006/relationships" r:embed="rId31"/>
                    <a:stretch>
                      <a:fillRect/>
                    </a:stretch>
                  </pic:blipFill>
                  <pic:spPr>
                    <a:xfrm>
                      <a:off x="0" y="0"/>
                      <a:ext cx="1742172" cy="2059806"/>
                    </a:xfrm>
                    <a:prstGeom prst="rect">
                      <a:avLst/>
                    </a:prstGeom>
                    <a:noFill/>
                    <a:ln w="9525">
                      <a:noFill/>
                    </a:ln>
                  </pic:spPr>
                </pic:pic>
              </a:graphicData>
            </a:graphic>
          </wp:inline>
        </w:drawing>
      </w:r>
    </w:p>
    <w:p>
      <w:pPr>
        <w:pStyle w:val="BodyText"/>
      </w:pPr>
      <w:r>
        <w:t>【 答 案 】</w:t>
      </w:r>
    </w:p>
    <w:p>
      <w:pPr>
        <w:pStyle w:val="BodyText"/>
      </w:pPr>
      <w:r>
        <w:t>氧气   过氧化钠和水反应是放热反应   质量守恒定律   取适量反应后的溶液于一试管中，向试管中滴加适量的稀盐酸   不产生气泡   生成物中不含有碳酸根离子   碱   2Na</w:t>
      </w:r>
      <w:r>
        <w:rPr>
          <w:vertAlign w:val="subscript"/>
        </w:rPr>
        <w:t>2</w:t>
      </w:r>
      <w:r>
        <w:t>O</w:t>
      </w:r>
      <w:r>
        <w:rPr>
          <w:vertAlign w:val="subscript"/>
        </w:rPr>
        <w:t>2</w:t>
      </w:r>
      <w:r>
        <w:t>+2H</w:t>
      </w:r>
      <w:r>
        <w:rPr>
          <w:vertAlign w:val="subscript"/>
        </w:rPr>
        <w:t>2</w:t>
      </w:r>
      <w:r>
        <w:t>O═4NaOH+O</w:t>
      </w:r>
      <w:r>
        <w:rPr>
          <w:vertAlign w:val="subscript"/>
        </w:rPr>
        <w:t>2</w:t>
      </w:r>
      <w:r>
        <w:t>↑  </w:t>
      </w:r>
    </w:p>
    <w:p>
      <w:pPr>
        <w:pStyle w:val="BodyText"/>
      </w:pPr>
      <w:r>
        <w:t>【 解析 】</w:t>
      </w:r>
    </w:p>
    <w:p>
      <w:pPr>
        <w:pStyle w:val="BodyText"/>
      </w:pPr>
      <w:r>
        <w:t>解：</w:t>
      </w:r>
      <w:r>
        <w:br/>
      </w:r>
      <w:r>
        <w:t>实验一：（1）用带火星的木条靠近P处，木条复燃，说明该气体具有助燃性，故答案为：氧气；</w:t>
      </w:r>
      <w:r>
        <w:br/>
      </w:r>
      <w:r>
        <w:t>（2）导管口冒出气泡，可能生成了气体，也可能气体的温度升高，通过分析没有生成气体，只能是锥形瓶中的气体温度升高，故答案为：过氧化钠和水反应是放热反应；</w:t>
      </w:r>
      <w:r>
        <w:br/>
      </w:r>
      <w:r>
        <w:t>实验二：（1）在化学反应前后，元素的种类不变，反应物中没有碳元素，生成物中也不会有碳元素，故答案为：质量守恒定律；</w:t>
      </w:r>
      <w:r>
        <w:br/>
      </w:r>
      <w:r>
        <w:t>设计一个证明CO</w:t>
      </w:r>
      <w:r>
        <w:rPr>
          <w:vertAlign w:val="subscript"/>
        </w:rPr>
        <w:t>3</w:t>
      </w:r>
      <w:r>
        <w:rPr>
          <w:vertAlign w:val="superscript"/>
        </w:rPr>
        <w:t>2-</w:t>
      </w:r>
      <w:r>
        <w:t>不存在的实验为：</w:t>
      </w:r>
      <w:r>
        <w:br/>
      </w:r>
      <w:r>
        <w:t>实验步骤：取适量反应后的溶液于一试管中，向试管中滴加适量的稀盐酸；</w:t>
      </w:r>
      <w:r>
        <w:br/>
      </w:r>
      <w:r>
        <w:t>实验现象：不产生气泡；</w:t>
      </w:r>
      <w:r>
        <w:br/>
      </w:r>
      <w:r>
        <w:t>实验结论：生成物中不含有碳酸根离子．</w:t>
      </w:r>
      <w:r>
        <w:br/>
      </w:r>
      <w:r>
        <w:t>故填：取适量反应后的溶液于一试管中，向试管中滴加适量的稀盐酸；不产生气泡；生成物中不含有碳酸根离子；</w:t>
      </w:r>
      <w:r>
        <w:br/>
      </w:r>
      <w:r>
        <w:t>（2）酚酞遇碱变红色，所得的溶液于试管中，滴入无色酚酞试液，发现酚酞试液变红色，说明显碱性，故答案为：碱；</w:t>
      </w:r>
      <w:r>
        <w:br/>
      </w:r>
      <w:r>
        <w:t>表达：过氧化钠和水反应生成氢氧化钠和氧气，故答案为：2Na</w:t>
      </w:r>
      <w:r>
        <w:rPr>
          <w:vertAlign w:val="subscript"/>
        </w:rPr>
        <w:t>2</w:t>
      </w:r>
      <w:r>
        <w:t>O</w:t>
      </w:r>
      <w:r>
        <w:rPr>
          <w:vertAlign w:val="subscript"/>
        </w:rPr>
        <w:t>2</w:t>
      </w:r>
      <w:r>
        <w:t>+2H</w:t>
      </w:r>
      <w:r>
        <w:rPr>
          <w:vertAlign w:val="subscript"/>
        </w:rPr>
        <w:t>2</w:t>
      </w:r>
      <w:r>
        <w:t>O═4NaOH+O</w:t>
      </w:r>
      <w:r>
        <w:rPr>
          <w:vertAlign w:val="subscript"/>
        </w:rPr>
        <w:t>2</w:t>
      </w:r>
      <w:r>
        <w:t>↑．</w:t>
      </w:r>
      <w:r>
        <w:br/>
      </w:r>
      <w:r>
        <w:t>实验一：（1）根据氧气有助燃性进行分析；</w:t>
      </w:r>
      <w:r>
        <w:br/>
      </w:r>
      <w:r>
        <w:t>（2）根据导管口冒出气体的原因进行分析；</w:t>
      </w:r>
      <w:r>
        <w:br/>
      </w:r>
      <w:r>
        <w:t>实验二：（1）根据质量守恒定律的微观解释进行分析；</w:t>
      </w:r>
      <w:r>
        <w:br/>
      </w:r>
      <w:r>
        <w:t>（2）根据酸碱指示剂的变色进行分析；</w:t>
      </w:r>
      <w:r>
        <w:br/>
      </w:r>
      <w:r>
        <w:t>表达：根据题中的叙述找出反应物、生成物书写化学方程式．</w:t>
      </w:r>
      <w:r>
        <w:br/>
      </w:r>
      <w:r>
        <w:t>在解此类题时，首先分析题中考查的问题，然后结合题中所给的知识和学过的知识进行分析解答．</w:t>
      </w:r>
    </w:p>
    <w:p>
      <w:pPr>
        <w:pStyle w:val="BodyText"/>
      </w:pPr>
      <w:r>
        <w:br/>
      </w:r>
    </w:p>
    <w:sectPr>
      <w:headerReference w:type="default" r:id="rId32"/>
      <w:footerReference w:type="even" r:id="rId33"/>
      <w:footerReference w:type="default" r:id="rId34"/>
      <w:headerReference w:type="first" r:id="rId35"/>
      <w:footerReference w:type="first" r:id="rId36"/>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3DE83190"/>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uiPriority="0" w:qFormat="1"/>
    <w:lsdException w:name="index 3" w:uiPriority="0" w:qFormat="1"/>
    <w:lsdException w:name="index 4" w:uiPriority="0" w:qFormat="1"/>
    <w:lsdException w:name="index 5" w:uiPriority="0" w:qFormat="1"/>
    <w:lsdException w:name="index 6" w:uiPriority="0"/>
    <w:lsdException w:name="index 7" w:uiPriority="0" w:qFormat="1"/>
    <w:lsdException w:name="index 8" w:uiPriority="0"/>
    <w:lsdException w:name="index 9" w:uiPriority="0"/>
    <w:lsdException w:name="toc 1" w:uiPriority="0"/>
    <w:lsdException w:name="toc 2" w:uiPriority="0"/>
    <w:lsdException w:name="toc 3" w:uiPriority="0" w:qFormat="1"/>
    <w:lsdException w:name="toc 4" w:uiPriority="0"/>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semiHidden="0" w:uiPriority="0"/>
    <w:lsdException w:name="annotation text" w:uiPriority="0"/>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qFormat="1"/>
    <w:lsdException w:name="envelope return" w:uiPriority="0" w:qFormat="1"/>
    <w:lsdException w:name="footnote reference"/>
    <w:lsdException w:name="annotation reference"/>
    <w:lsdException w:name="line number"/>
    <w:lsdException w:name="page number" w:qFormat="1"/>
    <w:lsdException w:name="endnote reference"/>
    <w:lsdException w:name="endnote text" w:uiPriority="0"/>
    <w:lsdException w:name="table of authorities" w:uiPriority="0"/>
    <w:lsdException w:name="macro" w:uiPriority="0"/>
    <w:lsdException w:name="toa heading" w:uiPriority="0"/>
    <w:lsdException w:name="List" w:uiPriority="0" w:qFormat="1"/>
    <w:lsdException w:name="List Bullet" w:uiPriority="0"/>
    <w:lsdException w:name="List Number" w:uiPriority="0" w:qFormat="1"/>
    <w:lsdException w:name="List 2" w:uiPriority="0" w:qFormat="1"/>
    <w:lsdException w:name="List 3" w:uiPriority="0"/>
    <w:lsdException w:name="List 4" w:uiPriority="0"/>
    <w:lsdException w:name="List 5" w:uiPriority="0" w:qFormat="1"/>
    <w:lsdException w:name="List Bullet 2" w:uiPriority="0"/>
    <w:lsdException w:name="List Bullet 3" w:uiPriority="0" w:qFormat="1"/>
    <w:lsdException w:name="List Bullet 4" w:uiPriority="0" w:qFormat="1"/>
    <w:lsdException w:name="List Bullet 5" w:uiPriority="0" w:qFormat="1"/>
    <w:lsdException w:name="List Number 2" w:uiPriority="0" w:qFormat="1"/>
    <w:lsdException w:name="List Number 3" w:uiPriority="0" w:qFormat="1"/>
    <w:lsdException w:name="List Number 4" w:uiPriority="0" w:qFormat="1"/>
    <w:lsdException w:name="List Number 5" w:uiPriority="0" w:qFormat="1"/>
    <w:lsdException w:name="Title" w:semiHidden="0" w:uiPriority="0" w:unhideWhenUsed="0" w:qFormat="1"/>
    <w:lsdException w:name="Closing" w:uiPriority="0"/>
    <w:lsdException w:name="Signature" w:semiHidden="0" w:uiPriority="0" w:unhideWhenUsed="0"/>
    <w:lsdException w:name="Default Paragraph Font" w:semiHidden="0" w:uiPriority="1"/>
    <w:lsdException w:name="Body Text" w:semiHidden="0" w:uiPriority="0" w:unhideWhenUsed="0" w:qFormat="1"/>
    <w:lsdException w:name="Body Text Indent"/>
    <w:lsdException w:name="List Continue" w:uiPriority="0" w:qFormat="1"/>
    <w:lsdException w:name="List Continue 2" w:uiPriority="0"/>
    <w:lsdException w:name="List Continue 3" w:uiPriority="0" w:qFormat="1"/>
    <w:lsdException w:name="List Continue 4" w:uiPriority="0" w:qFormat="1"/>
    <w:lsdException w:name="List Continue 5" w:uiPriority="0" w:qFormat="1"/>
    <w:lsdException w:name="Message Header" w:uiPriority="0"/>
    <w:lsdException w:name="Subtitle" w:semiHidden="0" w:uiPriority="0" w:unhideWhenUsed="0" w:qFormat="1"/>
    <w:lsdException w:name="Salutation" w:uiPriority="0" w:qFormat="1"/>
    <w:lsdException w:name="Date" w:uiPriority="0"/>
    <w:lsdException w:name="Body Text First Indent" w:uiPriority="0"/>
    <w:lsdException w:name="Body Text First Indent 2" w:uiPriority="0" w:qFormat="1"/>
    <w:lsdException w:name="Note Heading" w:semiHidden="0" w:unhideWhenUsed="0"/>
    <w:lsdException w:name="Body Text 2" w:uiPriority="0"/>
    <w:lsdException w:name="Body Text 3" w:uiPriority="0"/>
    <w:lsdException w:name="Body Text Indent 2" w:uiPriority="0"/>
    <w:lsdException w:name="Body Text Indent 3" w:uiPriority="0"/>
    <w:lsdException w:name="Block Text" w:uiPriority="0"/>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E-mail Signature" w:uiPriority="0" w:qFormat="1"/>
    <w:lsdException w:name="Normal (Web)" w:uiPriority="0" w:qFormat="1"/>
    <w:lsdException w:name="HTML Acronym"/>
    <w:lsdException w:name="HTML Address" w:uiPriority="0"/>
    <w:lsdException w:name="HTML Cite"/>
    <w:lsdException w:name="HTML Code"/>
    <w:lsdException w:name="HTML Definition"/>
    <w:lsdException w:name="HTML Keyboard"/>
    <w:lsdException w:name="HTML Preformatted" w:uiPriority="0" w:qFormat="1"/>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lsdException w:name="Table Grid" w:semiHidden="0" w:uiPriority="59" w:unhideWhenUsed="0" w:qFormat="1"/>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qFormat/>
    <w:pPr>
      <w:spacing w:after="100"/>
      <w:ind w:left="1080"/>
    </w:pPr>
  </w:style>
  <w:style w:type="paragraph" w:styleId="ListNumber2">
    <w:name w:val="List Number 2"/>
    <w:basedOn w:val="Normal"/>
    <w:semiHidden/>
    <w:unhideWhenUsed/>
    <w:qFormat/>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qFormat/>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qFormat/>
    <w:pPr>
      <w:numPr>
        <w:ilvl w:val="0"/>
        <w:numId w:val="4"/>
      </w:numPr>
      <w:contextualSpacing/>
    </w:pPr>
  </w:style>
  <w:style w:type="paragraph" w:styleId="NormalIndent">
    <w:name w:val="Normal Indent"/>
    <w:basedOn w:val="Normal"/>
    <w:semiHidden/>
    <w:unhideWhenUsed/>
    <w:qFormat/>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qFormat/>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qFormat/>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qFormat/>
  </w:style>
  <w:style w:type="paragraph" w:styleId="BodyText3">
    <w:name w:val="Body Text 3"/>
    <w:basedOn w:val="Normal"/>
    <w:link w:val="3"/>
    <w:semiHidden/>
    <w:unhideWhenUsed/>
    <w:rPr>
      <w:sz w:val="16"/>
      <w:szCs w:val="16"/>
    </w:rPr>
  </w:style>
  <w:style w:type="paragraph" w:styleId="Closing">
    <w:name w:val="Closing"/>
    <w:basedOn w:val="Normal"/>
    <w:link w:val="a4"/>
    <w:semiHidden/>
    <w:unhideWhenUsed/>
    <w:pPr>
      <w:ind w:left="4320"/>
    </w:pPr>
  </w:style>
  <w:style w:type="paragraph" w:styleId="ListBullet3">
    <w:name w:val="List Bullet 3"/>
    <w:basedOn w:val="Normal"/>
    <w:semiHidden/>
    <w:unhideWhenUsed/>
    <w:qFormat/>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qFormat/>
    <w:pPr>
      <w:numPr>
        <w:ilvl w:val="0"/>
        <w:numId w:val="7"/>
      </w:numPr>
      <w:contextualSpacing/>
    </w:pPr>
  </w:style>
  <w:style w:type="paragraph" w:styleId="List2">
    <w:name w:val="List 2"/>
    <w:basedOn w:val="Normal"/>
    <w:semiHidden/>
    <w:unhideWhenUsed/>
    <w:qFormat/>
    <w:pPr>
      <w:ind w:left="720" w:hanging="360"/>
      <w:contextualSpacing/>
    </w:pPr>
  </w:style>
  <w:style w:type="paragraph" w:styleId="ListContinue">
    <w:name w:val="List Continue"/>
    <w:basedOn w:val="Normal"/>
    <w:semiHidden/>
    <w:unhideWhenUsed/>
    <w:qFormat/>
    <w:pPr>
      <w:ind w:left="360"/>
      <w:contextualSpacing/>
    </w:pPr>
  </w:style>
  <w:style w:type="paragraph" w:styleId="BlockText">
    <w:name w:val="Block Text"/>
    <w:basedOn w:val="Normal"/>
    <w:semiHidden/>
    <w:unhideWhenUsed/>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qFormat/>
    <w:pPr>
      <w:ind w:left="720" w:hanging="180"/>
    </w:pPr>
  </w:style>
  <w:style w:type="paragraph" w:styleId="TOC5">
    <w:name w:val="toc 5"/>
    <w:basedOn w:val="Normal"/>
    <w:next w:val="Normal"/>
    <w:semiHidden/>
    <w:unhideWhenUsed/>
    <w:qFormat/>
    <w:pPr>
      <w:spacing w:after="100"/>
      <w:ind w:left="720"/>
    </w:pPr>
  </w:style>
  <w:style w:type="paragraph" w:styleId="TOC3">
    <w:name w:val="toc 3"/>
    <w:basedOn w:val="Normal"/>
    <w:next w:val="Normal"/>
    <w:semiHidden/>
    <w:unhideWhenUsed/>
    <w:qFormat/>
    <w:pPr>
      <w:spacing w:after="100"/>
      <w:ind w:left="360"/>
    </w:pPr>
  </w:style>
  <w:style w:type="paragraph" w:styleId="PlainText">
    <w:name w:val="Plain Text"/>
    <w:basedOn w:val="Normal"/>
    <w:link w:val="a17"/>
    <w:semiHidden/>
    <w:unhideWhenUsed/>
    <w:qFormat/>
    <w:rPr>
      <w:rFonts w:ascii="Consolas" w:hAnsi="Consolas"/>
      <w:szCs w:val="21"/>
    </w:rPr>
  </w:style>
  <w:style w:type="paragraph" w:styleId="ListBullet5">
    <w:name w:val="List Bullet 5"/>
    <w:basedOn w:val="Normal"/>
    <w:semiHidden/>
    <w:unhideWhenUsed/>
    <w:qFormat/>
    <w:pPr>
      <w:numPr>
        <w:ilvl w:val="0"/>
        <w:numId w:val="9"/>
      </w:numPr>
      <w:contextualSpacing/>
    </w:pPr>
  </w:style>
  <w:style w:type="paragraph" w:styleId="ListNumber4">
    <w:name w:val="List Number 4"/>
    <w:basedOn w:val="Normal"/>
    <w:semiHidden/>
    <w:unhideWhenUsed/>
    <w:qFormat/>
    <w:pPr>
      <w:numPr>
        <w:ilvl w:val="0"/>
        <w:numId w:val="10"/>
      </w:numPr>
      <w:contextualSpacing/>
    </w:pPr>
  </w:style>
  <w:style w:type="paragraph" w:styleId="TOC8">
    <w:name w:val="toc 8"/>
    <w:basedOn w:val="Normal"/>
    <w:next w:val="Normal"/>
    <w:semiHidden/>
    <w:unhideWhenUsed/>
    <w:qFormat/>
    <w:pPr>
      <w:spacing w:after="100"/>
      <w:ind w:left="1260"/>
    </w:pPr>
  </w:style>
  <w:style w:type="paragraph" w:styleId="Index3">
    <w:name w:val="index 3"/>
    <w:basedOn w:val="Normal"/>
    <w:next w:val="Normal"/>
    <w:semiHidden/>
    <w:unhideWhenUsed/>
    <w:qFormat/>
    <w:pPr>
      <w:ind w:left="540" w:hanging="180"/>
    </w:pPr>
  </w:style>
  <w:style w:type="paragraph" w:styleId="Date">
    <w:name w:val="Date"/>
    <w:basedOn w:val="Normal"/>
    <w:next w:val="Normal"/>
    <w:link w:val="a7"/>
    <w:semiHidden/>
    <w:unhideWhenUsed/>
  </w:style>
  <w:style w:type="paragraph" w:styleId="BodyTextIndent2">
    <w:name w:val="Body Text Indent 2"/>
    <w:basedOn w:val="Normal"/>
    <w:link w:val="21"/>
    <w:semiHidden/>
    <w:unhideWhenUsed/>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qFormat/>
    <w:pPr>
      <w:ind w:left="1800"/>
      <w:contextualSpacing/>
    </w:pPr>
  </w:style>
  <w:style w:type="paragraph" w:styleId="BalloonText">
    <w:name w:val="Balloon Text"/>
    <w:basedOn w:val="Normal"/>
    <w:link w:val="a2"/>
    <w:semiHidden/>
    <w:unhideWhenUsed/>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qFormat/>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qFormat/>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qFormat/>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qFormat/>
    <w:pPr>
      <w:numPr>
        <w:ilvl w:val="0"/>
        <w:numId w:val="11"/>
      </w:numPr>
      <w:contextualSpacing/>
    </w:pPr>
  </w:style>
  <w:style w:type="paragraph" w:styleId="List">
    <w:name w:val="List"/>
    <w:basedOn w:val="Normal"/>
    <w:semiHidden/>
    <w:unhideWhenUsed/>
    <w:qFormat/>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qFormat/>
    <w:pPr>
      <w:spacing w:after="100"/>
      <w:ind w:left="900"/>
    </w:pPr>
  </w:style>
  <w:style w:type="paragraph" w:styleId="List5">
    <w:name w:val="List 5"/>
    <w:basedOn w:val="Normal"/>
    <w:semiHidden/>
    <w:unhideWhenUsed/>
    <w:qFormat/>
    <w:pPr>
      <w:ind w:left="1800" w:hanging="360"/>
      <w:contextualSpacing/>
    </w:pPr>
  </w:style>
  <w:style w:type="paragraph" w:styleId="BodyTextIndent3">
    <w:name w:val="Body Text Indent 3"/>
    <w:basedOn w:val="Normal"/>
    <w:link w:val="30"/>
    <w:semiHidden/>
    <w:unhideWhenUsed/>
    <w:pPr>
      <w:ind w:left="360"/>
    </w:pPr>
    <w:rPr>
      <w:sz w:val="16"/>
      <w:szCs w:val="16"/>
    </w:rPr>
  </w:style>
  <w:style w:type="paragraph" w:styleId="Index7">
    <w:name w:val="index 7"/>
    <w:basedOn w:val="Normal"/>
    <w:next w:val="Normal"/>
    <w:semiHidden/>
    <w:unhideWhenUsed/>
    <w:qFormat/>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qFormat/>
    <w:pPr>
      <w:spacing w:after="100"/>
      <w:ind w:left="1440"/>
    </w:pPr>
  </w:style>
  <w:style w:type="paragraph" w:styleId="BodyText2">
    <w:name w:val="Body Text 2"/>
    <w:basedOn w:val="Normal"/>
    <w:link w:val="2"/>
    <w:semiHidden/>
    <w:unhideWhenUsed/>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qFormat/>
    <w:rPr>
      <w:rFonts w:ascii="Consolas" w:hAnsi="Consolas"/>
      <w:sz w:val="20"/>
      <w:szCs w:val="20"/>
    </w:rPr>
  </w:style>
  <w:style w:type="paragraph" w:styleId="NormalWeb">
    <w:name w:val="Normal (Web)"/>
    <w:basedOn w:val="Normal"/>
    <w:semiHidden/>
    <w:unhideWhenUsed/>
    <w:qFormat/>
    <w:rPr>
      <w:rFonts w:ascii="Times New Roman" w:hAnsi="Times New Roman" w:cs="Times New Roman"/>
      <w:szCs w:val="24"/>
    </w:rPr>
  </w:style>
  <w:style w:type="paragraph" w:styleId="ListContinue3">
    <w:name w:val="List Continue 3"/>
    <w:basedOn w:val="Normal"/>
    <w:semiHidden/>
    <w:unhideWhenUsed/>
    <w:qFormat/>
    <w:pPr>
      <w:ind w:left="1080"/>
      <w:contextualSpacing/>
    </w:pPr>
  </w:style>
  <w:style w:type="paragraph" w:styleId="Index2">
    <w:name w:val="index 2"/>
    <w:basedOn w:val="Normal"/>
    <w:next w:val="Normal"/>
    <w:semiHidden/>
    <w:unhideWhenUsed/>
    <w:qFormat/>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qFormat/>
  </w:style>
  <w:style w:type="character" w:styleId="FollowedHyperlink">
    <w:name w:val="FollowedHyperlink"/>
    <w:basedOn w:val="DefaultParagraphFont"/>
    <w:uiPriority w:val="99"/>
    <w:semiHidden/>
    <w:unhideWhenUsed/>
    <w:qFormat/>
    <w:rPr>
      <w:color w:val="9775A7" w:themeColor="followedHyperlink"/>
      <w:u w:val="single"/>
    </w:rPr>
  </w:style>
  <w:style w:type="character" w:styleId="Hyperlink">
    <w:name w:val="Hyperlink"/>
    <w:basedOn w:val="DefaultParagraphFont"/>
    <w:uiPriority w:val="99"/>
    <w:unhideWhenUsed/>
    <w:qFormat/>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rPr>
      <w:color w:val="3F3F3F" w:themeColor="text1" w:themeTint="BF"/>
      <w:sz w:val="18"/>
    </w:rPr>
  </w:style>
  <w:style w:type="character" w:customStyle="1" w:styleId="a2">
    <w:name w:val="批注框文本字符"/>
    <w:basedOn w:val="DefaultParagraphFont"/>
    <w:link w:val="BalloonText"/>
    <w:semiHidden/>
    <w:rPr>
      <w:rFonts w:ascii="Tahoma" w:hAnsi="Tahoma" w:cs="Tahoma"/>
      <w:sz w:val="16"/>
      <w:szCs w:val="16"/>
    </w:rPr>
  </w:style>
  <w:style w:type="paragraph" w:customStyle="1" w:styleId="Bibliography">
    <w:name w:val="Bibliography"/>
    <w:basedOn w:val="Normal"/>
    <w:next w:val="Normal"/>
    <w:semiHidden/>
    <w:unhideWhenUsed/>
  </w:style>
  <w:style w:type="character" w:customStyle="1" w:styleId="3">
    <w:name w:val="正文文本 3字符"/>
    <w:basedOn w:val="DefaultParagraphFont"/>
    <w:link w:val="BodyText3"/>
    <w:semiHidden/>
    <w:rPr>
      <w:sz w:val="16"/>
      <w:szCs w:val="16"/>
    </w:rPr>
  </w:style>
  <w:style w:type="character" w:customStyle="1" w:styleId="a3">
    <w:name w:val="正文首行缩进字符"/>
    <w:basedOn w:val="a0"/>
    <w:link w:val="BodyTextFirstIndent"/>
    <w:semiHidden/>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rPr>
      <w:sz w:val="18"/>
    </w:rPr>
  </w:style>
  <w:style w:type="character" w:customStyle="1" w:styleId="21">
    <w:name w:val="正文文本缩进 2字符"/>
    <w:basedOn w:val="DefaultParagraphFont"/>
    <w:link w:val="BodyTextIndent2"/>
    <w:semiHidden/>
    <w:rPr>
      <w:sz w:val="18"/>
    </w:rPr>
  </w:style>
  <w:style w:type="character" w:customStyle="1" w:styleId="30">
    <w:name w:val="正文文本缩进 3字符"/>
    <w:basedOn w:val="DefaultParagraphFont"/>
    <w:link w:val="BodyTextIndent3"/>
    <w:semiHidden/>
    <w:rPr>
      <w:sz w:val="16"/>
      <w:szCs w:val="16"/>
    </w:rPr>
  </w:style>
  <w:style w:type="character" w:customStyle="1" w:styleId="a4">
    <w:name w:val="结束语字符"/>
    <w:basedOn w:val="DefaultParagraphFont"/>
    <w:link w:val="Closing"/>
    <w:semiHidden/>
    <w:rPr>
      <w:sz w:val="18"/>
    </w:rPr>
  </w:style>
  <w:style w:type="character" w:customStyle="1" w:styleId="a5">
    <w:name w:val="批注文字字符"/>
    <w:basedOn w:val="DefaultParagraphFont"/>
    <w:link w:val="CommentText"/>
    <w:semiHidden/>
    <w:rPr>
      <w:sz w:val="20"/>
      <w:szCs w:val="20"/>
    </w:rPr>
  </w:style>
  <w:style w:type="character" w:customStyle="1" w:styleId="a6">
    <w:name w:val="批注主题字符"/>
    <w:basedOn w:val="a5"/>
    <w:link w:val="CommentSubject"/>
    <w:semiHidden/>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rPr>
      <w:sz w:val="18"/>
    </w:rPr>
  </w:style>
  <w:style w:type="character" w:customStyle="1" w:styleId="a10">
    <w:name w:val="尾注文本字符"/>
    <w:basedOn w:val="DefaultParagraphFont"/>
    <w:link w:val="EndnoteText"/>
    <w:semiHidden/>
    <w:qFormat/>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qFormat/>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qFormat/>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qFormat/>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qFormat/>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qFormat/>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qFormat/>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qFormat/>
    <w:rPr>
      <w:i/>
      <w:iCs/>
      <w:sz w:val="18"/>
    </w:rPr>
  </w:style>
  <w:style w:type="character" w:customStyle="1" w:styleId="HTML0">
    <w:name w:val="HTML 预设格式字符"/>
    <w:basedOn w:val="DefaultParagraphFont"/>
    <w:link w:val="HTMLPreformatted"/>
    <w:semiHidden/>
    <w:qFormat/>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qFormat/>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qFormat/>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qFormat/>
  </w:style>
  <w:style w:type="character" w:customStyle="1" w:styleId="a16">
    <w:name w:val="注释标题字符"/>
    <w:basedOn w:val="DefaultParagraphFont"/>
    <w:link w:val="NoteHeading"/>
    <w:semiHidden/>
    <w:qFormat/>
    <w:rPr>
      <w:sz w:val="18"/>
    </w:rPr>
  </w:style>
  <w:style w:type="character" w:customStyle="1" w:styleId="a17">
    <w:name w:val="纯文本字符"/>
    <w:basedOn w:val="DefaultParagraphFont"/>
    <w:link w:val="PlainText"/>
    <w:semiHidden/>
    <w:qFormat/>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qFormat/>
    <w:rPr>
      <w:i/>
      <w:iCs/>
      <w:color w:val="000000" w:themeColor="text1"/>
      <w:sz w:val="18"/>
    </w:rPr>
  </w:style>
  <w:style w:type="character" w:customStyle="1" w:styleId="a19">
    <w:name w:val="称呼字符"/>
    <w:basedOn w:val="DefaultParagraphFont"/>
    <w:link w:val="Salutation"/>
    <w:semiHidden/>
    <w:qFormat/>
    <w:rPr>
      <w:sz w:val="18"/>
    </w:rPr>
  </w:style>
  <w:style w:type="character" w:customStyle="1" w:styleId="a20">
    <w:name w:val="副标题字符"/>
    <w:basedOn w:val="DefaultParagraphFont"/>
    <w:link w:val="Subtitle"/>
    <w:qFormat/>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qFormat/>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qFormat/>
    <w:rPr>
      <w:color w:val="902000"/>
    </w:rPr>
  </w:style>
  <w:style w:type="character" w:customStyle="1" w:styleId="DecValTok">
    <w:name w:val="DecValTok"/>
    <w:qFormat/>
    <w:rPr>
      <w:color w:val="40A070"/>
    </w:rPr>
  </w:style>
  <w:style w:type="character" w:customStyle="1" w:styleId="BaseNTok">
    <w:name w:val="BaseNTok"/>
    <w:rPr>
      <w:color w:val="40A070"/>
    </w:rPr>
  </w:style>
  <w:style w:type="character" w:customStyle="1" w:styleId="FloatTok">
    <w:name w:val="FloatTok"/>
    <w:qFormat/>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qFormat/>
    <w:rPr>
      <w:b/>
      <w:color w:val="FF0000"/>
    </w:rPr>
  </w:style>
  <w:style w:type="character" w:customStyle="1" w:styleId="FunctionTok">
    <w:name w:val="FunctionTok"/>
    <w:qFormat/>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qFormat/>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qFormat/>
    <w:rPr>
      <w:color w:val="BB6688"/>
    </w:rPr>
  </w:style>
  <w:style w:type="character" w:customStyle="1" w:styleId="ImportTok">
    <w:name w:val="ImportTok"/>
  </w:style>
  <w:style w:type="character" w:customStyle="1" w:styleId="DocumentationTok">
    <w:name w:val="DocumentationTok"/>
    <w:qFormat/>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qFormat/>
    <w:rPr>
      <w:b/>
      <w:color w:val="007020"/>
    </w:rPr>
  </w:style>
  <w:style w:type="character" w:customStyle="1" w:styleId="OperatorTok">
    <w:name w:val="OperatorTok"/>
    <w:qFormat/>
    <w:rPr>
      <w:color w:val="666666"/>
    </w:rPr>
  </w:style>
  <w:style w:type="character" w:customStyle="1" w:styleId="BuiltInTok">
    <w:name w:val="BuiltInTok"/>
    <w:qFormat/>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qFormat/>
    <w:rPr>
      <w:color w:val="7D9029"/>
    </w:rPr>
  </w:style>
  <w:style w:type="character" w:customStyle="1" w:styleId="InformationTok">
    <w:name w:val="InformationTok"/>
    <w:qFormat/>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qFormat/>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header" Target="header1.xml" /><Relationship Id="rId33" Type="http://schemas.openxmlformats.org/officeDocument/2006/relationships/footer" Target="footer1.xml" /><Relationship Id="rId34" Type="http://schemas.openxmlformats.org/officeDocument/2006/relationships/footer" Target="footer2.xml" /><Relationship Id="rId35" Type="http://schemas.openxmlformats.org/officeDocument/2006/relationships/header" Target="header2.xml" /><Relationship Id="rId36" Type="http://schemas.openxmlformats.org/officeDocument/2006/relationships/footer" Target="footer3.xml" /><Relationship Id="rId37" Type="http://schemas.openxmlformats.org/officeDocument/2006/relationships/theme" Target="theme/theme1.xml" /><Relationship Id="rId38" Type="http://schemas.openxmlformats.org/officeDocument/2006/relationships/numbering" Target="numbering.xml" /><Relationship Id="rId39"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2020-04-09T05:57:00Z</dcterms:created>
  <dcterms:modified xsi:type="dcterms:W3CDTF">2020-04-10T05:25:11Z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