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numPr>
          <w:numId w:val="0"/>
        </w:numPr>
        <w:kinsoku/>
        <w:overflowPunct/>
        <w:topLinePunct w:val="0"/>
        <w:autoSpaceDE/>
        <w:autoSpaceDN/>
        <w:bidi w:val="0"/>
        <w:adjustRightInd w:val="0"/>
        <w:snapToGrid w:val="0"/>
        <w:spacing w:line="240" w:lineRule="auto"/>
        <w:ind w:firstLine="1050" w:firstLineChars="500"/>
        <w:textAlignment w:val="auto"/>
        <w:rPr>
          <w:rFonts w:ascii="微软雅黑" w:eastAsia="微软雅黑" w:hAnsi="微软雅黑" w:cs="微软雅黑" w:hint="eastAsia"/>
          <w:b/>
          <w:bCs/>
          <w:lang w:val="en-US" w:eastAsia="zh-CN"/>
        </w:rPr>
      </w:pPr>
      <w:r>
        <w:rPr>
          <w:rFonts w:ascii="微软雅黑" w:eastAsia="微软雅黑" w:hAnsi="微软雅黑" w:cs="微软雅黑" w:hint="eastAsia"/>
          <w:b/>
          <w:bCs/>
          <w:lang w:val="en-US" w:eastAsia="zh-CN"/>
        </w:rPr>
        <w:drawing>
          <wp:anchor simplePos="0" relativeHeight="251658240" behindDoc="0" locked="0" layoutInCell="1" allowOverlap="1">
            <wp:simplePos x="0" y="0"/>
            <wp:positionH relativeFrom="page">
              <wp:posOffset>10236200</wp:posOffset>
            </wp:positionH>
            <wp:positionV relativeFrom="topMargin">
              <wp:posOffset>10375900</wp:posOffset>
            </wp:positionV>
            <wp:extent cx="2540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345092" name=""/>
                    <pic:cNvPicPr>
                      <a:picLocks noChangeAspect="1"/>
                    </pic:cNvPicPr>
                  </pic:nvPicPr>
                  <pic:blipFill>
                    <a:blip xmlns:r="http://schemas.openxmlformats.org/officeDocument/2006/relationships" r:embed="rId5"/>
                    <a:stretch>
                      <a:fillRect/>
                    </a:stretch>
                  </pic:blipFill>
                  <pic:spPr>
                    <a:xfrm>
                      <a:off x="0" y="0"/>
                      <a:ext cx="254000" cy="266700"/>
                    </a:xfrm>
                    <a:prstGeom prst="rect">
                      <a:avLst/>
                    </a:prstGeom>
                  </pic:spPr>
                </pic:pic>
              </a:graphicData>
            </a:graphic>
          </wp:anchor>
        </w:drawing>
      </w:r>
      <w:bookmarkStart w:id="0" w:name="_GoBack"/>
      <w:r>
        <w:rPr>
          <w:rFonts w:ascii="微软雅黑" w:eastAsia="微软雅黑" w:hAnsi="微软雅黑" w:cs="微软雅黑" w:hint="eastAsia"/>
          <w:b/>
          <w:bCs/>
          <w:lang w:val="en-US" w:eastAsia="zh-CN"/>
        </w:rPr>
        <w:t>2020年河北省衡水市武邑县宏达学校道德与法治中考模拟（五）</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bCs/>
        </w:rPr>
      </w:pPr>
      <w:r>
        <w:rPr>
          <w:rFonts w:ascii="微软雅黑" w:eastAsia="微软雅黑" w:hAnsi="微软雅黑" w:cs="微软雅黑" w:hint="eastAsia"/>
          <w:b/>
          <w:bCs/>
          <w:lang w:val="en-US" w:eastAsia="zh-CN"/>
        </w:rPr>
        <w:t>一、</w:t>
      </w:r>
      <w:r>
        <w:rPr>
          <w:rFonts w:ascii="微软雅黑" w:eastAsia="微软雅黑" w:hAnsi="微软雅黑" w:cs="微软雅黑" w:hint="eastAsia"/>
          <w:b/>
          <w:bCs/>
        </w:rPr>
        <w:t>单项选择题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r>
        <w:rPr>
          <w:rFonts w:ascii="微软雅黑" w:eastAsia="微软雅黑" w:hAnsi="微软雅黑" w:cs="微软雅黑" w:hint="eastAsia"/>
        </w:rPr>
        <w:t>1.2019年12月20日，澳门特别行政区第五任行政长官</w:t>
      </w:r>
      <w:r>
        <w:rPr>
          <w:rFonts w:ascii="微软雅黑" w:eastAsia="微软雅黑" w:hAnsi="微软雅黑" w:cs="微软雅黑" w:hint="eastAsia"/>
          <w:u w:val="single"/>
          <w:lang w:val="en-US" w:eastAsia="zh-CN"/>
        </w:rPr>
        <w:t xml:space="preserve">    </w:t>
      </w:r>
      <w:r>
        <w:rPr>
          <w:rFonts w:ascii="微软雅黑" w:eastAsia="微软雅黑" w:hAnsi="微软雅黑" w:cs="微软雅黑" w:hint="eastAsia"/>
        </w:rPr>
        <w:t>宣誓就职。</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A.贺一诚</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B.崔世安</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C.何厚</w:t>
      </w:r>
      <w:r>
        <w:rPr>
          <w:rFonts w:ascii="微软雅黑" w:eastAsia="微软雅黑" w:hAnsi="微软雅黑" w:cs="微软雅黑" w:hint="eastAsia"/>
          <w:lang w:val="en-US" w:eastAsia="zh-CN"/>
        </w:rPr>
        <w:t>铧</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D.林正月娥</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rPr>
      </w:pPr>
      <w:r>
        <w:rPr>
          <w:rFonts w:ascii="微软雅黑" w:eastAsia="微软雅黑" w:hAnsi="微软雅黑" w:cs="微软雅黑" w:hint="eastAsia"/>
          <w:b w:val="0"/>
          <w:bCs w:val="0"/>
          <w:lang w:val="en-US" w:eastAsia="zh-CN"/>
        </w:rPr>
        <w:t>2、</w:t>
      </w:r>
      <w:r>
        <w:rPr>
          <w:rFonts w:ascii="微软雅黑" w:eastAsia="微软雅黑" w:hAnsi="微软雅黑" w:cs="微软雅黑" w:hint="eastAsia"/>
          <w:b w:val="0"/>
          <w:bCs w:val="0"/>
        </w:rPr>
        <w:t>2019年11月2日，新华社亚太总分社（香港分社）遭到部分极端暴力分子袭击纵火。这种行为，是对国家新闻机构的严重挑衅，是对香港保障新闻自由有关法律的肆意践踏，遭到每个爱港人的强烈谴责。这体现了</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rPr>
      </w:pPr>
      <w:r>
        <w:rPr>
          <w:rFonts w:ascii="微软雅黑" w:eastAsia="微软雅黑" w:hAnsi="微软雅黑" w:cs="微软雅黑" w:hint="eastAsia"/>
          <w:b w:val="0"/>
          <w:bCs w:val="0"/>
        </w:rPr>
        <w:t>A.公民依法制裁一切形式的民族分裂活动</w:t>
      </w:r>
      <w:r>
        <w:rPr>
          <w:rFonts w:ascii="微软雅黑" w:eastAsia="微软雅黑" w:hAnsi="微软雅黑" w:cs="微软雅黑" w:hint="eastAsia"/>
          <w:b w:val="0"/>
          <w:bCs w:val="0"/>
        </w:rPr>
        <w:tab/>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rPr>
      </w:pPr>
      <w:r>
        <w:rPr>
          <w:rFonts w:ascii="微软雅黑" w:eastAsia="微软雅黑" w:hAnsi="微软雅黑" w:cs="微软雅黑" w:hint="eastAsia"/>
          <w:b w:val="0"/>
          <w:bCs w:val="0"/>
        </w:rPr>
        <w:t>B. 维护和促进民族团结，是每个公民的神圣职责</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rPr>
      </w:pPr>
      <w:r>
        <w:rPr>
          <w:rFonts w:ascii="微软雅黑" w:eastAsia="微软雅黑" w:hAnsi="微软雅黑" w:cs="微软雅黑" w:hint="eastAsia"/>
          <w:b w:val="0"/>
          <w:bCs w:val="0"/>
        </w:rPr>
        <w:t>C. 公民要履行维护国家统一和国家安全的义务</w:t>
      </w:r>
      <w:r>
        <w:rPr>
          <w:rFonts w:ascii="微软雅黑" w:eastAsia="微软雅黑" w:hAnsi="微软雅黑" w:cs="微软雅黑" w:hint="eastAsia"/>
          <w:b w:val="0"/>
          <w:bCs w:val="0"/>
        </w:rPr>
        <w:tab/>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rPr>
      </w:pPr>
      <w:r>
        <w:rPr>
          <w:rFonts w:ascii="微软雅黑" w:eastAsia="微软雅黑" w:hAnsi="微软雅黑" w:cs="微软雅黑" w:hint="eastAsia"/>
          <w:b w:val="0"/>
          <w:bCs w:val="0"/>
        </w:rPr>
        <w:t>D. 两岸同胞要弘扬中华文化，夯实和平统一的基础</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3、据某市未成年人管教所对在押少年犯进行调查的数据显示：有打架行为的占57.9%，有旷课行为的占49.8%，经常光顾网吧的占44.8%，有赌博行为的占44.3%，看过黄色书刊和淫秽录像的占31.9%。这警示我们</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①应增强自控能力，自觉抵制不良诱惑   ②不良行为必然会发展成为违法犯罪行为</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③不良行为是小事，对个人成长影响不大 ④预防违法犯罪应该从杜绝不良行为开始</w:t>
      </w:r>
    </w:p>
    <w:p>
      <w:pPr>
        <w:keepNext w:val="0"/>
        <w:keepLines w:val="0"/>
        <w:pageBreakBefore w:val="0"/>
        <w:numPr>
          <w:ilvl w:val="0"/>
          <w:numId w:val="1"/>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①②</w:t>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B.②③</w:t>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C.①④</w:t>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ab/>
      </w:r>
      <w:r>
        <w:rPr>
          <w:rFonts w:ascii="微软雅黑" w:eastAsia="微软雅黑" w:hAnsi="微软雅黑" w:cs="微软雅黑" w:hint="eastAsia"/>
          <w:b w:val="0"/>
          <w:bCs w:val="0"/>
          <w:lang w:val="en-US" w:eastAsia="zh-CN"/>
        </w:rPr>
        <w:t>D.③④</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r>
        <w:rPr>
          <w:rFonts w:ascii="微软雅黑" w:eastAsia="微软雅黑" w:hAnsi="微软雅黑" w:cs="微软雅黑" w:hint="eastAsia"/>
          <w:lang w:eastAsia="zh-CN"/>
        </w:rPr>
        <w:drawing>
          <wp:anchor distT="0" distB="0" distL="114935" distR="114935" simplePos="0" relativeHeight="251659264" behindDoc="0" locked="0" layoutInCell="1" allowOverlap="1">
            <wp:simplePos x="0" y="0"/>
            <wp:positionH relativeFrom="column">
              <wp:posOffset>3375660</wp:posOffset>
            </wp:positionH>
            <wp:positionV relativeFrom="paragraph">
              <wp:posOffset>107315</wp:posOffset>
            </wp:positionV>
            <wp:extent cx="1165225" cy="1033145"/>
            <wp:effectExtent l="0" t="0" r="8255" b="3175"/>
            <wp:wrapSquare wrapText="bothSides"/>
            <wp:docPr id="27" name="图片 27" descr="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604319" name="图片 27" descr="407"/>
                    <pic:cNvPicPr>
                      <a:picLocks noChangeAspect="1"/>
                    </pic:cNvPicPr>
                  </pic:nvPicPr>
                  <pic:blipFill>
                    <a:blip xmlns:r="http://schemas.openxmlformats.org/officeDocument/2006/relationships" r:embed="rId6"/>
                    <a:stretch>
                      <a:fillRect/>
                    </a:stretch>
                  </pic:blipFill>
                  <pic:spPr>
                    <a:xfrm>
                      <a:off x="0" y="0"/>
                      <a:ext cx="1165225" cy="1033145"/>
                    </a:xfrm>
                    <a:prstGeom prst="rect">
                      <a:avLst/>
                    </a:prstGeom>
                  </pic:spPr>
                </pic:pic>
              </a:graphicData>
            </a:graphic>
          </wp:anchor>
        </w:drawing>
      </w:r>
      <w:r>
        <w:rPr>
          <w:rFonts w:ascii="微软雅黑" w:eastAsia="微软雅黑" w:hAnsi="微软雅黑" w:cs="微软雅黑" w:hint="eastAsia"/>
          <w:b w:val="0"/>
          <w:bCs w:val="0"/>
          <w:lang w:val="en-US" w:eastAsia="zh-CN"/>
        </w:rPr>
        <w:t>4、</w:t>
      </w:r>
      <w:r>
        <w:rPr>
          <w:rFonts w:ascii="微软雅黑" w:eastAsia="微软雅黑" w:hAnsi="微软雅黑" w:cs="微软雅黑" w:hint="eastAsia"/>
        </w:rPr>
        <w:t>漫画《寸步难行》表明</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A.诚信是企业的无形资产</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lang w:eastAsia="zh-CN"/>
        </w:rPr>
      </w:pPr>
      <w:r>
        <w:rPr>
          <w:rFonts w:ascii="微软雅黑" w:eastAsia="微软雅黑" w:hAnsi="微软雅黑" w:cs="微软雅黑" w:hint="eastAsia"/>
        </w:rPr>
        <w:t>B.诚信促进社会文明、国家兴旺</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C.诚信是我们融入社会的“通行证”</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D.不讲信用的人，不能享有人身自由权</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r>
        <w:rPr>
          <w:rFonts w:ascii="微软雅黑" w:eastAsia="微软雅黑" w:hAnsi="微软雅黑" w:cs="微软雅黑" w:hint="eastAsia"/>
          <w:b w:val="0"/>
          <w:bCs w:val="0"/>
          <w:lang w:val="en-US" w:eastAsia="zh-CN"/>
        </w:rPr>
        <w:t>5、2</w:t>
      </w:r>
      <w:r>
        <w:rPr>
          <w:rFonts w:ascii="微软雅黑" w:eastAsia="微软雅黑" w:hAnsi="微软雅黑" w:cs="微软雅黑" w:hint="eastAsia"/>
        </w:rPr>
        <w:t>020年3月10日，美军“麦克坎贝尔”号导弹驱逐舰擅自闯入中国西沙领海，中国人，</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r>
        <w:rPr>
          <w:rFonts w:ascii="微软雅黑" w:eastAsia="微软雅黑" w:hAnsi="微软雅黑" w:cs="微软雅黑" w:hint="eastAsia"/>
        </w:rPr>
        <w:t>民解放军南部战区组织海空兵力全程对其监视、查证识别，并予以警告驱离。对此，下列说</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r>
        <w:rPr>
          <w:rFonts w:ascii="微软雅黑" w:eastAsia="微软雅黑" w:hAnsi="微软雅黑" w:cs="微软雅黑" w:hint="eastAsia"/>
        </w:rPr>
        <w:t>法正确的是</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①美军侵犯了我国的国家主权</w:t>
      </w:r>
      <w:r>
        <w:rPr>
          <w:rFonts w:ascii="微软雅黑" w:eastAsia="微软雅黑" w:hAnsi="微软雅黑" w:cs="微软雅黑" w:hint="eastAsia"/>
          <w:lang w:val="en-US" w:eastAsia="zh-CN"/>
        </w:rPr>
        <w:t xml:space="preserve"> </w:t>
      </w:r>
      <w:r>
        <w:rPr>
          <w:rFonts w:ascii="微软雅黑" w:eastAsia="微软雅黑" w:hAnsi="微软雅黑" w:cs="微软雅黑" w:hint="eastAsia"/>
        </w:rPr>
        <w:t>②解放军的行为维护了国家的核心利益</w:t>
      </w:r>
    </w:p>
    <w:p>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③坚持总体国家安全观必须以军事安全为宗旨</w:t>
      </w:r>
      <w:r>
        <w:rPr>
          <w:rFonts w:ascii="微软雅黑" w:eastAsia="微软雅黑" w:hAnsi="微软雅黑" w:cs="微软雅黑" w:hint="eastAsia"/>
          <w:lang w:val="en-US" w:eastAsia="zh-CN"/>
        </w:rPr>
        <w:t xml:space="preserve"> </w:t>
      </w:r>
      <w:r>
        <w:rPr>
          <w:rFonts w:ascii="微软雅黑" w:eastAsia="微软雅黑" w:hAnsi="微软雅黑" w:cs="微软雅黑" w:hint="eastAsia"/>
        </w:rPr>
        <w:t>④我们要牢固树立国家利益至上观念</w:t>
      </w:r>
    </w:p>
    <w:p>
      <w:pPr>
        <w:keepNext w:val="0"/>
        <w:keepLines w:val="0"/>
        <w:pageBreakBefore w:val="0"/>
        <w:widowControl w:val="0"/>
        <w:numPr>
          <w:ilvl w:val="0"/>
          <w:numId w:val="2"/>
        </w:numPr>
        <w:kinsoku/>
        <w:wordWrap/>
        <w:overflowPunct/>
        <w:topLinePunct w:val="0"/>
        <w:autoSpaceDE/>
        <w:autoSpaceDN/>
        <w:bidi w:val="0"/>
        <w:adjustRightInd w:val="0"/>
        <w:snapToGrid w:val="0"/>
        <w:spacing w:line="240" w:lineRule="auto"/>
        <w:ind w:firstLine="210" w:firstLineChars="100"/>
        <w:textAlignment w:val="auto"/>
        <w:rPr>
          <w:rFonts w:ascii="微软雅黑" w:eastAsia="微软雅黑" w:hAnsi="微软雅黑" w:cs="微软雅黑" w:hint="eastAsia"/>
        </w:rPr>
      </w:pPr>
      <w:r>
        <w:rPr>
          <w:rFonts w:ascii="微软雅黑" w:eastAsia="微软雅黑" w:hAnsi="微软雅黑" w:cs="微软雅黑" w:hint="eastAsia"/>
        </w:rPr>
        <w:t>①②③</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B.①②④</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C.①③④</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ab/>
      </w:r>
      <w:r>
        <w:rPr>
          <w:rFonts w:ascii="微软雅黑" w:eastAsia="微软雅黑" w:hAnsi="微软雅黑" w:cs="微软雅黑" w:hint="eastAsia"/>
        </w:rPr>
        <w:t>D.②③④</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第二届中国国际进口博览会于11月5日至10日在上海举行。来自150多个国家和地区的3000多家企业签约参展,50万专业采购商和观众注册报名。与首届进博会相比,第二届进博会规模更大、质量更高、活动更丰富。回答6-7题。</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6.通过参与此次盛会,世界很多国家与中国合作伙伴碰撞出了新的火花。这里所说的“新的</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火花”有可能指的是(    )</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①为推动中国经济和世界经济高质量发展作出更多贡献②符合经济全球化发展趋势</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③加强技术的创新发展④加深两国之间的深厚友谊</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A.②③    B.①③④   C.①③     D.①②④</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7.创新,已成为进博会新风尚。本届进博会上,更多新产品、新技术、新服务、新工艺、新应用将实现“全球首发、中国首展”。一组微观数据,记录着今日中国与世界的高频互动:1分钟,中国进出口约5700万元;1小时,中国新设外商投资企业近7家;1天,中国对外直接投资3.92亿美元……这里可以看出(     )</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①我国坚持共享、绿色的发展理念②创新已成为世界所有国家发展战略的重心</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③中国坚持引进来和走出去相结合的战略方针④科技创新改变生活</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A.③④   B.①③④   C.②③④   D.①②③</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8、2019年6月开始，由港独分子参与和外国敌对势力背后支持的香港暴力冲突愈演愈烈，极大地破坏了香港的安定和繁荣。2019年11月19日，美国国会参议院审议通过“香港人权与民主法案”，粗暴干涉我国内政。对此，我们要说（ ）</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①外部势力不该运用金融手段遏制中国的崛起</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②“一个国家”是“一国两制”的基础和前提</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③香港的社会制度长期不变，实行民族区域自治</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④霸权主义是威胁世界和平与发展的重要因素</w:t>
      </w:r>
    </w:p>
    <w:p>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 xml:space="preserve">①②      </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 xml:space="preserve">B. ①③      C. ②③    </w:t>
      </w:r>
      <w:r>
        <w:rPr>
          <w:rFonts w:ascii="微软雅黑" w:eastAsia="微软雅黑" w:hAnsi="微软雅黑" w:cs="微软雅黑" w:hint="eastAsia"/>
          <w:lang w:val="en-US" w:eastAsia="zh-CN"/>
        </w:rPr>
        <w:tab/>
      </w:r>
      <w:r>
        <w:rPr>
          <w:rFonts w:ascii="微软雅黑" w:eastAsia="微软雅黑" w:hAnsi="微软雅黑" w:cs="微软雅黑" w:hint="eastAsia"/>
          <w:lang w:val="en-US" w:eastAsia="zh-CN"/>
        </w:rPr>
        <w:t>D. ②④</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9、2019年9月10日,生态环境部发表《关于进一步深化生态环境监管服务推动经济高质量发展的意见》指出,禁止“一律关停”“先停再说”等數行应对做法,避免以生态环境保护为</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借口紧急停工停业等简单粗暴行为。生态环境部发表此意见的合理性有(     )</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①有利于地方政府做到依法行政</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②有利于维护社会秩序,保护环境</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③我国环境问题突出</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④正确处理了经济发展与生态环境之间的关系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A.①③④    B.①②③   C.②③④   D.①②④</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lang w:val="en-US" w:eastAsia="zh-CN"/>
        </w:rPr>
      </w:pPr>
      <w:r>
        <w:rPr>
          <w:rFonts w:ascii="微软雅黑" w:eastAsia="微软雅黑" w:hAnsi="微软雅黑" w:cs="微软雅黑" w:hint="eastAsia"/>
          <w:lang w:val="en-US" w:eastAsia="zh-CN"/>
        </w:rPr>
        <w:t>10、</w:t>
      </w:r>
      <w:r>
        <w:rPr>
          <w:rFonts w:ascii="微软雅黑" w:eastAsia="微软雅黑" w:hAnsi="微软雅黑" w:cs="微软雅黑" w:hint="eastAsia"/>
          <w:color w:val="000000"/>
          <w:sz w:val="21"/>
          <w:szCs w:val="21"/>
        </w:rPr>
        <w:t>智能化设备、3D打印技术、工业机器人、现代生物医药……如今，数字化进程正在重塑传统生产链，汇聚成中国新制造的强劲势能。这表明</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b w:val="0"/>
          <w:bCs/>
          <w:color w:val="000000"/>
          <w:sz w:val="21"/>
          <w:szCs w:val="21"/>
        </w:rPr>
        <w:t>(　</w:t>
      </w:r>
      <w:r>
        <w:rPr>
          <w:rFonts w:ascii="微软雅黑" w:eastAsia="微软雅黑" w:hAnsi="微软雅黑" w:cs="微软雅黑" w:hint="eastAsia"/>
          <w:b w:val="0"/>
          <w:bCs/>
          <w:color w:val="000000"/>
          <w:sz w:val="21"/>
          <w:szCs w:val="21"/>
          <w:lang w:val="en-US" w:eastAsia="zh-CN"/>
        </w:rPr>
        <w:t xml:space="preserve">  </w:t>
      </w:r>
      <w:r>
        <w:rPr>
          <w:rFonts w:ascii="微软雅黑" w:eastAsia="微软雅黑" w:hAnsi="微软雅黑" w:cs="微软雅黑" w:hint="eastAsia"/>
          <w:b w:val="0"/>
          <w:bCs/>
          <w:color w:val="000000"/>
          <w:sz w:val="21"/>
          <w:szCs w:val="21"/>
        </w:rPr>
        <w:t>)</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①科学技术是第一生产力</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②教育是民族振兴、社会进步的基石</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③中国科技创新之路任重道远</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④我国大力实施创新驱动发展战略</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ascii="微软雅黑" w:eastAsia="微软雅黑" w:hAnsi="微软雅黑" w:cs="微软雅黑" w:hint="eastAsia"/>
          <w:b w:val="0"/>
          <w:bCs w:val="0"/>
          <w:color w:val="000000"/>
          <w:kern w:val="2"/>
          <w:sz w:val="21"/>
          <w:szCs w:val="21"/>
          <w:u w:val="none"/>
          <w:lang w:val="en-US" w:eastAsia="zh-CN" w:bidi="ar-SA"/>
        </w:rPr>
      </w:pPr>
      <w:r>
        <w:rPr>
          <w:rFonts w:ascii="微软雅黑" w:eastAsia="微软雅黑" w:hAnsi="微软雅黑" w:cs="微软雅黑" w:hint="eastAsia"/>
          <w:b w:val="0"/>
          <w:bCs w:val="0"/>
          <w:color w:val="000000"/>
          <w:kern w:val="2"/>
          <w:sz w:val="21"/>
          <w:szCs w:val="21"/>
          <w:u w:val="none"/>
          <w:lang w:val="en-US" w:eastAsia="zh-CN" w:bidi="ar-SA"/>
        </w:rPr>
        <w:t xml:space="preserve">A. ①②    </w:t>
      </w:r>
      <w:r>
        <w:rPr>
          <w:rFonts w:ascii="微软雅黑" w:eastAsia="微软雅黑" w:hAnsi="微软雅黑" w:cs="微软雅黑" w:hint="eastAsia"/>
          <w:b w:val="0"/>
          <w:bCs w:val="0"/>
          <w:color w:val="000000"/>
          <w:kern w:val="2"/>
          <w:sz w:val="21"/>
          <w:szCs w:val="21"/>
          <w:u w:val="none"/>
          <w:lang w:val="en-US" w:eastAsia="zh-CN" w:bidi="ar-SA"/>
        </w:rPr>
        <w:t xml:space="preserve">         </w:t>
      </w:r>
      <w:r>
        <w:rPr>
          <w:rFonts w:ascii="微软雅黑" w:eastAsia="微软雅黑" w:hAnsi="微软雅黑" w:cs="微软雅黑" w:hint="eastAsia"/>
          <w:b w:val="0"/>
          <w:bCs w:val="0"/>
          <w:color w:val="000000"/>
          <w:kern w:val="2"/>
          <w:sz w:val="21"/>
          <w:szCs w:val="21"/>
          <w:u w:val="none"/>
          <w:lang w:val="en-US" w:eastAsia="zh-CN" w:bidi="ar-SA"/>
        </w:rPr>
        <w:t xml:space="preserve">B. ①④  </w:t>
      </w:r>
      <w:r>
        <w:rPr>
          <w:rFonts w:ascii="微软雅黑" w:eastAsia="微软雅黑" w:hAnsi="微软雅黑" w:cs="微软雅黑" w:hint="eastAsia"/>
          <w:b w:val="0"/>
          <w:bCs w:val="0"/>
          <w:color w:val="000000"/>
          <w:kern w:val="2"/>
          <w:sz w:val="21"/>
          <w:szCs w:val="21"/>
          <w:u w:val="none"/>
          <w:lang w:val="en-US" w:eastAsia="zh-CN" w:bidi="ar-SA"/>
        </w:rPr>
        <w:t xml:space="preserve">            </w:t>
      </w:r>
      <w:r>
        <w:rPr>
          <w:rFonts w:ascii="微软雅黑" w:eastAsia="微软雅黑" w:hAnsi="微软雅黑" w:cs="微软雅黑" w:hint="eastAsia"/>
          <w:b w:val="0"/>
          <w:bCs w:val="0"/>
          <w:color w:val="000000"/>
          <w:kern w:val="2"/>
          <w:sz w:val="21"/>
          <w:szCs w:val="21"/>
          <w:u w:val="none"/>
          <w:lang w:val="en-US" w:eastAsia="zh-CN" w:bidi="ar-SA"/>
        </w:rPr>
        <w:t xml:space="preserve">C. ②③    </w:t>
      </w:r>
      <w:r>
        <w:rPr>
          <w:rFonts w:ascii="微软雅黑" w:eastAsia="微软雅黑" w:hAnsi="微软雅黑" w:cs="微软雅黑" w:hint="eastAsia"/>
          <w:b w:val="0"/>
          <w:bCs w:val="0"/>
          <w:color w:val="000000"/>
          <w:kern w:val="2"/>
          <w:sz w:val="21"/>
          <w:szCs w:val="21"/>
          <w:u w:val="none"/>
          <w:lang w:val="en-US" w:eastAsia="zh-CN" w:bidi="ar-SA"/>
        </w:rPr>
        <w:t xml:space="preserve">          </w:t>
      </w:r>
      <w:r>
        <w:rPr>
          <w:rFonts w:ascii="微软雅黑" w:eastAsia="微软雅黑" w:hAnsi="微软雅黑" w:cs="微软雅黑" w:hint="eastAsia"/>
          <w:b w:val="0"/>
          <w:bCs w:val="0"/>
          <w:color w:val="000000"/>
          <w:kern w:val="2"/>
          <w:sz w:val="21"/>
          <w:szCs w:val="21"/>
          <w:u w:val="none"/>
          <w:lang w:val="en-US" w:eastAsia="zh-CN" w:bidi="ar-SA"/>
        </w:rPr>
        <w:t>D. ②④</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color w:val="000000"/>
          <w:sz w:val="21"/>
          <w:szCs w:val="21"/>
          <w:lang w:val="en-US" w:eastAsia="zh-CN"/>
        </w:rPr>
      </w:pPr>
      <w:r>
        <w:rPr>
          <w:rFonts w:ascii="微软雅黑" w:eastAsia="微软雅黑" w:hAnsi="微软雅黑" w:cs="微软雅黑" w:hint="eastAsia"/>
          <w:color w:val="000000"/>
          <w:sz w:val="21"/>
          <w:szCs w:val="21"/>
          <w:lang w:val="en-US" w:eastAsia="zh-CN"/>
        </w:rPr>
        <w:t>2019年10月28</w:t>
      </w:r>
      <w:r>
        <w:rPr>
          <w:rFonts w:ascii="微软雅黑" w:eastAsia="微软雅黑" w:hAnsi="微软雅黑" w:cs="微软雅黑" w:hint="eastAsia"/>
          <w:color w:val="000000"/>
          <w:sz w:val="21"/>
          <w:szCs w:val="21"/>
          <w:lang w:val="en-US" w:eastAsia="zh-CN"/>
        </w:rPr>
        <w:t>—</w:t>
      </w:r>
      <w:r>
        <w:rPr>
          <w:rFonts w:ascii="微软雅黑" w:eastAsia="微软雅黑" w:hAnsi="微软雅黑" w:cs="微软雅黑" w:hint="eastAsia"/>
          <w:color w:val="000000"/>
          <w:sz w:val="21"/>
          <w:szCs w:val="21"/>
          <w:lang w:val="en-US" w:eastAsia="zh-CN"/>
        </w:rPr>
        <w:t>31日，中国共产党</w:t>
      </w:r>
      <w:r>
        <w:rPr>
          <w:rFonts w:ascii="微软雅黑" w:eastAsia="微软雅黑" w:hAnsi="微软雅黑" w:cs="微软雅黑" w:hint="eastAsia"/>
          <w:color w:val="000000"/>
          <w:sz w:val="21"/>
          <w:szCs w:val="21"/>
          <w:lang w:val="en-US" w:eastAsia="zh-CN"/>
        </w:rPr>
        <w:t>十九届四中全会</w:t>
      </w:r>
      <w:r>
        <w:rPr>
          <w:rFonts w:ascii="微软雅黑" w:eastAsia="微软雅黑" w:hAnsi="微软雅黑" w:cs="微软雅黑" w:hint="eastAsia"/>
          <w:color w:val="000000"/>
          <w:sz w:val="21"/>
          <w:szCs w:val="21"/>
          <w:lang w:val="en-US" w:eastAsia="zh-CN"/>
        </w:rPr>
        <w:t>在北京举行。</w:t>
      </w:r>
      <w:r>
        <w:rPr>
          <w:rFonts w:ascii="微软雅黑" w:eastAsia="微软雅黑" w:hAnsi="微软雅黑" w:cs="微软雅黑" w:hint="eastAsia"/>
          <w:color w:val="000000"/>
          <w:sz w:val="21"/>
          <w:szCs w:val="21"/>
          <w:lang w:val="en-US" w:eastAsia="zh-CN"/>
        </w:rPr>
        <w:t>据此回答问题：</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lang w:val="en-US" w:eastAsia="zh-CN"/>
        </w:rPr>
      </w:pPr>
      <w:r>
        <w:rPr>
          <w:rFonts w:ascii="微软雅黑" w:eastAsia="微软雅黑" w:hAnsi="微软雅黑" w:cs="微软雅黑" w:hint="eastAsia"/>
          <w:color w:val="000000"/>
          <w:sz w:val="21"/>
          <w:szCs w:val="21"/>
          <w:lang w:val="en-US" w:eastAsia="zh-CN"/>
        </w:rPr>
        <w:t>11</w:t>
      </w:r>
      <w:r>
        <w:rPr>
          <w:rFonts w:ascii="微软雅黑" w:eastAsia="微软雅黑" w:hAnsi="微软雅黑" w:cs="微软雅黑" w:hint="eastAsia"/>
          <w:color w:val="000000"/>
          <w:sz w:val="21"/>
          <w:szCs w:val="21"/>
          <w:lang w:eastAsia="zh-CN"/>
        </w:rPr>
        <w:t>.</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全会提出，坚持和完善社会主义基本经济制度，推动经济高质量发展。对此我们必须</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①坚持协调发展，实现同步富裕</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②全面深化改革，依靠外来投资</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w:t>
      </w:r>
      <w:r>
        <w:rPr>
          <w:rFonts w:ascii="微软雅黑" w:eastAsia="微软雅黑" w:hAnsi="微软雅黑" w:cs="微软雅黑" w:hint="eastAsia"/>
          <w:color w:val="000000"/>
          <w:sz w:val="21"/>
          <w:szCs w:val="21"/>
          <w:lang w:val="en-US" w:eastAsia="zh-CN"/>
        </w:rPr>
        <w:t xml:space="preserve"> </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③转变发展方式，激发各类市场主体活力</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④优化经济结构，实现经济健康可持续发展</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 xml:space="preserve">A. ①②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xml:space="preserve">B. ①④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C. ②③</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xml:space="preserve">  D. ③④</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lang w:val="en-US" w:eastAsia="zh-CN"/>
        </w:rPr>
      </w:pPr>
      <w:r>
        <w:rPr>
          <w:rFonts w:ascii="微软雅黑" w:eastAsia="微软雅黑" w:hAnsi="微软雅黑" w:cs="微软雅黑" w:hint="eastAsia"/>
          <w:color w:val="000000"/>
          <w:sz w:val="21"/>
          <w:szCs w:val="21"/>
          <w:lang w:val="en-US" w:eastAsia="zh-CN"/>
        </w:rPr>
        <w:t>12</w:t>
      </w:r>
      <w:r>
        <w:rPr>
          <w:rFonts w:ascii="微软雅黑" w:eastAsia="微软雅黑" w:hAnsi="微软雅黑" w:cs="微软雅黑" w:hint="eastAsia"/>
          <w:color w:val="000000"/>
          <w:sz w:val="21"/>
          <w:szCs w:val="21"/>
          <w:lang w:eastAsia="zh-CN"/>
        </w:rPr>
        <w:t>.</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全会提出，坚持和完善统筹城乡的民生保障制度，满足人民日益增长美好生活需要。增进人民福祉、促进人的全面发展是我们党立党为公、执政为民本质要求。对下列认识正确是</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①党坚持以人民为中心的发展思想，让人民共享发展成果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w:t>
      </w:r>
      <w:r>
        <w:rPr>
          <w:rFonts w:ascii="微软雅黑" w:eastAsia="微软雅黑" w:hAnsi="微软雅黑" w:cs="微软雅黑" w:hint="eastAsia"/>
          <w:color w:val="000000"/>
          <w:sz w:val="21"/>
          <w:szCs w:val="21"/>
          <w:lang w:val="en-US" w:eastAsia="zh-CN"/>
        </w:rPr>
        <w:t xml:space="preserve"> </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②党为人民谋幸福，补齐民生短板，促进社会公平正义　</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③坚持和完善民生保障制度是我党的中心工作　</w:t>
      </w:r>
    </w:p>
    <w:p>
      <w:pPr>
        <w:pStyle w:val="PlainText"/>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④我国很快就能满足人民日益增长的美好生活需要</w:t>
      </w:r>
    </w:p>
    <w:p>
      <w:pPr>
        <w:pStyle w:val="PlainText"/>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rPr>
      </w:pPr>
      <w:r>
        <w:rPr>
          <w:rFonts w:ascii="微软雅黑" w:eastAsia="微软雅黑" w:hAnsi="微软雅黑" w:cs="微软雅黑" w:hint="eastAsia"/>
          <w:color w:val="000000"/>
          <w:sz w:val="21"/>
          <w:szCs w:val="21"/>
        </w:rPr>
        <w:t xml:space="preserve">①②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xml:space="preserve">B. ①④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 xml:space="preserve">C. ②③  </w:t>
      </w:r>
      <w:r>
        <w:rPr>
          <w:rFonts w:ascii="微软雅黑" w:eastAsia="微软雅黑" w:hAnsi="微软雅黑" w:cs="微软雅黑" w:hint="eastAsia"/>
          <w:color w:val="000000"/>
          <w:sz w:val="21"/>
          <w:szCs w:val="21"/>
          <w:lang w:val="en-US" w:eastAsia="zh-CN"/>
        </w:rPr>
        <w:t xml:space="preserve">            </w:t>
      </w:r>
      <w:r>
        <w:rPr>
          <w:rFonts w:ascii="微软雅黑" w:eastAsia="微软雅黑" w:hAnsi="微软雅黑" w:cs="微软雅黑" w:hint="eastAsia"/>
          <w:color w:val="000000"/>
          <w:sz w:val="21"/>
          <w:szCs w:val="21"/>
        </w:rPr>
        <w:t>D. ③④</w:t>
      </w:r>
    </w:p>
    <w:p>
      <w:pPr>
        <w:pStyle w:val="PlainText"/>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sz w:val="21"/>
          <w:szCs w:val="21"/>
          <w:lang w:val="en-US" w:eastAsia="zh-CN"/>
        </w:rPr>
      </w:pPr>
      <w:r>
        <w:rPr>
          <w:rFonts w:ascii="微软雅黑" w:eastAsia="微软雅黑" w:hAnsi="微软雅黑" w:cs="微软雅黑" w:hint="eastAsia"/>
          <w:color w:val="000000"/>
          <w:sz w:val="21"/>
          <w:szCs w:val="21"/>
          <w:lang w:val="en-US" w:eastAsia="zh-CN"/>
        </w:rPr>
        <w:t>二、非选择题</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13、走进法治社会。(10分</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事例回放】广东肇庆119专门致电110,在119出警途中有四辆私家车为避让消防车,违反了交通规则,相关证据已经发送,希望110能核实后免于处罚;北京大兴消防救援支队西红门中队鸣笛前行至一红绿灯路口时,前方正在等待红灯的白色私家车第一时间进行避让,消防车疾驰而过,并鸣笛致谢。这些事例都得到了网友的纷纷点赞。</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网友的点赞反映了社会对哪些文明素质的期待?(2分)</w:t>
      </w:r>
    </w:p>
    <w:p>
      <w:pPr>
        <w:pStyle w:val="BodyText"/>
        <w:keepNext w:val="0"/>
        <w:keepLines w:val="0"/>
        <w:pageBreakBefore w:val="0"/>
        <w:widowControl w:val="0"/>
        <w:numPr>
          <w:numId w:val="0"/>
        </w:numPr>
        <w:kinsoku/>
        <w:overflowPunct/>
        <w:topLinePunct w:val="0"/>
        <w:autoSpaceDE/>
        <w:autoSpaceDN/>
        <w:bidi w:val="0"/>
        <w:adjustRightInd w:val="0"/>
        <w:snapToGrid w:val="0"/>
        <w:spacing w:before="37" w:line="240" w:lineRule="auto"/>
        <w:jc w:val="left"/>
        <w:textAlignment w:val="auto"/>
        <w:rPr>
          <w:rFonts w:ascii="微软雅黑" w:eastAsia="微软雅黑" w:hAnsi="微软雅黑" w:cs="微软雅黑" w:hint="eastAsia"/>
          <w:lang w:val="en-US" w:eastAsia="zh-CN"/>
        </w:rPr>
      </w:pPr>
    </w:p>
    <w:p>
      <w:pPr>
        <w:pStyle w:val="TOC5"/>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法治探究』《中华人民共和国道路交通安全法》第五十三条规定,警车、消防车、救护车、工程救险车执行紧急任务时,在确保安全的前提下,不受行驶路线、行驶方向、行驶速度和信号灯的限制,其他车辆和行人应当让行。</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结合法律依据,说说避让车辆是如何维护法律尊严的?(2分)避让行为折射的核心价值观是什么?(2分)</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ind w:leftChars="0"/>
        <w:textAlignment w:val="auto"/>
        <w:rPr>
          <w:rFonts w:ascii="微软雅黑" w:eastAsia="微软雅黑" w:hAnsi="微软雅黑" w:cs="微软雅黑" w:hint="eastAsia"/>
          <w:lang w:val="en-US" w:eastAsia="zh-CN"/>
        </w:rPr>
      </w:pP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ind w:leftChars="0"/>
        <w:textAlignment w:val="auto"/>
        <w:rPr>
          <w:rFonts w:ascii="微软雅黑" w:eastAsia="微软雅黑" w:hAnsi="微软雅黑" w:cs="微软雅黑" w:hint="eastAsia"/>
          <w:lang w:val="en-US" w:eastAsia="zh-CN"/>
        </w:rPr>
      </w:pP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ind w:leftChars="0"/>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【交警回应】北京大兴、广东肇庆等地交通部门已公开表示,因避让特种车辆而不得已</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违章的,交警部门会在录入交通违法信息时根据现场照片核查,对因避让而产生的交通违法行</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为免予处罚。此外,肇庆交警表示私家车可自行在“肇庆交警发布”徽信公众号进行申诉。</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(3)材料的哪些细节体现了交警的认真负责?(2分)这给行政部门哪些工作启示?(2分)</w:t>
      </w:r>
    </w:p>
    <w:p>
      <w:pPr>
        <w:keepNext w:val="0"/>
        <w:keepLines w:val="0"/>
        <w:pageBreakBefore w:val="0"/>
        <w:widowControl w:val="0"/>
        <w:numPr>
          <w:numId w:val="0"/>
        </w:numPr>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14、材料一：新华网载文指出，香港不安宁，反对派势力蛊惑、煽动部分不明真相的市民闹事，从各种信息和资料披露的情况可以看出，此次事件是香港反对派、“港独”分子与西方反华势力里应外合发动的一场乱港、祸港事件。 </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材料二：几个月以来的动乱，给香港的金融、运输、旅游、民生等行业带来了巨大的损失，已经严重影响到了香港经济的发展。香港商务及经济发展局局长邱腾华表示：“近几个月的香港局势确实让本地人的生计以及经济陷入让人忧心甚至危险的处境。” </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材料三：2019年12月16日下午，习近平主席在会见了来京述职的香港特别行政区行政长官林郑月娥时强调，我们维护国家主权、安全、发展利益的决心坚定不移，贯彻“一国两制”方针的决心坚定不移，反对任何外部势力干涉香港事务的决心坚定不移。 </w:t>
      </w:r>
    </w:p>
    <w:p>
      <w:pPr>
        <w:keepNext w:val="0"/>
        <w:keepLines w:val="0"/>
        <w:pageBreakBefore w:val="0"/>
        <w:numPr>
          <w:ilvl w:val="0"/>
          <w:numId w:val="6"/>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 香港反对派、“港独”分子的行径实质是什么？针对“港独”分子的行径，我们必须坚持的政治基础是什么原则？ </w:t>
      </w:r>
    </w:p>
    <w:p>
      <w:pPr>
        <w:pStyle w:val="BodyText"/>
        <w:keepNext w:val="0"/>
        <w:keepLines w:val="0"/>
        <w:pageBreakBefore w:val="0"/>
        <w:widowControl w:val="0"/>
        <w:numPr>
          <w:numId w:val="0"/>
        </w:numPr>
        <w:kinsoku/>
        <w:overflowPunct/>
        <w:topLinePunct w:val="0"/>
        <w:autoSpaceDE/>
        <w:autoSpaceDN/>
        <w:bidi w:val="0"/>
        <w:adjustRightInd w:val="0"/>
        <w:snapToGrid w:val="0"/>
        <w:spacing w:before="37" w:line="240" w:lineRule="auto"/>
        <w:jc w:val="left"/>
        <w:textAlignment w:val="auto"/>
        <w:rPr>
          <w:rFonts w:ascii="微软雅黑" w:eastAsia="微软雅黑" w:hAnsi="微软雅黑" w:cs="微软雅黑" w:hint="eastAsia"/>
          <w:lang w:val="en-US" w:eastAsia="zh-CN"/>
        </w:rPr>
      </w:pPr>
    </w:p>
    <w:p>
      <w:pPr>
        <w:keepNext w:val="0"/>
        <w:keepLines w:val="0"/>
        <w:pageBreakBefore w:val="0"/>
        <w:numPr>
          <w:ilvl w:val="0"/>
          <w:numId w:val="6"/>
        </w:numPr>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 我们为什么要反对分裂，坚定不移地维护国家主权、安全、发展利益？ </w:t>
      </w:r>
    </w:p>
    <w:p>
      <w:pPr>
        <w:pStyle w:val="BodyText"/>
        <w:keepNext w:val="0"/>
        <w:keepLines w:val="0"/>
        <w:pageBreakBefore w:val="0"/>
        <w:widowControl w:val="0"/>
        <w:numPr>
          <w:numId w:val="0"/>
        </w:numPr>
        <w:kinsoku/>
        <w:overflowPunct/>
        <w:topLinePunct w:val="0"/>
        <w:autoSpaceDE/>
        <w:autoSpaceDN/>
        <w:bidi w:val="0"/>
        <w:adjustRightInd w:val="0"/>
        <w:snapToGrid w:val="0"/>
        <w:spacing w:before="37" w:line="240" w:lineRule="auto"/>
        <w:jc w:val="left"/>
        <w:textAlignment w:val="auto"/>
        <w:rPr>
          <w:rFonts w:ascii="微软雅黑" w:eastAsia="微软雅黑" w:hAnsi="微软雅黑" w:cs="微软雅黑" w:hint="eastAsia"/>
          <w:lang w:val="en-US" w:eastAsia="zh-CN"/>
        </w:rPr>
      </w:pP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lang w:val="en-US" w:eastAsia="zh-CN"/>
        </w:rPr>
        <w:t>(3) “港独暴力事件”给我们什么启示？</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r>
        <w:rPr>
          <w:rFonts w:ascii="微软雅黑" w:eastAsia="微软雅黑" w:hAnsi="微软雅黑" w:cs="微软雅黑" w:hint="eastAsia"/>
          <w:b w:val="0"/>
          <w:bCs w:val="0"/>
          <w:lang w:val="en-US" w:eastAsia="zh-CN"/>
        </w:rPr>
        <w:t>15、</w:t>
      </w:r>
      <w:r>
        <w:rPr>
          <w:rFonts w:ascii="微软雅黑" w:eastAsia="微软雅黑" w:hAnsi="微软雅黑" w:cs="微软雅黑" w:hint="eastAsia"/>
          <w:sz w:val="21"/>
          <w:szCs w:val="21"/>
        </w:rPr>
        <w:t>70年沧桑巨变</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70年砥砺奋斗</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70年春风化雨。为更好地了解中华人民共和国70年来的巨大变化</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某校九(3)班学习小组开展了“关注国家发展</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你我共同参与”的主题探究活动</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请你一同参与并完成下列问题。</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b/>
          <w:bCs/>
          <w:sz w:val="21"/>
          <w:szCs w:val="21"/>
        </w:rPr>
        <w:t>社会调查</w:t>
      </w: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sz w:val="21"/>
          <w:szCs w:val="21"/>
        </w:rPr>
        <w:t>为了了解社会各界对我国70年取得的巨大成就的感悟</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探究小组深入社区,开展了相关调查。</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eastAsia="zh-CN"/>
        </w:rPr>
      </w:pPr>
      <w:r>
        <w:rPr>
          <w:rFonts w:ascii="微软雅黑" w:eastAsia="微软雅黑" w:hAnsi="微软雅黑" w:cs="微软雅黑" w:hint="eastAsia"/>
          <w:sz w:val="21"/>
          <w:szCs w:val="21"/>
        </w:rPr>
        <w:t>⑴</w:t>
      </w:r>
      <w:r>
        <w:rPr>
          <w:rFonts w:ascii="微软雅黑" w:eastAsia="微软雅黑" w:hAnsi="微软雅黑" w:cs="微软雅黑" w:hint="eastAsia"/>
          <w:sz w:val="21"/>
          <w:szCs w:val="21"/>
          <w:lang w:val="en-US" w:eastAsia="zh-CN"/>
        </w:rPr>
        <w:t xml:space="preserve"> </w:t>
      </w:r>
      <w:r>
        <w:rPr>
          <w:rFonts w:ascii="微软雅黑" w:eastAsia="微软雅黑" w:hAnsi="微软雅黑" w:cs="微软雅黑" w:hint="eastAsia"/>
          <w:sz w:val="21"/>
          <w:szCs w:val="21"/>
        </w:rPr>
        <w:t>此次调查活动可以采取哪些调查方法</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lang w:val="en-US" w:eastAsia="zh-CN"/>
        </w:rPr>
        <w:t>2分</w:t>
      </w:r>
      <w:r>
        <w:rPr>
          <w:rFonts w:ascii="微软雅黑" w:eastAsia="微软雅黑" w:hAnsi="微软雅黑" w:cs="微软雅黑" w:hint="eastAsia"/>
          <w:sz w:val="21"/>
          <w:szCs w:val="21"/>
          <w:lang w:eastAsia="zh-CN"/>
        </w:rPr>
        <w:t>）</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b/>
          <w:bCs/>
          <w:sz w:val="21"/>
          <w:szCs w:val="21"/>
        </w:rPr>
        <w:t>感受变化</w:t>
      </w: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sz w:val="21"/>
          <w:szCs w:val="21"/>
        </w:rPr>
        <w:t>探究小组了解到70年来</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我国经济持续健康发展</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社会治理纵深推进</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人民的获得感不断增强。</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eastAsia="zh-CN"/>
        </w:rPr>
      </w:pPr>
      <w:r>
        <w:rPr>
          <w:rFonts w:ascii="微软雅黑" w:eastAsia="微软雅黑" w:hAnsi="微软雅黑" w:cs="微软雅黑" w:hint="eastAsia"/>
          <w:sz w:val="21"/>
          <w:szCs w:val="21"/>
        </w:rPr>
        <w:t>⑵</w:t>
      </w:r>
      <w:r>
        <w:rPr>
          <w:rFonts w:ascii="微软雅黑" w:eastAsia="微软雅黑" w:hAnsi="微软雅黑" w:cs="微软雅黑" w:hint="eastAsia"/>
          <w:sz w:val="21"/>
          <w:szCs w:val="21"/>
          <w:lang w:val="en-US" w:eastAsia="zh-CN"/>
        </w:rPr>
        <w:t xml:space="preserve"> </w:t>
      </w:r>
      <w:r>
        <w:rPr>
          <w:rFonts w:ascii="微软雅黑" w:eastAsia="微软雅黑" w:hAnsi="微软雅黑" w:cs="微软雅黑" w:hint="eastAsia"/>
          <w:sz w:val="21"/>
          <w:szCs w:val="21"/>
        </w:rPr>
        <w:t>谈谈70年来我国发生巨大变化的原因。</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lang w:val="en-US" w:eastAsia="zh-CN"/>
        </w:rPr>
        <w:t>4分</w:t>
      </w:r>
      <w:r>
        <w:rPr>
          <w:rFonts w:ascii="微软雅黑" w:eastAsia="微软雅黑" w:hAnsi="微软雅黑" w:cs="微软雅黑" w:hint="eastAsia"/>
          <w:sz w:val="21"/>
          <w:szCs w:val="21"/>
          <w:lang w:eastAsia="zh-CN"/>
        </w:rPr>
        <w:t>）</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b/>
          <w:bCs/>
          <w:sz w:val="21"/>
          <w:szCs w:val="21"/>
        </w:rPr>
        <w:t>感悟关怀</w:t>
      </w:r>
      <w:r>
        <w:rPr>
          <w:rFonts w:ascii="微软雅黑" w:eastAsia="微软雅黑" w:hAnsi="微软雅黑" w:cs="微软雅黑" w:hint="eastAsia"/>
          <w:b/>
          <w:bCs/>
          <w:sz w:val="21"/>
          <w:szCs w:val="21"/>
          <w:lang w:eastAsia="zh-CN"/>
        </w:rPr>
        <w:t>】</w:t>
      </w:r>
      <w:r>
        <w:rPr>
          <w:rFonts w:ascii="微软雅黑" w:eastAsia="微软雅黑" w:hAnsi="微软雅黑" w:cs="微软雅黑" w:hint="eastAsia"/>
          <w:sz w:val="21"/>
          <w:szCs w:val="21"/>
        </w:rPr>
        <w:t>在调查活动中</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探究小组了解到</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我国持续不断改善民生</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抓住人民最关心最直接最现实的利益问题</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一件事情接着一件事情办</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一年接着一年干。</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lang w:eastAsia="zh-CN"/>
        </w:rPr>
      </w:pPr>
      <w:r>
        <w:rPr>
          <w:rFonts w:ascii="微软雅黑" w:eastAsia="微软雅黑" w:hAnsi="微软雅黑" w:cs="微软雅黑" w:hint="eastAsia"/>
          <w:sz w:val="21"/>
          <w:szCs w:val="21"/>
        </w:rPr>
        <w:t>⑶</w:t>
      </w:r>
      <w:r>
        <w:rPr>
          <w:rFonts w:ascii="微软雅黑" w:eastAsia="微软雅黑" w:hAnsi="微软雅黑" w:cs="微软雅黑" w:hint="eastAsia"/>
          <w:sz w:val="21"/>
          <w:szCs w:val="21"/>
          <w:lang w:val="en-US" w:eastAsia="zh-CN"/>
        </w:rPr>
        <w:t xml:space="preserve"> </w:t>
      </w:r>
      <w:r>
        <w:rPr>
          <w:rFonts w:ascii="微软雅黑" w:eastAsia="微软雅黑" w:hAnsi="微软雅黑" w:cs="微软雅黑" w:hint="eastAsia"/>
          <w:sz w:val="21"/>
          <w:szCs w:val="21"/>
        </w:rPr>
        <w:t>改善民生有何现实意义</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lang w:val="en-US" w:eastAsia="zh-CN"/>
        </w:rPr>
        <w:t>4分</w:t>
      </w:r>
      <w:r>
        <w:rPr>
          <w:rFonts w:ascii="微软雅黑" w:eastAsia="微软雅黑" w:hAnsi="微软雅黑" w:cs="微软雅黑" w:hint="eastAsia"/>
          <w:sz w:val="21"/>
          <w:szCs w:val="21"/>
          <w:lang w:eastAsia="zh-CN"/>
        </w:rPr>
        <w:t>）</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sz w:val="21"/>
          <w:szCs w:val="21"/>
        </w:rPr>
      </w:pP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ind w:firstLine="420" w:firstLineChars="200"/>
        <w:textAlignment w:val="auto"/>
        <w:rPr>
          <w:rFonts w:ascii="微软雅黑" w:eastAsia="微软雅黑" w:hAnsi="微软雅黑" w:cs="微软雅黑" w:hint="eastAsia"/>
          <w:sz w:val="21"/>
          <w:szCs w:val="21"/>
        </w:rPr>
      </w:pPr>
      <w:r>
        <w:rPr>
          <w:rFonts w:ascii="微软雅黑" w:eastAsia="微软雅黑" w:hAnsi="微软雅黑" w:cs="微软雅黑" w:hint="eastAsia"/>
          <w:sz w:val="21"/>
          <w:szCs w:val="21"/>
        </w:rPr>
        <w:t>调查活动结束后</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同学们纷纷表示</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要提高自身素质</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rPr>
        <w:t>不断适应时代发展和国家需要。</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sz w:val="21"/>
          <w:szCs w:val="21"/>
        </w:rPr>
        <w:t>⑷</w:t>
      </w:r>
      <w:r>
        <w:rPr>
          <w:rFonts w:ascii="微软雅黑" w:eastAsia="微软雅黑" w:hAnsi="微软雅黑" w:cs="微软雅黑" w:hint="eastAsia"/>
          <w:sz w:val="21"/>
          <w:szCs w:val="21"/>
          <w:lang w:val="en-US" w:eastAsia="zh-CN"/>
        </w:rPr>
        <w:t xml:space="preserve"> </w:t>
      </w:r>
      <w:r>
        <w:rPr>
          <w:rFonts w:ascii="微软雅黑" w:eastAsia="微软雅黑" w:hAnsi="微软雅黑" w:cs="微软雅黑" w:hint="eastAsia"/>
          <w:sz w:val="21"/>
          <w:szCs w:val="21"/>
        </w:rPr>
        <w:t>青少年应该提高哪些方面的素质</w:t>
      </w:r>
      <w:r>
        <w:rPr>
          <w:rFonts w:ascii="微软雅黑" w:eastAsia="微软雅黑" w:hAnsi="微软雅黑" w:cs="微软雅黑" w:hint="eastAsia"/>
          <w:sz w:val="21"/>
          <w:szCs w:val="21"/>
          <w:lang w:eastAsia="zh-CN"/>
        </w:rPr>
        <w:t>？（</w:t>
      </w:r>
      <w:r>
        <w:rPr>
          <w:rFonts w:ascii="微软雅黑" w:eastAsia="微软雅黑" w:hAnsi="微软雅黑" w:cs="微软雅黑" w:hint="eastAsia"/>
          <w:sz w:val="21"/>
          <w:szCs w:val="21"/>
          <w:lang w:val="en-US" w:eastAsia="zh-CN"/>
        </w:rPr>
        <w:t>4分</w:t>
      </w:r>
      <w:r>
        <w:rPr>
          <w:rFonts w:ascii="微软雅黑" w:eastAsia="微软雅黑" w:hAnsi="微软雅黑" w:cs="微软雅黑" w:hint="eastAsia"/>
          <w:sz w:val="21"/>
          <w:szCs w:val="21"/>
          <w:lang w:eastAsia="zh-CN"/>
        </w:rPr>
        <w:t>）</w:t>
      </w: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rPr>
      </w:pP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rPr>
      </w:pPr>
    </w:p>
    <w:p>
      <w:pPr>
        <w:pStyle w:val="TOC5"/>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color w:val="000000"/>
        </w:rPr>
      </w:pP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rPr>
      </w:pP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参考答案</w:t>
      </w:r>
    </w:p>
    <w:p>
      <w:pPr>
        <w:keepNext w:val="0"/>
        <w:keepLines w:val="0"/>
        <w:pageBreakBefore w:val="0"/>
        <w:numPr>
          <w:numId w:val="0"/>
        </w:numPr>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1-5：BCCCB    6-10：CCDDB  11-12：DA</w:t>
      </w: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13、(1)尊重生命;勇于担责;守护正义;维护公平。(2分)</w:t>
      </w: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(2)自觉守法(或积极履行法律义务)。(2分)</w:t>
      </w: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核心价值观:友善或者公正。(2分)</w:t>
      </w: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(3)“根据现场照片核查”“在“肇庆交警发布”微信公众号进行申诉”。(2分)</w:t>
      </w:r>
    </w:p>
    <w:p>
      <w:pPr>
        <w:pStyle w:val="BodyText"/>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行政部门要坚持法定职责必须为,法无授权不可为,勇于负责、敢于担当:行政部门要自觉接受监督,确保执法行为合法规范。(2分)</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14、（1）实质：试图分裂国家，破坏国家统一和领土完整的行为。（2分）政治基础：针对“港独”分子的行径，我们必须坚持的政治基础是一个中国原则。（2分）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（2）①分裂会导致社会动荡，经济发展停滞不前，各族人民就会遭殃。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②维护国家统一，反对分裂，是爱国主义精神的具体体现，是每个公民义不容辞的责任。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③国家统一有利于社会稳定，有利于经济和社会的发展。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④国家统一有利于实现中华民族的伟大复兴等等 （符合题意，言之有理即可得分，每答对一点（2分），共（4分）。）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（3）①我们要树立国家安全意识，自觉履行维护祖国统一的义务。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②我们要坚决拥护“一国两制”的基本方针，支持我国政府对待“港独暴力事件”的原则立场。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③我们要善于同破坏祖国统一的言行做斗争，努力学习，立志成才，为祖国作贡献。 </w:t>
      </w:r>
    </w:p>
    <w:p>
      <w:pPr>
        <w:pStyle w:val="TOC5"/>
        <w:keepNext w:val="0"/>
        <w:keepLines w:val="0"/>
        <w:pageBreakBefore w:val="0"/>
        <w:kinsoku/>
        <w:overflowPunct/>
        <w:topLinePunct w:val="0"/>
        <w:autoSpaceDE/>
        <w:autoSpaceDN/>
        <w:bidi w:val="0"/>
        <w:adjustRightInd w:val="0"/>
        <w:snapToGrid w:val="0"/>
        <w:spacing w:line="240" w:lineRule="auto"/>
        <w:ind w:left="0" w:firstLine="0" w:leftChars="0" w:firstLineChars="0"/>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（符合题意，言之有理即可得分，每点（2分），共6分）</w:t>
      </w: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15、⑴ 问卷调查法；访谈调查法；实地观察法。</w:t>
      </w: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⑵ 坚持党的领导；坚持以人民为中心的发展思想；坚持以经济建设为中心等。(答出两点即可)</w:t>
      </w: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b w:val="0"/>
          <w:bCs w:val="0"/>
          <w:lang w:val="en-US" w:eastAsia="zh-CN"/>
        </w:rPr>
      </w:pPr>
      <w:r>
        <w:rPr>
          <w:rFonts w:ascii="微软雅黑" w:eastAsia="微软雅黑" w:hAnsi="微软雅黑" w:cs="微软雅黑" w:hint="eastAsia"/>
          <w:b w:val="0"/>
          <w:bCs w:val="0"/>
          <w:lang w:val="en-US" w:eastAsia="zh-CN"/>
        </w:rPr>
        <w:t>⑶ 有利于：全面建成小康社会；使全体人民共享改革发展成果；提升人民的幸福感等。(答出两点即可)</w:t>
      </w:r>
    </w:p>
    <w:p>
      <w:pPr>
        <w:keepNext w:val="0"/>
        <w:keepLines w:val="0"/>
        <w:pageBreakBefore w:val="0"/>
        <w:kinsoku/>
        <w:overflowPunct/>
        <w:topLinePunct w:val="0"/>
        <w:autoSpaceDE/>
        <w:autoSpaceDN/>
        <w:bidi w:val="0"/>
        <w:adjustRightInd w:val="0"/>
        <w:snapToGrid w:val="0"/>
        <w:spacing w:line="240" w:lineRule="auto"/>
        <w:textAlignment w:val="auto"/>
        <w:rPr>
          <w:rFonts w:ascii="微软雅黑" w:eastAsia="微软雅黑" w:hAnsi="微软雅黑" w:cs="微软雅黑" w:hint="eastAsia"/>
          <w:lang w:val="en-US" w:eastAsia="zh-CN"/>
        </w:rPr>
      </w:pPr>
      <w:r>
        <w:rPr>
          <w:rFonts w:ascii="微软雅黑" w:eastAsia="微软雅黑" w:hAnsi="微软雅黑" w:cs="微软雅黑" w:hint="eastAsia"/>
          <w:b w:val="0"/>
          <w:bCs w:val="0"/>
          <w:lang w:val="en-US" w:eastAsia="zh-CN"/>
        </w:rPr>
        <w:t>⑷ 法律素质；思想道德素质；终身学习；创新精神等。</w:t>
      </w:r>
    </w:p>
    <w:bookmarkEnd w:id="0"/>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C907A70"/>
    <w:multiLevelType w:val="singleLevel"/>
    <w:tmpl w:val="AC907A70"/>
    <w:lvl w:ilvl="0">
      <w:start w:val="1"/>
      <w:numFmt w:val="upperLetter"/>
      <w:suff w:val="space"/>
      <w:lvlText w:val="%1."/>
      <w:lvlJc w:val="left"/>
    </w:lvl>
  </w:abstractNum>
  <w:abstractNum w:abstractNumId="1">
    <w:nsid w:val="D0D10959"/>
    <w:multiLevelType w:val="singleLevel"/>
    <w:tmpl w:val="D0D10959"/>
    <w:lvl w:ilvl="0">
      <w:start w:val="1"/>
      <w:numFmt w:val="upperLetter"/>
      <w:lvlText w:val="%1."/>
      <w:lvlJc w:val="left"/>
      <w:pPr>
        <w:tabs>
          <w:tab w:val="left" w:pos="312"/>
        </w:tabs>
      </w:pPr>
    </w:lvl>
  </w:abstractNum>
  <w:abstractNum w:abstractNumId="2">
    <w:nsid w:val="F718DE8F"/>
    <w:multiLevelType w:val="singleLevel"/>
    <w:tmpl w:val="F718DE8F"/>
    <w:lvl w:ilvl="0">
      <w:start w:val="1"/>
      <w:numFmt w:val="decimal"/>
      <w:lvlText w:val="(%1)"/>
      <w:lvlJc w:val="left"/>
      <w:pPr>
        <w:tabs>
          <w:tab w:val="left" w:pos="312"/>
        </w:tabs>
      </w:pPr>
    </w:lvl>
  </w:abstractNum>
  <w:abstractNum w:abstractNumId="3">
    <w:nsid w:val="685B55E5"/>
    <w:multiLevelType w:val="singleLevel"/>
    <w:tmpl w:val="685B55E5"/>
    <w:lvl w:ilvl="0">
      <w:start w:val="1"/>
      <w:numFmt w:val="decimal"/>
      <w:lvlText w:val="(%1)"/>
      <w:lvlJc w:val="left"/>
      <w:pPr>
        <w:tabs>
          <w:tab w:val="left" w:pos="312"/>
        </w:tabs>
      </w:pPr>
    </w:lvl>
  </w:abstractNum>
  <w:abstractNum w:abstractNumId="4">
    <w:nsid w:val="6944EACF"/>
    <w:multiLevelType w:val="singleLevel"/>
    <w:tmpl w:val="6944EACF"/>
    <w:lvl w:ilvl="0">
      <w:start w:val="1"/>
      <w:numFmt w:val="upperLetter"/>
      <w:lvlText w:val="%1."/>
      <w:lvlJc w:val="left"/>
      <w:pPr>
        <w:tabs>
          <w:tab w:val="left" w:pos="312"/>
        </w:tabs>
      </w:pPr>
    </w:lvl>
  </w:abstractNum>
  <w:abstractNum w:abstractNumId="5">
    <w:nsid w:val="7685B802"/>
    <w:multiLevelType w:val="singleLevel"/>
    <w:tmpl w:val="7685B802"/>
    <w:lvl w:ilvl="0">
      <w:start w:val="1"/>
      <w:numFmt w:val="upperLetter"/>
      <w:lvlText w:val="%1."/>
      <w:lvlJc w:val="left"/>
      <w:pPr>
        <w:tabs>
          <w:tab w:val="left" w:pos="312"/>
        </w:tabs>
      </w:p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C61E54"/>
    <w:rsid w:val="07C61E54"/>
    <w:rsid w:val="74D03E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TOC5"/>
    <w:uiPriority w:val="99"/>
    <w:qFormat/>
    <w:pPr>
      <w:spacing w:before="37"/>
      <w:ind w:left="120"/>
      <w:jc w:val="left"/>
    </w:pPr>
    <w:rPr>
      <w:rFonts w:ascii="宋体" w:hAnsi="宋体"/>
      <w:kern w:val="0"/>
      <w:szCs w:val="21"/>
      <w:lang w:eastAsia="en-US"/>
    </w:rPr>
  </w:style>
  <w:style w:type="paragraph" w:styleId="TOC5">
    <w:name w:val="toc 5"/>
    <w:next w:val="Normal"/>
    <w:qFormat/>
    <w:pPr>
      <w:wordWrap w:val="0"/>
      <w:ind w:left="1275"/>
      <w:jc w:val="both"/>
    </w:pPr>
    <w:rPr>
      <w:rFonts w:ascii="宋体" w:eastAsia="Times New Roman" w:hAnsi="宋体" w:cs="Times New Roman"/>
      <w:lang w:val="en-US" w:eastAsia="zh-CN" w:bidi="ar-SA"/>
    </w:rPr>
  </w:style>
  <w:style w:type="paragraph" w:styleId="PlainText">
    <w:name w:val="Plain Text"/>
    <w:basedOn w:val="Normal"/>
    <w:qFormat/>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快乐生活</dc:creator>
  <cp:lastModifiedBy>快乐生活</cp:lastModifiedBy>
  <cp:revision>1</cp:revision>
  <dcterms:created xsi:type="dcterms:W3CDTF">2020-05-24T08:36:00Z</dcterms:created>
  <dcterms:modified xsi:type="dcterms:W3CDTF">2020-05-24T09:25:24Z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