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80" w:lineRule="exact"/>
        <w:ind w:left="210" w:leftChars="100"/>
        <w:jc w:val="both"/>
        <w:textAlignment w:val="baseline"/>
        <w:rPr>
          <w:rStyle w:val="NormalCharacter"/>
          <w:rFonts w:ascii="黑体" w:eastAsia="黑体" w:hAnsi="Calibri"/>
          <w:w w:val="150"/>
          <w:kern w:val="2"/>
          <w:sz w:val="32"/>
          <w:szCs w:val="32"/>
          <w:u w:val="single"/>
          <w:lang w:val="en-US" w:eastAsia="zh-CN" w:bidi="ar-SA"/>
        </w:rPr>
      </w:pPr>
      <w:r>
        <w:rPr>
          <w:rStyle w:val="NormalCharacter"/>
          <w:rFonts w:ascii="黑体" w:eastAsia="黑体" w:hAnsi="Calibri"/>
          <w:w w:val="150"/>
          <w:kern w:val="2"/>
          <w:sz w:val="32"/>
          <w:szCs w:val="32"/>
          <w:lang w:val="en-US" w:eastAsia="zh-CN" w:bidi="ar-SA"/>
        </w:rPr>
        <w:drawing>
          <wp:anchor simplePos="0" relativeHeight="251658240" behindDoc="0" locked="0" layoutInCell="1" allowOverlap="1">
            <wp:simplePos x="0" y="0"/>
            <wp:positionH relativeFrom="page">
              <wp:posOffset>10782300</wp:posOffset>
            </wp:positionH>
            <wp:positionV relativeFrom="topMargin">
              <wp:posOffset>12369800</wp:posOffset>
            </wp:positionV>
            <wp:extent cx="304800" cy="4699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543395" name=""/>
                    <pic:cNvPicPr>
                      <a:picLocks noChangeAspect="1"/>
                    </pic:cNvPicPr>
                  </pic:nvPicPr>
                  <pic:blipFill>
                    <a:blip xmlns:r="http://schemas.openxmlformats.org/officeDocument/2006/relationships" r:embed="rId5"/>
                    <a:stretch>
                      <a:fillRect/>
                    </a:stretch>
                  </pic:blipFill>
                  <pic:spPr>
                    <a:xfrm>
                      <a:off x="0" y="0"/>
                      <a:ext cx="304800" cy="469900"/>
                    </a:xfrm>
                    <a:prstGeom prst="rect">
                      <a:avLst/>
                    </a:prstGeom>
                  </pic:spPr>
                </pic:pic>
              </a:graphicData>
            </a:graphic>
          </wp:anchor>
        </w:drawing>
      </w:r>
      <w:r>
        <w:rPr>
          <w:rStyle w:val="NormalCharacter"/>
          <w:rFonts w:ascii="黑体" w:eastAsia="黑体" w:hAnsi="Calibri"/>
          <w:w w:val="150"/>
          <w:kern w:val="2"/>
          <w:sz w:val="32"/>
          <w:szCs w:val="32"/>
          <w:lang w:val="en-US" w:eastAsia="zh-CN" w:bidi="ar-SA"/>
        </w:rPr>
        <w:t>班别：</w:t>
      </w:r>
      <w:r>
        <w:rPr>
          <w:rStyle w:val="NormalCharacter"/>
          <w:rFonts w:ascii="黑体" w:eastAsia="黑体" w:hAnsi="Calibri"/>
          <w:w w:val="150"/>
          <w:kern w:val="2"/>
          <w:sz w:val="32"/>
          <w:szCs w:val="32"/>
          <w:u w:val="single"/>
          <w:lang w:val="en-US" w:eastAsia="zh-CN" w:bidi="ar-SA"/>
        </w:rPr>
        <w:t xml:space="preserve">     </w:t>
      </w:r>
      <w:r>
        <w:rPr>
          <w:rStyle w:val="NormalCharacter"/>
          <w:rFonts w:ascii="黑体" w:eastAsia="黑体" w:hAnsi="Calibri"/>
          <w:w w:val="150"/>
          <w:kern w:val="2"/>
          <w:sz w:val="32"/>
          <w:szCs w:val="32"/>
          <w:lang w:val="en-US" w:eastAsia="zh-CN" w:bidi="ar-SA"/>
        </w:rPr>
        <w:t xml:space="preserve"> 姓名：</w:t>
      </w:r>
      <w:r>
        <w:rPr>
          <w:rStyle w:val="NormalCharacter"/>
          <w:rFonts w:ascii="黑体" w:eastAsia="黑体" w:hAnsi="Calibri"/>
          <w:w w:val="150"/>
          <w:kern w:val="2"/>
          <w:sz w:val="32"/>
          <w:szCs w:val="32"/>
          <w:u w:val="single"/>
          <w:lang w:val="en-US" w:eastAsia="zh-CN" w:bidi="ar-SA"/>
        </w:rPr>
        <w:t xml:space="preserve">      </w:t>
      </w:r>
      <w:r>
        <w:rPr>
          <w:rStyle w:val="NormalCharacter"/>
          <w:rFonts w:ascii="黑体" w:eastAsia="黑体" w:hAnsi="Calibri"/>
          <w:w w:val="150"/>
          <w:kern w:val="2"/>
          <w:sz w:val="32"/>
          <w:szCs w:val="32"/>
          <w:lang w:val="en-US" w:eastAsia="zh-CN" w:bidi="ar-SA"/>
        </w:rPr>
        <w:t xml:space="preserve"> 学号：</w:t>
      </w:r>
      <w:r>
        <w:rPr>
          <w:rStyle w:val="NormalCharacter"/>
          <w:rFonts w:ascii="黑体" w:eastAsia="黑体" w:hAnsi="Calibri"/>
          <w:w w:val="150"/>
          <w:kern w:val="2"/>
          <w:sz w:val="32"/>
          <w:szCs w:val="32"/>
          <w:u w:val="single"/>
          <w:lang w:val="en-US" w:eastAsia="zh-CN" w:bidi="ar-SA"/>
        </w:rPr>
        <w:t xml:space="preserve">     </w:t>
      </w:r>
    </w:p>
    <w:p>
      <w:pPr>
        <w:spacing w:line="380" w:lineRule="exact"/>
        <w:ind w:left="210" w:leftChars="100"/>
        <w:jc w:val="both"/>
        <w:textAlignment w:val="baseline"/>
        <w:rPr>
          <w:rStyle w:val="NormalCharacter"/>
          <w:rFonts w:ascii="黑体" w:eastAsia="黑体" w:hAnsi="Calibri"/>
          <w:w w:val="150"/>
          <w:kern w:val="2"/>
          <w:sz w:val="32"/>
          <w:szCs w:val="32"/>
          <w:lang w:val="en-US" w:eastAsia="zh-CN" w:bidi="ar-SA"/>
        </w:rPr>
      </w:pPr>
    </w:p>
    <w:p>
      <w:pPr>
        <w:spacing w:line="380" w:lineRule="exact"/>
        <w:ind w:left="210" w:leftChars="100"/>
        <w:jc w:val="center"/>
        <w:textAlignment w:val="baseline"/>
        <w:rPr>
          <w:rStyle w:val="NormalCharacter"/>
          <w:rFonts w:ascii="黑体" w:eastAsia="黑体" w:hAnsi="Calibri"/>
          <w:w w:val="150"/>
          <w:kern w:val="2"/>
          <w:sz w:val="32"/>
          <w:szCs w:val="32"/>
          <w:lang w:val="en-US" w:eastAsia="zh-CN" w:bidi="ar-SA"/>
        </w:rPr>
      </w:pPr>
      <w:bookmarkStart w:id="0" w:name="_GoBack"/>
      <w:r>
        <w:rPr>
          <w:rStyle w:val="NormalCharacter"/>
          <w:rFonts w:ascii="黑体" w:eastAsia="黑体" w:hAnsi="Calibri"/>
          <w:w w:val="150"/>
          <w:kern w:val="2"/>
          <w:sz w:val="32"/>
          <w:szCs w:val="32"/>
          <w:lang w:val="en-US" w:eastAsia="zh-CN" w:bidi="ar-SA"/>
        </w:rPr>
        <w:t>九年级道德与法治总复习测试题（四）</w:t>
      </w:r>
    </w:p>
    <w:bookmarkEnd w:id="0"/>
    <w:p>
      <w:pPr>
        <w:pStyle w:val="BodyText"/>
        <w:widowControl/>
        <w:spacing w:line="380" w:lineRule="exact"/>
        <w:ind w:left="112"/>
        <w:jc w:val="center"/>
        <w:textAlignment w:val="baseline"/>
        <w:rPr>
          <w:rStyle w:val="NormalCharacter"/>
          <w:rFonts w:ascii="宋体" w:hAnsi="宋体"/>
          <w:kern w:val="0"/>
          <w:sz w:val="21"/>
          <w:szCs w:val="21"/>
          <w:lang w:val="en-US" w:eastAsia="zh-CN" w:bidi="ar-SA"/>
        </w:rPr>
      </w:pPr>
      <w:r>
        <w:rPr>
          <w:rStyle w:val="NormalCharacter"/>
          <w:rFonts w:ascii="宋体" w:hAnsi="宋体"/>
          <w:kern w:val="0"/>
          <w:sz w:val="28"/>
          <w:szCs w:val="28"/>
          <w:lang w:val="en-US" w:eastAsia="zh-CN" w:bidi="ar-SA"/>
        </w:rPr>
        <w:t>(测试内容：九上第二单元）</w:t>
      </w:r>
    </w:p>
    <w:p>
      <w:pPr>
        <w:spacing w:line="380" w:lineRule="exact"/>
        <w:jc w:val="center"/>
        <w:textAlignment w:val="baseline"/>
        <w:rPr>
          <w:rStyle w:val="NormalCharacter"/>
          <w:rFonts w:ascii="宋体" w:hAnsi="宋体"/>
          <w:kern w:val="2"/>
          <w:sz w:val="22"/>
          <w:szCs w:val="22"/>
          <w:lang w:val="en-US" w:eastAsia="zh-CN" w:bidi="ar-SA"/>
        </w:rPr>
      </w:pPr>
      <w:r>
        <w:rPr>
          <w:rStyle w:val="NormalCharacter"/>
          <w:rFonts w:ascii="宋体" w:hAnsi="宋体"/>
          <w:kern w:val="2"/>
          <w:sz w:val="22"/>
          <w:szCs w:val="22"/>
          <w:lang w:val="en-US" w:eastAsia="zh-CN" w:bidi="ar-SA"/>
        </w:rPr>
        <w:t>（考试时间：60分钟；满分：60分；考试形式：闭卷）</w:t>
      </w:r>
    </w:p>
    <w:p>
      <w:pPr>
        <w:spacing w:line="320" w:lineRule="exact"/>
        <w:jc w:val="both"/>
        <w:textAlignment w:val="baseline"/>
        <w:rPr>
          <w:rStyle w:val="NormalCharacter"/>
          <w:rFonts w:ascii="宋体" w:hAnsi="宋体"/>
          <w:kern w:val="2"/>
          <w:sz w:val="21"/>
          <w:szCs w:val="21"/>
          <w:lang w:val="en-US" w:eastAsia="zh-CN" w:bidi="ar-SA"/>
        </w:rPr>
      </w:pPr>
      <w:r>
        <w:rPr>
          <w:rStyle w:val="NormalCharacter"/>
          <w:rFonts w:ascii="宋体" w:hAnsi="宋体"/>
          <w:b/>
          <w:kern w:val="2"/>
          <w:sz w:val="21"/>
          <w:szCs w:val="21"/>
          <w:lang w:val="en-US" w:eastAsia="zh-CN" w:bidi="ar-SA"/>
        </w:rPr>
        <w:t>一、单项选择题</w:t>
      </w:r>
      <w:r>
        <w:rPr>
          <w:rStyle w:val="NormalCharacter"/>
          <w:rFonts w:ascii="宋体" w:hAnsi="宋体"/>
          <w:spacing w:val="-14"/>
          <w:kern w:val="2"/>
          <w:sz w:val="21"/>
          <w:szCs w:val="21"/>
          <w:lang w:val="en-US" w:eastAsia="zh-CN" w:bidi="ar-SA"/>
        </w:rPr>
        <w:t>（在下列各题的四个选项中，只有一项是最符合题意的。每小题2分，共34分）</w:t>
      </w:r>
    </w:p>
    <w:p>
      <w:pPr>
        <w:pStyle w:val="BodyText"/>
        <w:widowControl/>
        <w:spacing w:line="320" w:lineRule="exact"/>
        <w:ind w:left="317" w:hanging="206" w:leftChars="53" w:hangingChars="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w:t>
      </w:r>
      <w:r>
        <w:rPr>
          <w:rStyle w:val="NormalCharacter"/>
          <w:rFonts w:ascii="宋体" w:hAnsi="宋体"/>
          <w:color w:val="000000"/>
          <w:kern w:val="0"/>
          <w:sz w:val="21"/>
          <w:szCs w:val="21"/>
          <w:lang w:val="en-US" w:eastAsia="zh-CN" w:bidi="ar-SA"/>
        </w:rPr>
        <w:t xml:space="preserve"> 北京市政府在确定2019年民生实事项目的过程中，召开了市人大代表、政协委员征求意见座谈会，补充代表委员关心关注的实事项目：派出政府工作人员深入基层走访，听取市民意见；开展重要民生实事初选项目网上投票活动，了解市民需求。这些举措</w:t>
      </w:r>
    </w:p>
    <w:p>
      <w:pPr>
        <w:pStyle w:val="BodyText"/>
        <w:widowControl/>
        <w:spacing w:line="320" w:lineRule="exact"/>
        <w:ind w:left="317" w:firstLine="103" w:leftChars="151" w:firstLineChars="49"/>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A.保障了人民通过选举、投票行使权利  </w:t>
      </w:r>
    </w:p>
    <w:p>
      <w:pPr>
        <w:pStyle w:val="BodyText"/>
        <w:widowControl/>
        <w:spacing w:line="320" w:lineRule="exact"/>
        <w:ind w:left="317" w:firstLine="103" w:leftChars="151" w:firstLineChars="49"/>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B.彰显了选举民主公开、公平和公正的原则 </w:t>
      </w:r>
    </w:p>
    <w:p>
      <w:pPr>
        <w:pStyle w:val="BodyText"/>
        <w:widowControl/>
        <w:spacing w:line="320" w:lineRule="exact"/>
        <w:ind w:left="317" w:firstLine="105" w:leftChars="151" w:firstLineChars="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C.发挥了协商民主的优势，更好地体现人民民主 </w:t>
      </w:r>
    </w:p>
    <w:p>
      <w:pPr>
        <w:pStyle w:val="BodyText"/>
        <w:widowControl/>
        <w:spacing w:line="320" w:lineRule="exact"/>
        <w:ind w:left="317" w:firstLine="105" w:leftChars="151" w:firstLineChars="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D.表明国家走什么样的民主道路，取决于具体国情</w:t>
      </w:r>
    </w:p>
    <w:p>
      <w:pPr>
        <w:pStyle w:val="BodyText"/>
        <w:widowControl/>
        <w:spacing w:line="320" w:lineRule="exact"/>
        <w:ind w:left="317" w:hanging="206" w:leftChars="53" w:hangingChars="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2.</w:t>
      </w:r>
      <w:r>
        <w:rPr>
          <w:rStyle w:val="NormalCharacter"/>
          <w:rFonts w:ascii="宋体" w:hAnsi="宋体"/>
          <w:color w:val="000000"/>
          <w:kern w:val="0"/>
          <w:sz w:val="21"/>
          <w:szCs w:val="21"/>
          <w:lang w:val="en-US" w:eastAsia="zh-CN" w:bidi="ar-SA"/>
        </w:rPr>
        <w:t>2019年是中华人民共和国成立70周年。建国以来，在中国共产党的领导下，中国走上了一条社会主义新型民主道路。下列对社会主义民主的认识，正确的是</w:t>
      </w:r>
    </w:p>
    <w:p>
      <w:pPr>
        <w:pStyle w:val="BodyText"/>
        <w:widowControl/>
        <w:spacing w:line="320" w:lineRule="exact"/>
        <w:ind w:left="111" w:firstLine="315" w:leftChars="53" w:firstLineChars="1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A.人民代表大会制度是人民掌握国家政权、行使权力的根本途径</w:t>
      </w:r>
    </w:p>
    <w:p>
      <w:pPr>
        <w:pStyle w:val="BodyText"/>
        <w:widowControl/>
        <w:spacing w:line="320" w:lineRule="exact"/>
        <w:ind w:left="111" w:firstLine="315" w:leftChars="53" w:firstLineChars="1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B.公民当家作主是社会主义民主政治的本质特征</w:t>
      </w:r>
    </w:p>
    <w:p>
      <w:pPr>
        <w:pStyle w:val="BodyText"/>
        <w:widowControl/>
        <w:spacing w:line="320" w:lineRule="exact"/>
        <w:ind w:left="111" w:firstLine="315" w:leftChars="53" w:firstLineChars="1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C.民主监督是我国社会主义民主政治的特有形式和独特优势</w:t>
      </w:r>
    </w:p>
    <w:p>
      <w:pPr>
        <w:pStyle w:val="BodyText"/>
        <w:widowControl/>
        <w:spacing w:line="320" w:lineRule="exact"/>
        <w:ind w:left="111" w:firstLine="315" w:leftChars="53" w:firstLineChars="1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D.基层群众自治制度是我国的基本经济制度</w:t>
      </w:r>
    </w:p>
    <w:p>
      <w:pPr>
        <w:pStyle w:val="BodyText"/>
        <w:widowControl/>
        <w:spacing w:line="320" w:lineRule="exact"/>
        <w:ind w:left="420" w:hanging="309" w:leftChars="53" w:hangingChars="147"/>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s="Times New Roman"/>
          <w:b/>
          <w:bCs/>
          <w:color w:val="000000"/>
          <w:kern w:val="0"/>
          <w:sz w:val="21"/>
          <w:szCs w:val="21"/>
          <w:lang w:val="en-US" w:eastAsia="zh-CN" w:bidi="ar-SA"/>
        </w:rPr>
        <w:t>3.</w:t>
      </w:r>
      <w:r>
        <w:rPr>
          <w:rStyle w:val="NormalCharacter"/>
          <w:rFonts w:ascii="宋体" w:hAnsi="宋体"/>
          <w:color w:val="000000"/>
          <w:kern w:val="0"/>
          <w:sz w:val="21"/>
          <w:szCs w:val="21"/>
          <w:lang w:val="en-US" w:eastAsia="zh-CN" w:bidi="ar-SA"/>
        </w:rPr>
        <w:t xml:space="preserve"> </w:t>
      </w:r>
      <w:r>
        <w:rPr>
          <w:rStyle w:val="NormalCharacter"/>
          <w:rFonts w:ascii="宋体" w:hAnsi="宋体"/>
          <w:color w:val="000000"/>
          <w:kern w:val="2"/>
          <w:sz w:val="21"/>
          <w:szCs w:val="24"/>
          <w:lang w:val="en-US" w:eastAsia="zh-CN" w:bidi="ar-SA"/>
        </w:rPr>
        <w:t xml:space="preserve">“有事多协商、遇事多协商、做事多协商”，逐渐成为具有玉林特色的基层社会治理新路径。这条“玉林路径”反映的民主形式和民主制度分别是 </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A.选举民主、人民代表大会制度         B</w:t>
      </w:r>
      <w:r>
        <w:rPr>
          <w:rStyle w:val="NormalCharacter"/>
          <w:rFonts w:ascii="宋体" w:hAnsi="宋体"/>
          <w:color w:val="000000"/>
          <w:kern w:val="0"/>
          <w:sz w:val="21"/>
          <w:szCs w:val="21"/>
          <w:lang w:val="en-US" w:eastAsia="zh-CN" w:bidi="ar-SA"/>
        </w:rPr>
        <w:t>.</w:t>
      </w:r>
      <w:r>
        <w:rPr>
          <w:rStyle w:val="NormalCharacter"/>
          <w:rFonts w:ascii="宋体" w:hAnsi="宋体"/>
          <w:color w:val="000000"/>
          <w:kern w:val="2"/>
          <w:sz w:val="21"/>
          <w:szCs w:val="24"/>
          <w:lang w:val="en-US" w:eastAsia="zh-CN" w:bidi="ar-SA"/>
        </w:rPr>
        <w:t>人民民主、民族区域自治制度</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C</w:t>
      </w:r>
      <w:r>
        <w:rPr>
          <w:rStyle w:val="NormalCharacter"/>
          <w:rFonts w:ascii="宋体" w:hAnsi="宋体"/>
          <w:color w:val="000000"/>
          <w:kern w:val="0"/>
          <w:sz w:val="21"/>
          <w:szCs w:val="21"/>
          <w:lang w:val="en-US" w:eastAsia="zh-CN" w:bidi="ar-SA"/>
        </w:rPr>
        <w:t>.</w:t>
      </w:r>
      <w:r>
        <w:rPr>
          <w:rStyle w:val="NormalCharacter"/>
          <w:rFonts w:ascii="宋体" w:hAnsi="宋体"/>
          <w:color w:val="000000"/>
          <w:kern w:val="2"/>
          <w:sz w:val="21"/>
          <w:szCs w:val="24"/>
          <w:lang w:val="en-US" w:eastAsia="zh-CN" w:bidi="ar-SA"/>
        </w:rPr>
        <w:t>新型民主、政治协商制度             D</w:t>
      </w:r>
      <w:r>
        <w:rPr>
          <w:rStyle w:val="NormalCharacter"/>
          <w:rFonts w:ascii="宋体" w:hAnsi="宋体"/>
          <w:color w:val="000000"/>
          <w:kern w:val="0"/>
          <w:sz w:val="21"/>
          <w:szCs w:val="21"/>
          <w:lang w:val="en-US" w:eastAsia="zh-CN" w:bidi="ar-SA"/>
        </w:rPr>
        <w:t>.</w:t>
      </w:r>
      <w:r>
        <w:rPr>
          <w:rStyle w:val="NormalCharacter"/>
          <w:rFonts w:ascii="宋体" w:hAnsi="宋体"/>
          <w:color w:val="000000"/>
          <w:kern w:val="2"/>
          <w:sz w:val="21"/>
          <w:szCs w:val="24"/>
          <w:lang w:val="en-US" w:eastAsia="zh-CN" w:bidi="ar-SA"/>
        </w:rPr>
        <w:t>协商民主、基层群众自治制度</w:t>
      </w:r>
    </w:p>
    <w:p>
      <w:pPr>
        <w:spacing w:line="320" w:lineRule="exact"/>
        <w:ind w:left="206" w:hanging="206" w:hangingChars="98"/>
        <w:jc w:val="both"/>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2"/>
          <w:sz w:val="21"/>
          <w:szCs w:val="24"/>
          <w:lang w:val="en-US" w:eastAsia="zh-CN" w:bidi="ar-SA"/>
        </w:rPr>
        <w:t>4.</w:t>
      </w:r>
      <w:r>
        <w:rPr>
          <w:rStyle w:val="NormalCharacter"/>
          <w:rFonts w:ascii="宋体" w:hAnsi="宋体"/>
          <w:color w:val="000000"/>
          <w:kern w:val="2"/>
          <w:sz w:val="21"/>
          <w:szCs w:val="24"/>
          <w:lang w:val="en-US" w:eastAsia="zh-CN" w:bidi="ar-SA"/>
        </w:rPr>
        <w:t xml:space="preserve"> </w:t>
      </w:r>
      <w:r>
        <w:rPr>
          <w:rStyle w:val="NormalCharacter"/>
          <w:rFonts w:ascii="宋体" w:hAnsi="宋体"/>
          <w:color w:val="000000"/>
          <w:kern w:val="0"/>
          <w:sz w:val="21"/>
          <w:szCs w:val="21"/>
          <w:lang w:val="en-US" w:eastAsia="zh-CN" w:bidi="ar-SA"/>
        </w:rPr>
        <w:t>2019年两会期间，央视新闻联合“全国县级融媒体智慧平台”共同打造《我给两会带个言》特别节目，把基层的声音带到两会。这有利于</w:t>
      </w:r>
    </w:p>
    <w:p>
      <w:pPr>
        <w:spacing w:line="320" w:lineRule="exact"/>
        <w:ind w:firstLine="315" w:firstLineChars="150"/>
        <w:jc w:val="both"/>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①反映民意推进民主监督            ②公民参与民主生活</w:t>
      </w:r>
    </w:p>
    <w:p>
      <w:pPr>
        <w:spacing w:line="320" w:lineRule="exact"/>
        <w:ind w:firstLine="315" w:firstLineChars="150"/>
        <w:jc w:val="both"/>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③集中民智推动民主选举            ④扩大公民的政治权利</w:t>
      </w:r>
    </w:p>
    <w:p>
      <w:pPr>
        <w:spacing w:line="320" w:lineRule="exact"/>
        <w:ind w:firstLine="630" w:firstLineChars="300"/>
        <w:jc w:val="both"/>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w:t>
      </w:r>
      <w:r>
        <w:rPr>
          <w:rStyle w:val="NormalCharacter"/>
          <w:rFonts w:ascii="宋体" w:hAnsi="宋体"/>
          <w:color w:val="000000"/>
          <w:kern w:val="2"/>
          <w:sz w:val="21"/>
          <w:szCs w:val="24"/>
          <w:lang w:val="en-US" w:eastAsia="zh-CN" w:bidi="ar-SA"/>
        </w:rPr>
        <w:t>.</w:t>
      </w:r>
      <w:r>
        <w:rPr>
          <w:rStyle w:val="NormalCharacter"/>
          <w:rFonts w:ascii="宋体" w:hAnsi="宋体"/>
          <w:color w:val="000000"/>
          <w:kern w:val="0"/>
          <w:sz w:val="21"/>
          <w:szCs w:val="21"/>
          <w:lang w:val="en-US" w:eastAsia="zh-CN" w:bidi="ar-SA"/>
        </w:rPr>
        <w:t>①②</w:t>
      </w:r>
      <w:r>
        <w:rPr>
          <w:rStyle w:val="NormalCharacter"/>
          <w:rFonts w:ascii="宋体" w:hAnsi="宋体"/>
          <w:color w:val="000000"/>
          <w:kern w:val="0"/>
          <w:sz w:val="21"/>
          <w:szCs w:val="21"/>
          <w:lang w:val="en-US" w:eastAsia="zh-CN" w:bidi="ar-SA"/>
        </w:rPr>
        <w:tab/>
      </w:r>
      <w:r>
        <w:rPr>
          <w:rStyle w:val="NormalCharacter"/>
          <w:rFonts w:ascii="宋体" w:hAnsi="宋体"/>
          <w:color w:val="000000"/>
          <w:kern w:val="0"/>
          <w:sz w:val="21"/>
          <w:szCs w:val="21"/>
          <w:lang w:val="en-US" w:eastAsia="zh-CN" w:bidi="ar-SA"/>
        </w:rPr>
        <w:t xml:space="preserve">          B</w:t>
      </w:r>
      <w:r>
        <w:rPr>
          <w:rStyle w:val="NormalCharacter"/>
          <w:rFonts w:ascii="宋体" w:hAnsi="宋体"/>
          <w:color w:val="000000"/>
          <w:kern w:val="2"/>
          <w:sz w:val="21"/>
          <w:szCs w:val="24"/>
          <w:lang w:val="en-US" w:eastAsia="zh-CN" w:bidi="ar-SA"/>
        </w:rPr>
        <w:t>.</w:t>
      </w:r>
      <w:r>
        <w:rPr>
          <w:rStyle w:val="NormalCharacter"/>
          <w:rFonts w:ascii="宋体" w:hAnsi="宋体"/>
          <w:color w:val="000000"/>
          <w:kern w:val="0"/>
          <w:sz w:val="21"/>
          <w:szCs w:val="21"/>
          <w:lang w:val="en-US" w:eastAsia="zh-CN" w:bidi="ar-SA"/>
        </w:rPr>
        <w:t>②④</w:t>
      </w:r>
      <w:r>
        <w:rPr>
          <w:rStyle w:val="NormalCharacter"/>
          <w:rFonts w:ascii="宋体" w:hAnsi="宋体"/>
          <w:color w:val="000000"/>
          <w:kern w:val="0"/>
          <w:sz w:val="21"/>
          <w:szCs w:val="21"/>
          <w:lang w:val="en-US" w:eastAsia="zh-CN" w:bidi="ar-SA"/>
        </w:rPr>
        <w:tab/>
      </w:r>
      <w:r>
        <w:rPr>
          <w:rStyle w:val="NormalCharacter"/>
          <w:rFonts w:ascii="宋体" w:hAnsi="宋体"/>
          <w:color w:val="000000"/>
          <w:kern w:val="0"/>
          <w:sz w:val="21"/>
          <w:szCs w:val="21"/>
          <w:lang w:val="en-US" w:eastAsia="zh-CN" w:bidi="ar-SA"/>
        </w:rPr>
        <w:t xml:space="preserve">         C</w:t>
      </w:r>
      <w:r>
        <w:rPr>
          <w:rStyle w:val="NormalCharacter"/>
          <w:rFonts w:ascii="宋体" w:hAnsi="宋体"/>
          <w:color w:val="000000"/>
          <w:kern w:val="2"/>
          <w:sz w:val="21"/>
          <w:szCs w:val="24"/>
          <w:lang w:val="en-US" w:eastAsia="zh-CN" w:bidi="ar-SA"/>
        </w:rPr>
        <w:t>.</w:t>
      </w:r>
      <w:r>
        <w:rPr>
          <w:rStyle w:val="NormalCharacter"/>
          <w:rFonts w:ascii="宋体" w:hAnsi="宋体"/>
          <w:color w:val="000000"/>
          <w:kern w:val="0"/>
          <w:sz w:val="21"/>
          <w:szCs w:val="21"/>
          <w:lang w:val="en-US" w:eastAsia="zh-CN" w:bidi="ar-SA"/>
        </w:rPr>
        <w:t>①③</w:t>
      </w:r>
      <w:r>
        <w:rPr>
          <w:rStyle w:val="NormalCharacter"/>
          <w:rFonts w:ascii="宋体" w:hAnsi="宋体"/>
          <w:color w:val="000000"/>
          <w:kern w:val="0"/>
          <w:sz w:val="21"/>
          <w:szCs w:val="21"/>
          <w:lang w:val="en-US" w:eastAsia="zh-CN" w:bidi="ar-SA"/>
        </w:rPr>
        <w:tab/>
      </w:r>
      <w:r>
        <w:rPr>
          <w:rStyle w:val="NormalCharacter"/>
          <w:rFonts w:ascii="宋体" w:hAnsi="宋体"/>
          <w:color w:val="000000"/>
          <w:kern w:val="0"/>
          <w:sz w:val="21"/>
          <w:szCs w:val="21"/>
          <w:lang w:val="en-US" w:eastAsia="zh-CN" w:bidi="ar-SA"/>
        </w:rPr>
        <w:t xml:space="preserve">         D</w:t>
      </w:r>
      <w:r>
        <w:rPr>
          <w:rStyle w:val="NormalCharacter"/>
          <w:rFonts w:ascii="宋体" w:hAnsi="宋体"/>
          <w:color w:val="000000"/>
          <w:kern w:val="2"/>
          <w:sz w:val="21"/>
          <w:szCs w:val="24"/>
          <w:lang w:val="en-US" w:eastAsia="zh-CN" w:bidi="ar-SA"/>
        </w:rPr>
        <w:t>.</w:t>
      </w:r>
      <w:r>
        <w:rPr>
          <w:rStyle w:val="NormalCharacter"/>
          <w:rFonts w:ascii="宋体" w:hAnsi="宋体"/>
          <w:color w:val="000000"/>
          <w:kern w:val="0"/>
          <w:sz w:val="21"/>
          <w:szCs w:val="21"/>
          <w:lang w:val="en-US" w:eastAsia="zh-CN" w:bidi="ar-SA"/>
        </w:rPr>
        <w:t>③④</w:t>
      </w:r>
    </w:p>
    <w:p>
      <w:pPr>
        <w:spacing w:line="320" w:lineRule="exact"/>
        <w:ind w:left="309" w:hanging="309" w:hangingChars="147"/>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s="Times New Roman"/>
          <w:b/>
          <w:bCs/>
          <w:color w:val="000000"/>
          <w:kern w:val="2"/>
          <w:sz w:val="21"/>
          <w:szCs w:val="24"/>
          <w:lang w:val="en-US" w:eastAsia="zh-CN" w:bidi="ar-SA"/>
        </w:rPr>
        <w:t>5.</w:t>
      </w:r>
      <w:r>
        <w:rPr>
          <w:rStyle w:val="NormalCharacter"/>
          <w:rFonts w:ascii="宋体" w:hAnsi="宋体"/>
          <w:color w:val="000000"/>
          <w:kern w:val="2"/>
          <w:sz w:val="21"/>
          <w:szCs w:val="24"/>
          <w:lang w:val="en-US" w:eastAsia="zh-CN" w:bidi="ar-SA"/>
        </w:rPr>
        <w:t xml:space="preserve"> 近年来，在国家实施“互联网+政务”的推动下，各级地方政府举办的“网络问政”节目成为一道推动政务公开的独特风景，官员近距离与网民对话，积极回应社会关切，取得良好的社会效应。这表明网络问政</w:t>
      </w:r>
    </w:p>
    <w:p>
      <w:pPr>
        <w:spacing w:line="320" w:lineRule="exact"/>
        <w:ind w:firstLine="420" w:firstLineChars="20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A.有利于公民直接参与国家事务的管理</w:t>
      </w:r>
    </w:p>
    <w:p>
      <w:pPr>
        <w:spacing w:line="320" w:lineRule="exact"/>
        <w:ind w:firstLine="420" w:firstLineChars="20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B.能够有效解决公民生活中的各种难题</w:t>
      </w:r>
    </w:p>
    <w:p>
      <w:pPr>
        <w:spacing w:line="320" w:lineRule="exact"/>
        <w:ind w:firstLine="420" w:firstLineChars="20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C.是公民参与国家政治生活的最重要途径</w:t>
      </w:r>
    </w:p>
    <w:p>
      <w:pPr>
        <w:spacing w:line="320" w:lineRule="exact"/>
        <w:ind w:firstLine="420" w:firstLineChars="20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D.拓宽了公民行使监督权、建议权的渠道</w:t>
      </w:r>
    </w:p>
    <w:p>
      <w:pPr>
        <w:spacing w:line="320" w:lineRule="exact"/>
        <w:ind w:left="309" w:hanging="309" w:hangingChars="147"/>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s="Times New Roman"/>
          <w:b/>
          <w:bCs/>
          <w:color w:val="000000"/>
          <w:kern w:val="2"/>
          <w:sz w:val="21"/>
          <w:szCs w:val="24"/>
          <w:lang w:val="en-US" w:eastAsia="zh-CN" w:bidi="ar-SA"/>
        </w:rPr>
        <w:t>6.</w:t>
      </w:r>
      <w:r>
        <w:rPr>
          <w:rStyle w:val="NormalCharacter"/>
          <w:rFonts w:ascii="宋体" w:hAnsi="宋体"/>
          <w:color w:val="000000"/>
          <w:kern w:val="2"/>
          <w:sz w:val="21"/>
          <w:szCs w:val="24"/>
          <w:lang w:val="en-US" w:eastAsia="zh-CN" w:bidi="ar-SA"/>
        </w:rPr>
        <w:t xml:space="preserve"> 你心头的难题，政府关心；你心中的疑问，政府想听。百姓的心声和建议可以通过网络、书信等渠道，传达给政府。每一个@国务院的地方都呈现出一点光，更多的光点汇聚，将点亮中国。对此理解正确的是</w:t>
      </w:r>
    </w:p>
    <w:p>
      <w:pPr>
        <w:spacing w:line="320" w:lineRule="exact"/>
        <w:ind w:left="307" w:firstLine="208" w:leftChars="146" w:firstLineChars="99"/>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A.只要通过网络监督，就能确保政府廉洁高效</w:t>
      </w:r>
    </w:p>
    <w:p>
      <w:pPr>
        <w:spacing w:line="320" w:lineRule="exact"/>
        <w:ind w:left="307" w:firstLine="208" w:leftChars="146" w:firstLineChars="99"/>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B.政府部门应满足人民群众的一切利益诉求</w:t>
      </w:r>
    </w:p>
    <w:p>
      <w:pPr>
        <w:spacing w:line="320" w:lineRule="exact"/>
        <w:ind w:left="307" w:firstLine="208" w:leftChars="146" w:firstLineChars="99"/>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C.政府权力的行使受到了过多限制，不切实际</w:t>
      </w:r>
    </w:p>
    <w:p>
      <w:pPr>
        <w:spacing w:line="320" w:lineRule="exact"/>
        <w:ind w:left="307" w:firstLine="208" w:leftChars="146" w:firstLineChars="99"/>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D.公民参与社会公共管理有利于人民民主的实现</w:t>
      </w:r>
    </w:p>
    <w:p>
      <w:pPr>
        <w:pStyle w:val="BodyText"/>
        <w:widowControl/>
        <w:spacing w:line="320" w:lineRule="exact"/>
        <w:ind w:left="317" w:hanging="206" w:leftChars="53" w:hangingChars="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7.</w:t>
      </w:r>
      <w:r>
        <w:rPr>
          <w:rStyle w:val="NormalCharacter"/>
          <w:rFonts w:ascii="宋体" w:hAnsi="宋体"/>
          <w:color w:val="000000"/>
          <w:kern w:val="0"/>
          <w:sz w:val="21"/>
          <w:szCs w:val="21"/>
          <w:lang w:val="en-US" w:eastAsia="zh-CN" w:bidi="ar-SA"/>
        </w:rPr>
        <w:t xml:space="preserve"> 2019年，某省人大邀请一些退休职工、企业负责人、高校学生参与“城市建设与功能规划布局”“城市棚户区改造”等问题的讨论。这有利于</w:t>
      </w:r>
    </w:p>
    <w:p>
      <w:pPr>
        <w:pStyle w:val="BodyText"/>
        <w:widowControl/>
        <w:spacing w:line="320" w:lineRule="exact"/>
        <w:ind w:left="111" w:firstLine="735" w:leftChars="53" w:firstLineChars="3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A.了解社情民意                   B.提高人大法律地位</w:t>
      </w:r>
    </w:p>
    <w:p>
      <w:pPr>
        <w:pStyle w:val="BodyText"/>
        <w:widowControl/>
        <w:spacing w:line="320" w:lineRule="exact"/>
        <w:ind w:left="111" w:firstLine="735" w:leftChars="53" w:firstLineChars="3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C.扩大民主权利                   D.国家机关依法行政</w:t>
      </w: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8.</w:t>
      </w:r>
      <w:r>
        <w:rPr>
          <w:rStyle w:val="NormalCharacter"/>
          <w:rFonts w:ascii="宋体" w:hAnsi="宋体"/>
          <w:color w:val="000000"/>
          <w:kern w:val="0"/>
          <w:sz w:val="21"/>
          <w:szCs w:val="21"/>
          <w:lang w:val="en-US" w:eastAsia="zh-CN" w:bidi="ar-SA"/>
        </w:rPr>
        <w:t xml:space="preserve"> 2019年，《某市人民政府办公室关于进一步做好促进就业工作的通知(征求意见稿》发布，向社会公开征求意见。这样做是为了</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A.公民履行监督国家机关的义务           B.公民开始享有劳动就业权利</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C.政府更好地为人民群众服务             D.政府更好地行使国家权力</w:t>
      </w:r>
    </w:p>
    <w:p>
      <w:pPr>
        <w:pStyle w:val="BodyText"/>
        <w:widowControl/>
        <w:spacing w:line="320" w:lineRule="exact"/>
        <w:ind w:left="111" w:leftChars="53"/>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9.</w:t>
      </w:r>
      <w:r>
        <w:rPr>
          <w:rStyle w:val="NormalCharacter"/>
          <w:rFonts w:ascii="宋体" w:hAnsi="宋体"/>
          <w:color w:val="000000"/>
          <w:kern w:val="0"/>
          <w:sz w:val="21"/>
          <w:szCs w:val="21"/>
          <w:lang w:val="en-US" w:eastAsia="zh-CN" w:bidi="ar-SA"/>
        </w:rPr>
        <w:t xml:space="preserve"> 《问政广西》栏目聚焦群众关心的热点、难点问题，督促职能部门整改落实。这</w:t>
      </w:r>
    </w:p>
    <w:p>
      <w:pPr>
        <w:pStyle w:val="BodyText"/>
        <w:widowControl/>
        <w:spacing w:line="320" w:lineRule="exact"/>
        <w:ind w:left="111" w:firstLine="626" w:leftChars="53" w:firstLineChars="2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A.表明公民可以随心所欲行使权利</w:t>
      </w:r>
      <w:r>
        <w:rPr>
          <w:rStyle w:val="NormalCharacter"/>
          <w:rFonts w:ascii="宋体" w:hAnsi="宋体"/>
          <w:color w:val="000000"/>
          <w:kern w:val="0"/>
          <w:sz w:val="21"/>
          <w:szCs w:val="21"/>
          <w:lang w:val="en-US" w:eastAsia="zh-CN" w:bidi="ar-SA"/>
        </w:rPr>
        <w:tab/>
      </w:r>
    </w:p>
    <w:p>
      <w:pPr>
        <w:pStyle w:val="BodyText"/>
        <w:widowControl/>
        <w:spacing w:line="320" w:lineRule="exact"/>
        <w:ind w:left="111" w:firstLine="626" w:leftChars="53" w:firstLineChars="2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B.有利于监督权力运行，使决策更科学、民主</w:t>
      </w:r>
      <w:r>
        <w:rPr>
          <w:rStyle w:val="NormalCharacter"/>
          <w:rFonts w:ascii="宋体" w:hAnsi="宋体"/>
          <w:color w:val="000000"/>
          <w:kern w:val="0"/>
          <w:sz w:val="21"/>
          <w:szCs w:val="21"/>
          <w:lang w:val="en-US" w:eastAsia="zh-CN" w:bidi="ar-SA"/>
        </w:rPr>
        <w:tab/>
      </w:r>
    </w:p>
    <w:p>
      <w:pPr>
        <w:pStyle w:val="BodyText"/>
        <w:widowControl/>
        <w:spacing w:line="320" w:lineRule="exact"/>
        <w:ind w:left="111" w:firstLine="626" w:leftChars="53" w:firstLineChars="2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en-US" w:bidi="ar-SA"/>
        </w:rPr>
        <w:drawing>
          <wp:anchor distT="0" distB="0" distL="114300" distR="114300" simplePos="0" relativeHeight="251659264" behindDoc="0" locked="0" layoutInCell="1" allowOverlap="1">
            <wp:simplePos x="0" y="0"/>
            <wp:positionH relativeFrom="column">
              <wp:posOffset>3429000</wp:posOffset>
            </wp:positionH>
            <wp:positionV relativeFrom="line">
              <wp:posOffset>149860</wp:posOffset>
            </wp:positionV>
            <wp:extent cx="2676525" cy="1485900"/>
            <wp:effectExtent l="0" t="0" r="9525" b="0"/>
            <wp:wrapSquare wrapText="bothSides"/>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686098" name="图片 9"/>
                    <pic:cNvPicPr>
                      <a:picLocks noChangeAspect="1"/>
                    </pic:cNvPicPr>
                  </pic:nvPicPr>
                  <pic:blipFill>
                    <a:blip xmlns:r="http://schemas.openxmlformats.org/officeDocument/2006/relationships" r:embed="rId6"/>
                    <a:stretch>
                      <a:fillRect/>
                    </a:stretch>
                  </pic:blipFill>
                  <pic:spPr>
                    <a:xfrm>
                      <a:off x="0" y="0"/>
                      <a:ext cx="2676525" cy="1485900"/>
                    </a:xfrm>
                    <a:prstGeom prst="rect">
                      <a:avLst/>
                    </a:prstGeom>
                    <a:noFill/>
                    <a:ln w="9525">
                      <a:noFill/>
                    </a:ln>
                  </pic:spPr>
                </pic:pic>
              </a:graphicData>
            </a:graphic>
          </wp:anchor>
        </w:drawing>
      </w:r>
      <w:r>
        <w:rPr>
          <w:rStyle w:val="NormalCharacter"/>
          <w:rFonts w:ascii="宋体" w:hAnsi="宋体"/>
          <w:color w:val="000000"/>
          <w:kern w:val="0"/>
          <w:sz w:val="21"/>
          <w:szCs w:val="21"/>
          <w:lang w:val="en-US" w:eastAsia="zh-CN" w:bidi="ar-SA"/>
        </w:rPr>
        <w:t>C.进一步扩大了公民的基本权利</w:t>
      </w:r>
      <w:r>
        <w:rPr>
          <w:rStyle w:val="NormalCharacter"/>
          <w:rFonts w:ascii="宋体" w:hAnsi="宋体"/>
          <w:color w:val="000000"/>
          <w:kern w:val="0"/>
          <w:sz w:val="21"/>
          <w:szCs w:val="21"/>
          <w:lang w:val="en-US" w:eastAsia="zh-CN" w:bidi="ar-SA"/>
        </w:rPr>
        <w:tab/>
      </w:r>
    </w:p>
    <w:p>
      <w:pPr>
        <w:pStyle w:val="BodyText"/>
        <w:widowControl/>
        <w:spacing w:line="320" w:lineRule="exact"/>
        <w:ind w:left="111" w:firstLine="626" w:leftChars="53" w:firstLineChars="298"/>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D.说明舆论监督是唯一有效的监督形式</w:t>
      </w:r>
    </w:p>
    <w:p>
      <w:pPr>
        <w:spacing w:line="320" w:lineRule="exact"/>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s="Times New Roman"/>
          <w:b/>
          <w:bCs/>
          <w:color w:val="000000"/>
          <w:kern w:val="2"/>
          <w:sz w:val="21"/>
          <w:szCs w:val="24"/>
          <w:lang w:val="en-US" w:eastAsia="zh-CN" w:bidi="ar-SA"/>
        </w:rPr>
        <w:t>10.</w:t>
      </w:r>
      <w:r>
        <w:rPr>
          <w:rStyle w:val="NormalCharacter"/>
          <w:rFonts w:ascii="宋体" w:hAnsi="宋体"/>
          <w:color w:val="000000"/>
          <w:kern w:val="2"/>
          <w:sz w:val="21"/>
          <w:szCs w:val="24"/>
          <w:lang w:val="en-US" w:eastAsia="zh-CN" w:bidi="ar-SA"/>
        </w:rPr>
        <w:t xml:space="preserve"> 右图反映了</w:t>
      </w:r>
    </w:p>
    <w:p>
      <w:pPr>
        <w:spacing w:line="320" w:lineRule="exact"/>
        <w:ind w:left="420" w:leftChars="20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①公民行使决定权②人民当家作主的地位③公民享有监督权④人民能直接管理国家</w:t>
      </w:r>
    </w:p>
    <w:p>
      <w:pPr>
        <w:spacing w:line="320" w:lineRule="exact"/>
        <w:ind w:firstLine="525" w:firstLineChars="25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A.①③</w:t>
      </w:r>
      <w:r>
        <w:rPr>
          <w:rStyle w:val="NormalCharacter"/>
          <w:rFonts w:ascii="宋体" w:hAnsi="宋体"/>
          <w:color w:val="000000"/>
          <w:kern w:val="2"/>
          <w:sz w:val="21"/>
          <w:szCs w:val="24"/>
          <w:lang w:val="en-US" w:eastAsia="zh-CN" w:bidi="ar-SA"/>
        </w:rPr>
        <w:tab/>
      </w:r>
      <w:r>
        <w:rPr>
          <w:rStyle w:val="NormalCharacter"/>
          <w:rFonts w:ascii="宋体" w:hAnsi="宋体"/>
          <w:color w:val="000000"/>
          <w:kern w:val="2"/>
          <w:sz w:val="21"/>
          <w:szCs w:val="24"/>
          <w:lang w:val="en-US" w:eastAsia="zh-CN" w:bidi="ar-SA"/>
        </w:rPr>
        <w:t xml:space="preserve">        B.①④</w:t>
      </w:r>
      <w:r>
        <w:rPr>
          <w:rStyle w:val="NormalCharacter"/>
          <w:rFonts w:ascii="宋体" w:hAnsi="宋体"/>
          <w:color w:val="000000"/>
          <w:kern w:val="2"/>
          <w:sz w:val="21"/>
          <w:szCs w:val="24"/>
          <w:lang w:val="en-US" w:eastAsia="zh-CN" w:bidi="ar-SA"/>
        </w:rPr>
        <w:tab/>
      </w:r>
    </w:p>
    <w:p>
      <w:pPr>
        <w:spacing w:line="320" w:lineRule="exact"/>
        <w:ind w:firstLine="525" w:firstLineChars="25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 xml:space="preserve">C.②③   </w:t>
      </w:r>
      <w:r>
        <w:rPr>
          <w:rStyle w:val="NormalCharacter"/>
          <w:rFonts w:ascii="宋体" w:hAnsi="宋体"/>
          <w:color w:val="000000"/>
          <w:kern w:val="2"/>
          <w:sz w:val="21"/>
          <w:szCs w:val="24"/>
          <w:lang w:val="en-US" w:eastAsia="zh-CN" w:bidi="ar-SA"/>
        </w:rPr>
        <w:tab/>
      </w:r>
      <w:r>
        <w:rPr>
          <w:rStyle w:val="NormalCharacter"/>
          <w:rFonts w:ascii="宋体" w:hAnsi="宋体"/>
          <w:color w:val="000000"/>
          <w:kern w:val="2"/>
          <w:sz w:val="21"/>
          <w:szCs w:val="24"/>
          <w:lang w:val="en-US" w:eastAsia="zh-CN" w:bidi="ar-SA"/>
        </w:rPr>
        <w:t xml:space="preserve">    D.②④</w:t>
      </w:r>
    </w:p>
    <w:p>
      <w:pPr>
        <w:spacing w:line="320" w:lineRule="exact"/>
        <w:ind w:left="412" w:hanging="412" w:hangingChars="196"/>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s="Times New Roman"/>
          <w:b/>
          <w:bCs/>
          <w:color w:val="000000"/>
          <w:kern w:val="2"/>
          <w:sz w:val="21"/>
          <w:szCs w:val="24"/>
          <w:lang w:val="en-US" w:eastAsia="zh-CN" w:bidi="ar-SA"/>
        </w:rPr>
        <w:t>11.</w:t>
      </w:r>
      <w:r>
        <w:rPr>
          <w:rStyle w:val="NormalCharacter"/>
          <w:rFonts w:ascii="宋体" w:hAnsi="宋体"/>
          <w:color w:val="000000"/>
          <w:kern w:val="2"/>
          <w:sz w:val="21"/>
          <w:szCs w:val="24"/>
          <w:lang w:val="en-US" w:eastAsia="zh-CN" w:bidi="ar-SA"/>
        </w:rPr>
        <w:t xml:space="preserve"> 外商投资法在立法过程中，广泛征求地方、部门、研究机构的意见，多次召开座谈会听取外国投资商协会、外商投资企业的意见，在网上公布草案征求社会公众意见：十三届全国人大二次会议期间，1000多名全国人大代表提出了2000多条意见。这体现了</w:t>
      </w:r>
    </w:p>
    <w:p>
      <w:pPr>
        <w:spacing w:line="320" w:lineRule="exact"/>
        <w:ind w:firstLine="525" w:firstLineChars="25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①科学立法     ②全民守法    ③公正司法       ④民主立法</w:t>
      </w:r>
    </w:p>
    <w:p>
      <w:pPr>
        <w:spacing w:line="320" w:lineRule="exact"/>
        <w:ind w:firstLine="525" w:firstLineChars="250"/>
        <w:jc w:val="both"/>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2"/>
          <w:sz w:val="21"/>
          <w:szCs w:val="24"/>
          <w:lang w:val="en-US" w:eastAsia="zh-CN" w:bidi="ar-SA"/>
        </w:rPr>
        <w:t>A.①②</w:t>
      </w:r>
      <w:r>
        <w:rPr>
          <w:rStyle w:val="NormalCharacter"/>
          <w:rFonts w:ascii="宋体" w:hAnsi="宋体"/>
          <w:color w:val="000000"/>
          <w:kern w:val="2"/>
          <w:sz w:val="21"/>
          <w:szCs w:val="24"/>
          <w:lang w:val="en-US" w:eastAsia="zh-CN" w:bidi="ar-SA"/>
        </w:rPr>
        <w:tab/>
      </w:r>
      <w:r>
        <w:rPr>
          <w:rStyle w:val="NormalCharacter"/>
          <w:rFonts w:ascii="宋体" w:hAnsi="宋体"/>
          <w:color w:val="000000"/>
          <w:kern w:val="2"/>
          <w:sz w:val="21"/>
          <w:szCs w:val="24"/>
          <w:lang w:val="en-US" w:eastAsia="zh-CN" w:bidi="ar-SA"/>
        </w:rPr>
        <w:t xml:space="preserve">        B.①④</w:t>
      </w:r>
      <w:r>
        <w:rPr>
          <w:rStyle w:val="NormalCharacter"/>
          <w:rFonts w:ascii="宋体" w:hAnsi="宋体"/>
          <w:color w:val="000000"/>
          <w:kern w:val="2"/>
          <w:sz w:val="21"/>
          <w:szCs w:val="24"/>
          <w:lang w:val="en-US" w:eastAsia="zh-CN" w:bidi="ar-SA"/>
        </w:rPr>
        <w:tab/>
      </w:r>
      <w:r>
        <w:rPr>
          <w:rStyle w:val="NormalCharacter"/>
          <w:rFonts w:ascii="宋体" w:hAnsi="宋体"/>
          <w:color w:val="000000"/>
          <w:kern w:val="2"/>
          <w:sz w:val="21"/>
          <w:szCs w:val="24"/>
          <w:lang w:val="en-US" w:eastAsia="zh-CN" w:bidi="ar-SA"/>
        </w:rPr>
        <w:t xml:space="preserve">         C.②③   </w:t>
      </w:r>
      <w:r>
        <w:rPr>
          <w:rStyle w:val="NormalCharacter"/>
          <w:rFonts w:ascii="宋体" w:hAnsi="宋体"/>
          <w:color w:val="000000"/>
          <w:kern w:val="2"/>
          <w:sz w:val="21"/>
          <w:szCs w:val="24"/>
          <w:lang w:val="en-US" w:eastAsia="zh-CN" w:bidi="ar-SA"/>
        </w:rPr>
        <w:tab/>
      </w:r>
      <w:r>
        <w:rPr>
          <w:rStyle w:val="NormalCharacter"/>
          <w:rFonts w:ascii="宋体" w:hAnsi="宋体"/>
          <w:color w:val="000000"/>
          <w:kern w:val="2"/>
          <w:sz w:val="21"/>
          <w:szCs w:val="24"/>
          <w:lang w:val="en-US" w:eastAsia="zh-CN" w:bidi="ar-SA"/>
        </w:rPr>
        <w:t xml:space="preserve">     D.③④</w:t>
      </w:r>
    </w:p>
    <w:p>
      <w:pPr>
        <w:pStyle w:val="BodyText"/>
        <w:widowControl/>
        <w:spacing w:line="320" w:lineRule="exact"/>
        <w:ind w:left="523" w:hanging="412" w:leftChars="53" w:hangingChars="196"/>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s="Times New Roman"/>
          <w:b/>
          <w:bCs/>
          <w:color w:val="000000"/>
          <w:kern w:val="0"/>
          <w:sz w:val="21"/>
          <w:szCs w:val="21"/>
          <w:lang w:val="en-US" w:eastAsia="zh-CN" w:bidi="ar-SA"/>
        </w:rPr>
        <w:t>12.</w:t>
      </w:r>
      <w:r>
        <w:rPr>
          <w:rStyle w:val="NormalCharacter"/>
          <w:rFonts w:ascii="宋体" w:hAnsi="宋体"/>
          <w:color w:val="000000"/>
          <w:kern w:val="0"/>
          <w:sz w:val="21"/>
          <w:szCs w:val="21"/>
          <w:lang w:val="en-US" w:eastAsia="zh-CN" w:bidi="ar-SA"/>
        </w:rPr>
        <w:t xml:space="preserve"> </w:t>
      </w:r>
      <w:r>
        <w:rPr>
          <w:rStyle w:val="NormalCharacter"/>
          <w:rFonts w:ascii="宋体" w:hAnsi="宋体"/>
          <w:color w:val="000000"/>
          <w:kern w:val="2"/>
          <w:sz w:val="21"/>
          <w:szCs w:val="24"/>
          <w:lang w:val="en-US" w:eastAsia="zh-CN" w:bidi="ar-SA"/>
        </w:rPr>
        <w:t>针对司法系统对长期滞留在国外的腐败等犯罪嫌疑人无法顺利启动审判程序的问题，十三届全国人大常委会修改刑事诉讼法，新增缺席审判制度。对此，下列说法错误的是</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0"/>
          <w:sz w:val="21"/>
          <w:szCs w:val="21"/>
          <w:lang w:val="en-US" w:eastAsia="zh-CN" w:bidi="ar-SA"/>
        </w:rPr>
        <w:t>A.</w:t>
      </w:r>
      <w:r>
        <w:rPr>
          <w:rStyle w:val="NormalCharacter"/>
          <w:rFonts w:ascii="宋体" w:hAnsi="宋体"/>
          <w:color w:val="000000"/>
          <w:kern w:val="2"/>
          <w:sz w:val="21"/>
          <w:szCs w:val="24"/>
          <w:lang w:val="en-US" w:eastAsia="zh-CN" w:bidi="ar-SA"/>
        </w:rPr>
        <w:t xml:space="preserve">实行良法之治，使司法案件能够体现公平正义 </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0"/>
          <w:sz w:val="21"/>
          <w:szCs w:val="21"/>
          <w:lang w:val="en-US" w:eastAsia="zh-CN" w:bidi="ar-SA"/>
        </w:rPr>
        <w:t>B.</w:t>
      </w:r>
      <w:r>
        <w:rPr>
          <w:rStyle w:val="NormalCharacter"/>
          <w:rFonts w:ascii="宋体" w:hAnsi="宋体"/>
          <w:color w:val="000000"/>
          <w:kern w:val="2"/>
          <w:sz w:val="21"/>
          <w:szCs w:val="24"/>
          <w:lang w:val="en-US" w:eastAsia="zh-CN" w:bidi="ar-SA"/>
        </w:rPr>
        <w:t>用法治手段推进反腐败斗争， 提高办案效率</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0"/>
          <w:sz w:val="21"/>
          <w:szCs w:val="21"/>
          <w:lang w:val="en-US" w:eastAsia="zh-CN" w:bidi="ar-SA"/>
        </w:rPr>
        <w:t>C.</w:t>
      </w:r>
      <w:r>
        <w:rPr>
          <w:rStyle w:val="NormalCharacter"/>
          <w:rFonts w:ascii="宋体" w:hAnsi="宋体"/>
          <w:color w:val="000000"/>
          <w:kern w:val="2"/>
          <w:sz w:val="21"/>
          <w:szCs w:val="24"/>
          <w:lang w:val="en-US" w:eastAsia="zh-CN" w:bidi="ar-SA"/>
        </w:rPr>
        <w:t xml:space="preserve">彰显法治权威，给腐败分子以强大法律震慑力 </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2"/>
          <w:sz w:val="21"/>
          <w:szCs w:val="24"/>
          <w:lang w:val="en-US" w:eastAsia="zh-CN" w:bidi="ar-SA"/>
        </w:rPr>
      </w:pPr>
      <w:r>
        <w:rPr>
          <w:rStyle w:val="NormalCharacter"/>
          <w:rFonts w:ascii="宋体" w:hAnsi="宋体"/>
          <w:color w:val="000000"/>
          <w:kern w:val="0"/>
          <w:sz w:val="21"/>
          <w:szCs w:val="21"/>
          <w:lang w:val="en-US" w:eastAsia="zh-CN" w:bidi="ar-SA"/>
        </w:rPr>
        <w:t>D.</w:t>
      </w:r>
      <w:r>
        <w:rPr>
          <w:rStyle w:val="NormalCharacter"/>
          <w:rFonts w:ascii="宋体" w:hAnsi="宋体"/>
          <w:color w:val="000000"/>
          <w:kern w:val="2"/>
          <w:sz w:val="21"/>
          <w:szCs w:val="24"/>
          <w:lang w:val="en-US" w:eastAsia="zh-CN" w:bidi="ar-SA"/>
        </w:rPr>
        <w:t>坚持科学立法，让公民直接参与法律的修改</w:t>
      </w:r>
    </w:p>
    <w:p>
      <w:pPr>
        <w:pStyle w:val="BodyText"/>
        <w:widowControl/>
        <w:spacing w:line="320" w:lineRule="exact"/>
        <w:ind w:left="523" w:hanging="412" w:leftChars="53" w:hangingChars="196"/>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13.</w:t>
      </w:r>
      <w:r>
        <w:rPr>
          <w:rStyle w:val="NormalCharacter"/>
          <w:rFonts w:ascii="宋体" w:hAnsi="宋体"/>
          <w:color w:val="000000"/>
          <w:kern w:val="0"/>
          <w:sz w:val="21"/>
          <w:szCs w:val="21"/>
          <w:lang w:val="en-US" w:eastAsia="zh-CN" w:bidi="ar-SA"/>
        </w:rPr>
        <w:t>第十三届全国人民代表大会第二次会议表决通过了《中华人民共和国外商投资法》。从中你读出的正确信息有</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①全国人大行使国家决定权            ②这彰显了中国进一步扩大对外开放的决心</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③我国坚持全面推进依法治国          ④我国毫不动摇巩固和发展公有制经济</w:t>
      </w:r>
    </w:p>
    <w:p>
      <w:pPr>
        <w:pStyle w:val="BodyText"/>
        <w:widowControl/>
        <w:spacing w:line="320" w:lineRule="exact"/>
        <w:ind w:left="111" w:firstLine="525" w:leftChars="53" w:firstLineChars="2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A.①②           B.②④           C.②③          D.③④</w:t>
      </w:r>
    </w:p>
    <w:p>
      <w:pPr>
        <w:pStyle w:val="BodyText"/>
        <w:widowControl/>
        <w:spacing w:line="320" w:lineRule="exact"/>
        <w:ind w:left="523" w:hanging="412" w:leftChars="53" w:hangingChars="196"/>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14.</w:t>
      </w:r>
      <w:r>
        <w:rPr>
          <w:rStyle w:val="NormalCharacter"/>
          <w:rFonts w:ascii="宋体" w:hAnsi="宋体"/>
          <w:color w:val="000000"/>
          <w:kern w:val="0"/>
          <w:sz w:val="21"/>
          <w:szCs w:val="21"/>
          <w:lang w:val="en-US" w:eastAsia="zh-CN" w:bidi="ar-SA"/>
        </w:rPr>
        <w:t xml:space="preserve"> 2019年全国“两会”期间，“部长通道”如约开启，国务院各部委负责人在人民大会堂北门一段百米长的通道上，接受中外媒体采访。此举有利于</w:t>
      </w:r>
    </w:p>
    <w:p>
      <w:pPr>
        <w:pStyle w:val="BodyText"/>
        <w:widowControl/>
        <w:spacing w:line="320" w:lineRule="exact"/>
        <w:ind w:left="111" w:firstLine="624" w:leftChars="53" w:firstLineChars="29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A.推进政府科学行使立法权，打造法治政府</w:t>
      </w:r>
    </w:p>
    <w:p>
      <w:pPr>
        <w:pStyle w:val="BodyText"/>
        <w:widowControl/>
        <w:spacing w:line="320" w:lineRule="exact"/>
        <w:ind w:left="111" w:firstLine="624" w:leftChars="53" w:firstLineChars="29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B.促进依法行政，建设人民满意的服务型政府</w:t>
      </w:r>
    </w:p>
    <w:p>
      <w:pPr>
        <w:pStyle w:val="BodyText"/>
        <w:widowControl/>
        <w:spacing w:line="320" w:lineRule="exact"/>
        <w:ind w:left="111" w:firstLine="624" w:leftChars="53" w:firstLineChars="29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C.不断完善人民代表大会这一根本政治制度</w:t>
      </w:r>
    </w:p>
    <w:p>
      <w:pPr>
        <w:pStyle w:val="BodyText"/>
        <w:widowControl/>
        <w:spacing w:line="320" w:lineRule="exact"/>
        <w:ind w:left="111" w:firstLine="624" w:leftChars="53" w:firstLineChars="29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D.加强政府对人大的监督，防止权力滥用</w:t>
      </w: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15.</w:t>
      </w:r>
      <w:r>
        <w:rPr>
          <w:rStyle w:val="NormalCharacter"/>
          <w:rFonts w:ascii="宋体" w:hAnsi="宋体"/>
          <w:color w:val="000000"/>
          <w:kern w:val="0"/>
          <w:sz w:val="21"/>
          <w:szCs w:val="21"/>
          <w:lang w:val="en-US" w:eastAsia="zh-CN" w:bidi="ar-SA"/>
        </w:rPr>
        <w:t xml:space="preserve"> 2019年11月26日，轰动一时的新晃操场埋尸案已经彻底查清，杜少平涉恶犯罪团伙13名成员被依法逮捕并提起公诉；19名公职人员（保护伞）分别受到开除党籍、开除公职等相应党纪政务处分；邓世平冤案历经16年终得沉冤昭雪，这表明建设法治中国要</w:t>
      </w:r>
    </w:p>
    <w:p>
      <w:pPr>
        <w:pStyle w:val="BodyText"/>
        <w:widowControl/>
        <w:spacing w:line="320" w:lineRule="exact"/>
        <w:ind w:left="418" w:firstLine="309" w:leftChars="199" w:firstLineChars="14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A.使每一项立法都得到人民群众的普遍拥护 </w:t>
      </w:r>
    </w:p>
    <w:p>
      <w:pPr>
        <w:pStyle w:val="BodyText"/>
        <w:widowControl/>
        <w:spacing w:line="320" w:lineRule="exact"/>
        <w:ind w:left="111" w:firstLine="630" w:leftChars="53"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B.使每一部法律法规都得到严格执行 </w:t>
      </w:r>
    </w:p>
    <w:p>
      <w:pPr>
        <w:pStyle w:val="BodyText"/>
        <w:widowControl/>
        <w:spacing w:line="320" w:lineRule="exact"/>
        <w:ind w:left="111" w:firstLine="630" w:leftChars="53"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C.使每一个司法案件都体现公平正义 </w:t>
      </w:r>
    </w:p>
    <w:p>
      <w:pPr>
        <w:pStyle w:val="BodyText"/>
        <w:widowControl/>
        <w:spacing w:line="320" w:lineRule="exact"/>
        <w:ind w:left="111" w:firstLine="630" w:leftChars="53"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D.使每一位公民都成为法治的忠实祟尚者、自觉遵守者和坚定捍卫者</w:t>
      </w:r>
    </w:p>
    <w:p>
      <w:pPr>
        <w:pStyle w:val="BodyText"/>
        <w:widowControl/>
        <w:spacing w:line="320" w:lineRule="exact"/>
        <w:ind w:left="523" w:hanging="412" w:leftChars="53" w:hangingChars="196"/>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16.</w:t>
      </w:r>
      <w:r>
        <w:rPr>
          <w:rStyle w:val="NormalCharacter"/>
          <w:rFonts w:ascii="宋体" w:hAnsi="宋体"/>
          <w:color w:val="000000"/>
          <w:kern w:val="0"/>
          <w:sz w:val="21"/>
          <w:szCs w:val="21"/>
          <w:lang w:val="en-US" w:eastAsia="zh-CN" w:bidi="ar-SA"/>
        </w:rPr>
        <w:t xml:space="preserve"> 从新闻报道情况来看，不少高空坠物无法确定责任人，所以也就无法追责，于是很多受害者选择将整栋楼的业主告上法庭要求承担相应责任，这就造成受害者有受害者的诉求，业主却有业主的无辜，治理这一城市“顽疾”，需要公民</w:t>
      </w:r>
    </w:p>
    <w:p>
      <w:pPr>
        <w:pStyle w:val="BodyText"/>
        <w:widowControl/>
        <w:spacing w:line="320" w:lineRule="exact"/>
        <w:ind w:left="111" w:firstLine="630" w:leftChars="53"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A.健全完善治理体系，提高治理能力          B.增强法律意识、安全意识、公德意识 </w:t>
      </w:r>
    </w:p>
    <w:p>
      <w:pPr>
        <w:pStyle w:val="BodyText"/>
        <w:widowControl/>
        <w:spacing w:line="320" w:lineRule="exact"/>
        <w:ind w:left="111" w:firstLine="630" w:leftChars="53"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C.推进科学立法、严格执法、公正司法        D.谨言慎行，事不关己就高高挂起</w:t>
      </w: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17.</w:t>
      </w:r>
      <w:r>
        <w:rPr>
          <w:rStyle w:val="NormalCharacter"/>
          <w:rFonts w:ascii="宋体" w:hAnsi="宋体"/>
          <w:color w:val="000000"/>
          <w:kern w:val="0"/>
          <w:sz w:val="21"/>
          <w:szCs w:val="21"/>
          <w:lang w:val="en-US" w:eastAsia="zh-CN" w:bidi="ar-SA"/>
        </w:rPr>
        <w:t xml:space="preserve"> 追求并奉行法治已经成为现代世界各国的共识，下列观点正确的是</w:t>
      </w:r>
    </w:p>
    <w:p>
      <w:pPr>
        <w:pStyle w:val="BodyText"/>
        <w:widowControl/>
        <w:spacing w:line="320" w:lineRule="exact"/>
        <w:ind w:left="418" w:firstLine="309" w:leftChars="199" w:firstLineChars="147"/>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①协商民主是人类社会进入现代文明的重要标志 </w:t>
      </w:r>
    </w:p>
    <w:p>
      <w:pPr>
        <w:pStyle w:val="BodyText"/>
        <w:widowControl/>
        <w:spacing w:line="320" w:lineRule="exact"/>
        <w:ind w:left="112" w:firstLine="630"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②依法行政的核心是规范政府的行政权 </w:t>
      </w:r>
    </w:p>
    <w:p>
      <w:pPr>
        <w:pStyle w:val="BodyText"/>
        <w:widowControl/>
        <w:spacing w:line="320" w:lineRule="exact"/>
        <w:ind w:left="112" w:firstLine="630"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 xml:space="preserve">③厉行法治是对全体社会成员的共同要求 </w:t>
      </w:r>
    </w:p>
    <w:p>
      <w:pPr>
        <w:pStyle w:val="BodyText"/>
        <w:widowControl/>
        <w:spacing w:line="320" w:lineRule="exact"/>
        <w:ind w:left="112" w:firstLine="630" w:firstLineChars="3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④民主当以公平正义为重，法治当以人民利益为念</w:t>
      </w:r>
    </w:p>
    <w:p>
      <w:pPr>
        <w:pStyle w:val="BodyText"/>
        <w:widowControl/>
        <w:spacing w:line="320" w:lineRule="exact"/>
        <w:ind w:left="111" w:firstLine="735" w:leftChars="53" w:firstLineChars="3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A.①②           B.②④           C.②③          D.③④</w:t>
      </w:r>
    </w:p>
    <w:p>
      <w:pPr>
        <w:spacing w:line="320" w:lineRule="exact"/>
        <w:jc w:val="both"/>
        <w:textAlignment w:val="baseline"/>
        <w:rPr>
          <w:rStyle w:val="NormalCharacter"/>
          <w:rFonts w:ascii="宋体" w:hAnsi="宋体" w:cs="宋体"/>
          <w:b/>
          <w:bCs/>
          <w:color w:val="000000"/>
          <w:kern w:val="2"/>
          <w:sz w:val="24"/>
          <w:szCs w:val="24"/>
          <w:lang w:val="en-US" w:eastAsia="zh-CN" w:bidi="ar-SA"/>
        </w:rPr>
      </w:pPr>
      <w:r>
        <w:rPr>
          <w:rStyle w:val="NormalCharacter"/>
          <w:rFonts w:ascii="宋体" w:hAnsi="宋体" w:cs="宋体"/>
          <w:b/>
          <w:bCs/>
          <w:color w:val="000000"/>
          <w:kern w:val="2"/>
          <w:sz w:val="24"/>
          <w:szCs w:val="24"/>
          <w:lang w:val="en-US" w:eastAsia="zh-CN" w:bidi="ar-SA"/>
        </w:rPr>
        <w:t>二、非选择题</w:t>
      </w:r>
      <w:r>
        <w:rPr>
          <w:rStyle w:val="UserStyle0"/>
          <w:rFonts w:ascii="宋体" w:hAnsi="宋体"/>
          <w:color w:val="000000"/>
          <w:kern w:val="2"/>
          <w:sz w:val="24"/>
          <w:szCs w:val="24"/>
          <w:lang w:val="en-US" w:eastAsia="zh-CN" w:bidi="ar-SA"/>
        </w:rPr>
        <w:t>（三大题，共26分）</w:t>
      </w:r>
    </w:p>
    <w:p>
      <w:pPr>
        <w:pStyle w:val="BodyText"/>
        <w:widowControl/>
        <w:spacing w:line="320" w:lineRule="exact"/>
        <w:ind w:left="523" w:hanging="412" w:leftChars="53" w:hangingChars="196"/>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18.</w:t>
      </w:r>
      <w:r>
        <w:rPr>
          <w:rStyle w:val="NormalCharacter"/>
          <w:rFonts w:ascii="宋体" w:hAnsi="宋体"/>
          <w:color w:val="000000"/>
          <w:kern w:val="0"/>
          <w:sz w:val="21"/>
          <w:szCs w:val="21"/>
          <w:lang w:val="en-US" w:eastAsia="zh-CN" w:bidi="ar-SA"/>
        </w:rPr>
        <w:t xml:space="preserve">   </w:t>
      </w:r>
      <w:r>
        <w:rPr>
          <w:rStyle w:val="NormalCharacter"/>
          <w:rFonts w:ascii="宋体" w:hAnsi="宋体" w:cs="Times New Roman"/>
          <w:b/>
          <w:bCs/>
          <w:color w:val="000000"/>
          <w:kern w:val="0"/>
          <w:sz w:val="21"/>
          <w:szCs w:val="21"/>
          <w:lang w:val="en-US" w:eastAsia="zh-CN" w:bidi="ar-SA"/>
        </w:rPr>
        <w:t xml:space="preserve"> 材料一：</w:t>
      </w:r>
      <w:r>
        <w:rPr>
          <w:rStyle w:val="NormalCharacter"/>
          <w:rFonts w:ascii="宋体" w:hAnsi="宋体"/>
          <w:color w:val="000000"/>
          <w:kern w:val="0"/>
          <w:sz w:val="21"/>
          <w:szCs w:val="21"/>
          <w:lang w:val="en-US" w:eastAsia="zh-CN" w:bidi="ar-SA"/>
        </w:rPr>
        <w:t>习总书记说：“保证和支持人民当家作主不是一句ロ号、不是一句空话，必须落实到国家政治生活和社会生活之中，保证人民依法有效行使管理国家事务、管理经济和文化事业民主不是装饰品，不是用来做摆设的，而是要用来解决人民要解决的问题的。</w:t>
      </w:r>
    </w:p>
    <w:p>
      <w:pPr>
        <w:pStyle w:val="BodyText"/>
        <w:widowControl/>
        <w:spacing w:line="320" w:lineRule="exact"/>
        <w:ind w:left="111" w:firstLine="420" w:leftChars="53" w:firstLineChars="2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（1）为什么说“民主不是装饰品，不是用来做摆设的”？请写出你的理由。（3分）</w:t>
      </w: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材料二：</w:t>
      </w:r>
      <w:r>
        <w:rPr>
          <w:rStyle w:val="NormalCharacter"/>
          <w:rFonts w:ascii="宋体" w:hAnsi="宋体"/>
          <w:color w:val="000000"/>
          <w:kern w:val="0"/>
          <w:sz w:val="21"/>
          <w:szCs w:val="21"/>
          <w:lang w:val="en-US" w:eastAsia="zh-CN" w:bidi="ar-SA"/>
        </w:rPr>
        <w:t>党的十九届四中全会审议通过了《中共中央关于坚持和完善中国特色社会主义制度、推进国家治理体系和治理能力现代化若干重大问题的决定》。《决定》全面总结了中国特色社会主义制度建设的历史性成就，集中概括了中国特色社会主义制度和国家治理体系的显著优势，深刻阐述了支撑中国特色社会主义制度的根本制度、基本制度、重要制度。5000余字的全会公报中，“制度”一词出现的频率最高，达到了77次。</w:t>
      </w:r>
    </w:p>
    <w:p>
      <w:pPr>
        <w:pStyle w:val="BodyText"/>
        <w:widowControl/>
        <w:spacing w:line="320" w:lineRule="exact"/>
        <w:ind w:left="111" w:firstLine="315" w:leftChars="53" w:firstLineChars="1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（2）结合所学知识列举“支撑中国特色社会主义制度的基本政治制度”。（3分）</w:t>
      </w: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0" w:hanging="309" w:leftChars="53" w:hangingChars="147"/>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426" w:firstLine="210" w:leftChars="203" w:firstLineChars="10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s="Times New Roman"/>
          <w:b/>
          <w:bCs/>
          <w:color w:val="000000"/>
          <w:kern w:val="0"/>
          <w:sz w:val="21"/>
          <w:szCs w:val="21"/>
          <w:lang w:val="en-US" w:eastAsia="zh-CN" w:bidi="ar-SA"/>
        </w:rPr>
        <w:t>材料三：</w:t>
      </w:r>
      <w:r>
        <w:rPr>
          <w:rStyle w:val="NormalCharacter"/>
          <w:rFonts w:ascii="宋体" w:hAnsi="宋体"/>
          <w:color w:val="000000"/>
          <w:kern w:val="0"/>
          <w:sz w:val="21"/>
          <w:szCs w:val="21"/>
          <w:lang w:val="en-US" w:eastAsia="zh-CN" w:bidi="ar-SA"/>
        </w:rPr>
        <w:t>《中共中央关于坚持和完善中国特色社会主义制度、推进国家治理体系和治理能力现代化若干重大问题的决定》，强调：坚持和完善中国特色社会主义行政体制，构建职责明确依法行政的政府治理体系，各级党委政府以及领导千部要带头强化制度意识，做好表率，公民也要积极拥护制度、坚决维护制度。</w:t>
      </w:r>
    </w:p>
    <w:p>
      <w:pPr>
        <w:pStyle w:val="BodyText"/>
        <w:widowControl/>
        <w:spacing w:line="320" w:lineRule="exact"/>
        <w:ind w:left="111" w:firstLine="315" w:leftChars="53" w:firstLineChars="150"/>
        <w:jc w:val="left"/>
        <w:textAlignment w:val="baseline"/>
        <w:rPr>
          <w:rStyle w:val="NormalCharacter"/>
          <w:rFonts w:ascii="宋体" w:hAnsi="宋体"/>
          <w:color w:val="000000"/>
          <w:kern w:val="0"/>
          <w:sz w:val="21"/>
          <w:szCs w:val="21"/>
          <w:lang w:val="en-US" w:eastAsia="zh-CN" w:bidi="ar-SA"/>
        </w:rPr>
      </w:pPr>
      <w:r>
        <w:rPr>
          <w:rStyle w:val="NormalCharacter"/>
          <w:rFonts w:ascii="宋体" w:hAnsi="宋体"/>
          <w:color w:val="000000"/>
          <w:kern w:val="0"/>
          <w:sz w:val="21"/>
          <w:szCs w:val="21"/>
          <w:lang w:val="en-US" w:eastAsia="zh-CN" w:bidi="ar-SA"/>
        </w:rPr>
        <w:t>（3）作为玉林的小主人，请你为玉林法治政府的建设出谋划策。</w:t>
      </w:r>
      <w:r>
        <w:rPr>
          <w:rStyle w:val="NormalCharacter"/>
          <w:rFonts w:ascii="宋体" w:hAnsi="宋体"/>
          <w:kern w:val="0"/>
          <w:sz w:val="21"/>
          <w:szCs w:val="21"/>
          <w:lang w:val="en-US" w:eastAsia="zh-CN" w:bidi="ar-SA"/>
        </w:rPr>
        <w:t>（3分）</w:t>
      </w:r>
    </w:p>
    <w:p>
      <w:pPr>
        <w:pStyle w:val="BodyText"/>
        <w:widowControl/>
        <w:spacing w:line="320" w:lineRule="exact"/>
        <w:ind w:left="420" w:firstLine="420" w:leftChars="200" w:firstLineChars="200"/>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color w:val="000000"/>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color w:val="000000"/>
          <w:kern w:val="0"/>
          <w:sz w:val="21"/>
          <w:szCs w:val="21"/>
          <w:lang w:val="en-US" w:eastAsia="zh-CN" w:bidi="ar-SA"/>
        </w:rPr>
      </w:pPr>
    </w:p>
    <w:p>
      <w:pPr>
        <w:spacing w:line="320" w:lineRule="exact"/>
        <w:ind w:left="309" w:hanging="309" w:hangingChars="147"/>
        <w:jc w:val="both"/>
        <w:textAlignment w:val="baseline"/>
        <w:rPr>
          <w:rStyle w:val="NormalCharacter"/>
          <w:rFonts w:ascii="宋体" w:hAnsi="宋体"/>
          <w:kern w:val="2"/>
          <w:sz w:val="21"/>
          <w:szCs w:val="24"/>
          <w:lang w:val="en-US" w:eastAsia="zh-CN" w:bidi="ar-SA"/>
        </w:rPr>
      </w:pPr>
      <w:r>
        <w:rPr>
          <w:rStyle w:val="NormalCharacter"/>
          <w:rFonts w:ascii="宋体" w:hAnsi="宋体"/>
          <w:b/>
          <w:color w:val="000000"/>
          <w:kern w:val="2"/>
          <w:sz w:val="21"/>
          <w:szCs w:val="24"/>
          <w:lang w:val="en-US" w:eastAsia="zh-CN"/>
        </w:rPr>
        <w:t>19.    材料一：</w:t>
      </w:r>
      <w:r>
        <w:rPr>
          <w:rStyle w:val="NormalCharacter"/>
          <w:rFonts w:ascii="宋体" w:hAnsi="宋体"/>
          <w:kern w:val="2"/>
          <w:sz w:val="21"/>
          <w:szCs w:val="24"/>
          <w:lang w:val="en-US" w:eastAsia="zh-CN" w:bidi="ar-SA"/>
        </w:rPr>
        <w:t xml:space="preserve">2019年6月29日，十三届全国人大常委会第十一次会议表决通过了《中华人民共和国疫苗管理法》解决疫苗管理中存在的突出问题，在制度设计中体现了药品领域“四个最严”要求。 </w:t>
      </w:r>
    </w:p>
    <w:p>
      <w:pPr>
        <w:spacing w:line="320" w:lineRule="exact"/>
        <w:ind w:firstLine="315" w:firstLineChars="150"/>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（1）上述材料体现了哪些教材知识？（3分）</w:t>
      </w:r>
    </w:p>
    <w:p>
      <w:pPr>
        <w:spacing w:line="320" w:lineRule="exact"/>
        <w:jc w:val="both"/>
        <w:textAlignment w:val="baseline"/>
        <w:rPr>
          <w:rStyle w:val="NormalCharacter"/>
          <w:rFonts w:ascii="宋体" w:hAnsi="宋体"/>
          <w:kern w:val="2"/>
          <w:sz w:val="21"/>
          <w:szCs w:val="24"/>
          <w:lang w:val="en-US" w:eastAsia="zh-CN" w:bidi="ar-SA"/>
        </w:rPr>
      </w:pPr>
    </w:p>
    <w:p>
      <w:pPr>
        <w:pStyle w:val="BodyText"/>
        <w:widowControl/>
        <w:ind w:left="112"/>
        <w:jc w:val="left"/>
        <w:textAlignment w:val="baseline"/>
        <w:rPr>
          <w:rStyle w:val="NormalCharacter"/>
          <w:rFonts w:ascii="宋体" w:hAnsi="宋体"/>
          <w:kern w:val="0"/>
          <w:sz w:val="21"/>
          <w:szCs w:val="21"/>
          <w:lang w:val="en-US" w:eastAsia="zh-CN" w:bidi="ar-SA"/>
        </w:rPr>
      </w:pPr>
    </w:p>
    <w:p>
      <w:pPr>
        <w:pStyle w:val="BodyText"/>
        <w:widowControl/>
        <w:ind w:left="112"/>
        <w:jc w:val="left"/>
        <w:textAlignment w:val="baseline"/>
        <w:rPr>
          <w:rStyle w:val="NormalCharacter"/>
          <w:rFonts w:ascii="宋体" w:hAnsi="宋体"/>
          <w:kern w:val="0"/>
          <w:sz w:val="21"/>
          <w:szCs w:val="21"/>
          <w:lang w:val="en-US" w:eastAsia="zh-CN" w:bidi="ar-SA"/>
        </w:rPr>
      </w:pPr>
    </w:p>
    <w:p>
      <w:pPr>
        <w:pStyle w:val="BodyText"/>
        <w:widowControl/>
        <w:ind w:left="112"/>
        <w:jc w:val="left"/>
        <w:textAlignment w:val="baseline"/>
        <w:rPr>
          <w:rStyle w:val="NormalCharacter"/>
          <w:rFonts w:ascii="宋体" w:hAnsi="宋体"/>
          <w:kern w:val="0"/>
          <w:sz w:val="21"/>
          <w:szCs w:val="21"/>
          <w:lang w:val="en-US" w:eastAsia="zh-CN" w:bidi="ar-SA"/>
        </w:rPr>
      </w:pPr>
    </w:p>
    <w:p>
      <w:pPr>
        <w:spacing w:line="320" w:lineRule="exact"/>
        <w:ind w:left="210" w:firstLine="418" w:leftChars="100" w:firstLineChars="199"/>
        <w:jc w:val="both"/>
        <w:textAlignment w:val="baseline"/>
        <w:rPr>
          <w:rStyle w:val="NormalCharacter"/>
          <w:rFonts w:ascii="宋体" w:hAnsi="宋体"/>
          <w:kern w:val="2"/>
          <w:sz w:val="21"/>
          <w:szCs w:val="24"/>
          <w:lang w:val="en-US" w:eastAsia="zh-CN" w:bidi="ar-SA"/>
        </w:rPr>
      </w:pPr>
      <w:r>
        <w:rPr>
          <w:rStyle w:val="NormalCharacter"/>
          <w:rFonts w:ascii="宋体" w:hAnsi="宋体"/>
          <w:b/>
          <w:color w:val="000000"/>
          <w:kern w:val="2"/>
          <w:sz w:val="21"/>
          <w:szCs w:val="24"/>
          <w:lang w:val="en-US" w:eastAsia="zh-CN"/>
        </w:rPr>
        <w:t>材料二：</w:t>
      </w:r>
      <w:r>
        <w:rPr>
          <w:rStyle w:val="NormalCharacter"/>
          <w:rFonts w:ascii="宋体" w:hAnsi="宋体"/>
          <w:kern w:val="2"/>
          <w:sz w:val="21"/>
          <w:szCs w:val="24"/>
          <w:lang w:val="en-US" w:eastAsia="zh-CN" w:bidi="ar-SA"/>
        </w:rPr>
        <w:t>2019年6月29日，国家主席习近平签署发布特故令，对九类服刑罪犯予以特赦。对部分履刑罪犯予以特赦是推进法安天下、德润人心的重要举措。</w:t>
      </w:r>
    </w:p>
    <w:p>
      <w:pPr>
        <w:spacing w:line="320" w:lineRule="exact"/>
        <w:ind w:firstLine="210" w:firstLineChars="100"/>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（2）请你从德治与法治相结合的角度，谈谈国家对九类服刑罪犯实行特赦的理由?（3分）</w:t>
      </w:r>
    </w:p>
    <w:p>
      <w:pPr>
        <w:spacing w:line="320" w:lineRule="exact"/>
        <w:jc w:val="both"/>
        <w:textAlignment w:val="baseline"/>
        <w:rPr>
          <w:rStyle w:val="NormalCharacter"/>
          <w:rFonts w:ascii="宋体" w:hAnsi="宋体"/>
          <w:kern w:val="0"/>
          <w:sz w:val="21"/>
          <w:szCs w:val="21"/>
          <w:lang w:val="en-US" w:eastAsia="zh-CN" w:bidi="ar-SA"/>
        </w:rPr>
      </w:pPr>
    </w:p>
    <w:p>
      <w:pPr>
        <w:pStyle w:val="BodyText"/>
        <w:widowControl/>
        <w:ind w:left="112"/>
        <w:jc w:val="left"/>
        <w:textAlignment w:val="baseline"/>
        <w:rPr>
          <w:rStyle w:val="NormalCharacter"/>
          <w:rFonts w:ascii="宋体" w:hAnsi="宋体"/>
          <w:kern w:val="0"/>
          <w:sz w:val="21"/>
          <w:szCs w:val="21"/>
          <w:lang w:val="en-US" w:eastAsia="zh-CN" w:bidi="ar-SA"/>
        </w:rPr>
      </w:pPr>
    </w:p>
    <w:p>
      <w:pPr>
        <w:pStyle w:val="BodyText"/>
        <w:widowControl/>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1" w:firstLine="412" w:leftChars="53" w:firstLineChars="196"/>
        <w:jc w:val="left"/>
        <w:textAlignment w:val="baseline"/>
        <w:rPr>
          <w:rStyle w:val="NormalCharacter"/>
          <w:rFonts w:ascii="宋体" w:hAnsi="宋体"/>
          <w:kern w:val="0"/>
          <w:sz w:val="21"/>
          <w:szCs w:val="21"/>
          <w:lang w:val="en-US" w:eastAsia="zh-CN" w:bidi="ar-SA"/>
        </w:rPr>
      </w:pPr>
      <w:r>
        <w:rPr>
          <w:rStyle w:val="NormalCharacter"/>
          <w:rFonts w:ascii="宋体" w:hAnsi="宋体"/>
          <w:b/>
          <w:color w:val="000000"/>
          <w:kern w:val="0"/>
          <w:sz w:val="21"/>
          <w:szCs w:val="21"/>
          <w:lang w:val="en-US" w:eastAsia="zh-CN"/>
        </w:rPr>
        <w:t>材料三：</w:t>
      </w:r>
      <w:r>
        <w:rPr>
          <w:rStyle w:val="NormalCharacter"/>
          <w:rFonts w:ascii="宋体" w:hAnsi="宋体"/>
          <w:kern w:val="0"/>
          <w:sz w:val="21"/>
          <w:szCs w:val="21"/>
          <w:lang w:val="en-US" w:eastAsia="zh-CN" w:bidi="ar-SA"/>
        </w:rPr>
        <w:t>法律是治国之重器，良法是善治之前提。执政兴国，离不开法治支撑；社会发展，离不开法治护航；百姓福祉，离不开法治保障。</w:t>
      </w: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r>
        <w:rPr>
          <w:rStyle w:val="NormalCharacter"/>
          <w:rFonts w:ascii="宋体" w:hAnsi="宋体"/>
          <w:kern w:val="0"/>
          <w:sz w:val="21"/>
          <w:szCs w:val="21"/>
          <w:lang w:val="en-US" w:eastAsia="zh-CN" w:bidi="ar-SA"/>
        </w:rPr>
        <w:t>（3）厉行法治对我们青少年提出了哪些要求？（2分）</w:t>
      </w: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tabs>
          <w:tab w:val="left" w:pos="1871"/>
          <w:tab w:val="left" w:pos="3407"/>
          <w:tab w:val="left" w:pos="4949"/>
          <w:tab w:val="left" w:pos="6599"/>
        </w:tabs>
        <w:snapToGrid w:val="0"/>
        <w:spacing w:line="320" w:lineRule="exact"/>
        <w:ind w:left="310" w:hanging="310"/>
        <w:jc w:val="both"/>
        <w:textAlignment w:val="baseline"/>
        <w:rPr>
          <w:rStyle w:val="NormalCharacter"/>
          <w:rFonts w:ascii="宋体" w:hAnsi="宋体"/>
          <w:kern w:val="2"/>
          <w:sz w:val="21"/>
          <w:szCs w:val="24"/>
          <w:lang w:val="en-US" w:eastAsia="zh-CN" w:bidi="ar-SA"/>
        </w:rPr>
      </w:pPr>
      <w:r>
        <w:rPr>
          <w:rStyle w:val="NormalCharacter"/>
          <w:rFonts w:ascii="宋体" w:hAnsi="宋体" w:cs="Times New Roman"/>
          <w:b/>
          <w:bCs/>
          <w:kern w:val="2"/>
          <w:sz w:val="21"/>
          <w:szCs w:val="24"/>
          <w:lang w:val="en-US" w:eastAsia="zh-CN" w:bidi="ar-SA"/>
        </w:rPr>
        <w:t>20.</w:t>
      </w:r>
      <w:r>
        <w:rPr>
          <w:rStyle w:val="NormalCharacter"/>
          <w:rFonts w:ascii="宋体" w:hAnsi="宋体"/>
          <w:kern w:val="2"/>
          <w:sz w:val="21"/>
          <w:szCs w:val="24"/>
          <w:lang w:val="en-US" w:eastAsia="zh-CN" w:bidi="ar-SA"/>
        </w:rPr>
        <w:t xml:space="preserve">   </w:t>
      </w:r>
      <w:r>
        <w:rPr>
          <w:rStyle w:val="NormalCharacter"/>
          <w:rFonts w:ascii="宋体" w:hAnsi="宋体" w:cs="Times New Roman"/>
          <w:b/>
          <w:bCs/>
          <w:kern w:val="2"/>
          <w:sz w:val="21"/>
          <w:szCs w:val="24"/>
          <w:lang w:val="en-US" w:eastAsia="zh-CN" w:bidi="ar-SA"/>
        </w:rPr>
        <w:t>材料一：</w:t>
      </w:r>
      <w:r>
        <w:rPr>
          <w:rStyle w:val="NormalCharacter"/>
          <w:rFonts w:ascii="宋体" w:hAnsi="宋体"/>
          <w:kern w:val="2"/>
          <w:sz w:val="21"/>
          <w:szCs w:val="24"/>
          <w:lang w:val="en-US" w:eastAsia="zh-CN" w:bidi="ar-SA"/>
        </w:rPr>
        <w:t xml:space="preserve">为保障人民群众安居乐业，社会安定有序，国家长治久安，依法开展扫黑除恶势在必行。2019年是扫黑除恶专项斗争的关键之年，遵照“有黑扫黑，无黑除恶，无恶治乱，无乱强基”十六字方针的要求，我市依法严打整治，形成高压态势。针对群众反映强烈、社会影响恶劣的涉黑涉恶问题，重拳出击，特别是对黑恶势力保护伞绝不姑息。截至2018年10月底，全市共侦办涉黑犯罪案件1起，打掉涉恶团伙32个，破获案件118起，抓获犯罪嫌疑人237名。有效地打击了黑恶势力，保护了人民群众生命财产安全，维护了社会稳定。       </w:t>
      </w:r>
    </w:p>
    <w:p>
      <w:pPr>
        <w:tabs>
          <w:tab w:val="left" w:pos="1871"/>
          <w:tab w:val="left" w:pos="3407"/>
          <w:tab w:val="left" w:pos="4949"/>
          <w:tab w:val="left" w:pos="6599"/>
        </w:tabs>
        <w:snapToGrid w:val="0"/>
        <w:spacing w:line="320" w:lineRule="exact"/>
        <w:ind w:left="309" w:firstLine="420" w:leftChars="147" w:firstLineChars="200"/>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阅读上述材料，结合所学知识，回答下列问题：</w:t>
      </w:r>
    </w:p>
    <w:p>
      <w:pPr>
        <w:tabs>
          <w:tab w:val="left" w:pos="1871"/>
          <w:tab w:val="left" w:pos="3407"/>
          <w:tab w:val="left" w:pos="4949"/>
          <w:tab w:val="left" w:pos="6599"/>
        </w:tabs>
        <w:snapToGrid w:val="0"/>
        <w:spacing w:line="320" w:lineRule="exact"/>
        <w:ind w:left="309" w:leftChars="147"/>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（1）材料体现了我国坚持什么治国理政的基本方略?请指出这一治国方略的方针内容。（3分）</w:t>
      </w: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tabs>
          <w:tab w:val="left" w:pos="1871"/>
          <w:tab w:val="left" w:pos="3407"/>
          <w:tab w:val="left" w:pos="4949"/>
          <w:tab w:val="left" w:pos="6599"/>
        </w:tabs>
        <w:snapToGrid w:val="0"/>
        <w:spacing w:line="320" w:lineRule="exact"/>
        <w:ind w:left="309" w:leftChars="147"/>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（2）请你谈谈我国开展扫黑除恶专项斗争有何重要意义？（3分）</w:t>
      </w: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tabs>
          <w:tab w:val="left" w:pos="1871"/>
          <w:tab w:val="left" w:pos="3407"/>
          <w:tab w:val="left" w:pos="4949"/>
          <w:tab w:val="left" w:pos="6599"/>
        </w:tabs>
        <w:snapToGrid w:val="0"/>
        <w:spacing w:line="320" w:lineRule="exact"/>
        <w:ind w:left="309" w:hanging="99" w:leftChars="100" w:hangingChars="47"/>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（3）如何全面推进依法治国，让人民群众的生活更美好？（3分）</w:t>
      </w: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p>
      <w:pPr>
        <w:ind w:left="210" w:leftChars="100"/>
        <w:jc w:val="center"/>
        <w:textAlignment w:val="baseline"/>
        <w:rPr>
          <w:rStyle w:val="NormalCharacter"/>
          <w:rFonts w:ascii="黑体" w:eastAsia="黑体" w:hAnsi="Calibri"/>
          <w:w w:val="150"/>
          <w:kern w:val="2"/>
          <w:sz w:val="28"/>
          <w:szCs w:val="32"/>
          <w:lang w:val="en-US" w:eastAsia="zh-CN" w:bidi="ar-SA"/>
        </w:rPr>
      </w:pPr>
      <w:r>
        <w:rPr>
          <w:rStyle w:val="NormalCharacter"/>
          <w:rFonts w:ascii="黑体" w:eastAsia="黑体" w:hAnsi="Calibri"/>
          <w:w w:val="150"/>
          <w:kern w:val="2"/>
          <w:sz w:val="28"/>
          <w:szCs w:val="32"/>
          <w:lang w:val="en-US" w:eastAsia="zh-CN" w:bidi="ar-SA"/>
        </w:rPr>
        <w:t>九年级道德与法治总复习测试题（四）答案</w:t>
      </w:r>
    </w:p>
    <w:p>
      <w:pPr>
        <w:jc w:val="both"/>
        <w:textAlignment w:val="baseline"/>
        <w:rPr>
          <w:rStyle w:val="NormalCharacter"/>
          <w:b/>
          <w:kern w:val="2"/>
          <w:sz w:val="21"/>
          <w:szCs w:val="24"/>
          <w:lang w:val="en-US" w:eastAsia="zh-CN" w:bidi="ar-SA"/>
        </w:rPr>
      </w:pPr>
      <w:r>
        <w:rPr>
          <w:rStyle w:val="NormalCharacter"/>
          <w:b/>
          <w:kern w:val="2"/>
          <w:sz w:val="21"/>
          <w:szCs w:val="24"/>
          <w:lang w:val="en-US" w:eastAsia="zh-CN" w:bidi="ar-SA"/>
        </w:rPr>
        <w:t>一、单项选择题（每小题2分，共34分）</w:t>
      </w:r>
    </w:p>
    <w:tbl>
      <w:tblPr>
        <w:tblStyle w:val="TableNormal"/>
        <w:tblW w:w="94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785"/>
        <w:gridCol w:w="507"/>
        <w:gridCol w:w="508"/>
        <w:gridCol w:w="507"/>
        <w:gridCol w:w="508"/>
        <w:gridCol w:w="507"/>
        <w:gridCol w:w="508"/>
        <w:gridCol w:w="508"/>
        <w:gridCol w:w="507"/>
        <w:gridCol w:w="508"/>
        <w:gridCol w:w="507"/>
        <w:gridCol w:w="508"/>
        <w:gridCol w:w="508"/>
        <w:gridCol w:w="507"/>
        <w:gridCol w:w="508"/>
        <w:gridCol w:w="507"/>
        <w:gridCol w:w="508"/>
        <w:gridCol w:w="508"/>
      </w:tblGrid>
      <w:tr>
        <w:tblPrEx>
          <w:tblW w:w="94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277"/>
        </w:trPr>
        <w:tc>
          <w:tcPr>
            <w:tcW w:w="785" w:type="dxa"/>
            <w:tcBorders>
              <w:top w:val="single" w:sz="4" w:space="0" w:color="000000"/>
              <w:left w:val="single" w:sz="4" w:space="0" w:color="000000"/>
              <w:bottom w:val="single" w:sz="4" w:space="0" w:color="000000"/>
              <w:right w:val="single" w:sz="4" w:space="0" w:color="000000"/>
            </w:tcBorders>
            <w:vAlign w:val="top"/>
          </w:tcPr>
          <w:p>
            <w:pPr>
              <w:spacing w:line="260" w:lineRule="exact"/>
              <w:jc w:val="both"/>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题号</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2</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3</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4</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5</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6</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7</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8</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9</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10</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11</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12</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13</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14</w:t>
            </w:r>
          </w:p>
        </w:tc>
        <w:tc>
          <w:tcPr>
            <w:tcW w:w="507"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15</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16</w:t>
            </w:r>
          </w:p>
        </w:tc>
        <w:tc>
          <w:tcPr>
            <w:tcW w:w="508" w:type="dxa"/>
            <w:tcBorders>
              <w:top w:val="single" w:sz="4" w:space="0" w:color="000000"/>
              <w:left w:val="single" w:sz="4" w:space="0" w:color="000000"/>
              <w:bottom w:val="single" w:sz="4" w:space="0" w:color="000000"/>
              <w:right w:val="single" w:sz="4" w:space="0" w:color="000000"/>
            </w:tcBorders>
            <w:vAlign w:val="top"/>
          </w:tcPr>
          <w:p>
            <w:pPr>
              <w:spacing w:line="260" w:lineRule="exact"/>
              <w:jc w:val="center"/>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17</w:t>
            </w:r>
          </w:p>
        </w:tc>
      </w:tr>
      <w:tr>
        <w:tblPrEx>
          <w:tblW w:w="9414" w:type="dxa"/>
          <w:tblInd w:w="250" w:type="dxa"/>
          <w:tblLayout w:type="fixed"/>
          <w:tblCellMar>
            <w:top w:w="0" w:type="dxa"/>
            <w:left w:w="108" w:type="dxa"/>
            <w:bottom w:w="0" w:type="dxa"/>
            <w:right w:w="108" w:type="dxa"/>
          </w:tblCellMar>
        </w:tblPrEx>
        <w:trPr>
          <w:trHeight w:val="277"/>
        </w:trPr>
        <w:tc>
          <w:tcPr>
            <w:tcW w:w="785" w:type="dxa"/>
            <w:tcBorders>
              <w:top w:val="single" w:sz="4" w:space="0" w:color="000000"/>
              <w:left w:val="single" w:sz="4" w:space="0" w:color="000000"/>
              <w:bottom w:val="single" w:sz="4" w:space="0" w:color="000000"/>
              <w:right w:val="single" w:sz="4" w:space="0" w:color="000000"/>
            </w:tcBorders>
            <w:vAlign w:val="top"/>
          </w:tcPr>
          <w:p>
            <w:pPr>
              <w:spacing w:line="260" w:lineRule="exact"/>
              <w:jc w:val="both"/>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答案</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C</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A</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D</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A</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D</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D</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A</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C</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B</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C</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B</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D</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C</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B</w:t>
            </w:r>
          </w:p>
        </w:tc>
        <w:tc>
          <w:tcPr>
            <w:tcW w:w="507"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C</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B</w:t>
            </w:r>
          </w:p>
        </w:tc>
        <w:tc>
          <w:tcPr>
            <w:tcW w:w="508" w:type="dxa"/>
            <w:tcBorders>
              <w:top w:val="single" w:sz="4" w:space="0" w:color="000000"/>
              <w:left w:val="single" w:sz="4" w:space="0" w:color="000000"/>
              <w:bottom w:val="single" w:sz="4" w:space="0" w:color="000000"/>
              <w:right w:val="single" w:sz="4" w:space="0" w:color="000000"/>
            </w:tcBorders>
            <w:vAlign w:val="center"/>
          </w:tcPr>
          <w:p>
            <w:pPr>
              <w:jc w:val="center"/>
              <w:textAlignment w:val="baseline"/>
              <w:rPr>
                <w:rStyle w:val="NormalCharacter"/>
                <w:rFonts w:ascii="宋体"/>
                <w:b/>
                <w:kern w:val="2"/>
                <w:sz w:val="21"/>
                <w:szCs w:val="24"/>
                <w:lang w:val="en-US" w:eastAsia="zh-CN" w:bidi="ar-SA"/>
              </w:rPr>
            </w:pPr>
            <w:r>
              <w:rPr>
                <w:rStyle w:val="NormalCharacter"/>
                <w:rFonts w:ascii="宋体" w:hAnsi="宋体"/>
                <w:b/>
                <w:kern w:val="2"/>
                <w:sz w:val="21"/>
                <w:szCs w:val="24"/>
                <w:lang w:val="en-US" w:eastAsia="zh-CN" w:bidi="ar-SA"/>
              </w:rPr>
              <w:t>C</w:t>
            </w:r>
          </w:p>
        </w:tc>
      </w:tr>
    </w:tbl>
    <w:p>
      <w:pPr>
        <w:spacing w:line="240" w:lineRule="exact"/>
        <w:jc w:val="both"/>
        <w:textAlignment w:val="baseline"/>
        <w:rPr>
          <w:rStyle w:val="NormalCharacter"/>
          <w:rFonts w:ascii="宋体"/>
          <w:b/>
          <w:kern w:val="2"/>
          <w:sz w:val="21"/>
          <w:szCs w:val="21"/>
          <w:lang w:val="en-US" w:eastAsia="zh-CN" w:bidi="ar-SA"/>
        </w:rPr>
      </w:pPr>
      <w:r>
        <w:rPr>
          <w:rStyle w:val="NormalCharacter"/>
          <w:rFonts w:ascii="宋体" w:hAnsi="宋体"/>
          <w:b/>
          <w:kern w:val="2"/>
          <w:sz w:val="21"/>
          <w:szCs w:val="21"/>
          <w:lang w:val="en-US" w:eastAsia="zh-CN" w:bidi="ar-SA"/>
        </w:rPr>
        <w:t>二、非选择题(本题3小题，共26分）</w:t>
      </w:r>
    </w:p>
    <w:p>
      <w:pPr>
        <w:pStyle w:val="BodyText"/>
        <w:widowControl/>
        <w:spacing w:line="380" w:lineRule="exact"/>
        <w:ind w:left="426" w:hanging="315" w:leftChars="53" w:hangingChars="150"/>
        <w:jc w:val="left"/>
        <w:textAlignment w:val="baseline"/>
        <w:rPr>
          <w:rStyle w:val="NormalCharacter"/>
          <w:rFonts w:ascii="宋体" w:hAnsi="宋体"/>
          <w:color w:val="000000"/>
          <w:kern w:val="2"/>
          <w:sz w:val="21"/>
          <w:szCs w:val="21"/>
          <w:lang w:val="en-US" w:eastAsia="zh-CN" w:bidi="ar-SA"/>
        </w:rPr>
      </w:pPr>
      <w:r>
        <w:rPr>
          <w:rStyle w:val="NormalCharacter"/>
          <w:rFonts w:ascii="宋体" w:hAnsi="宋体"/>
          <w:kern w:val="2"/>
          <w:sz w:val="21"/>
          <w:szCs w:val="21"/>
          <w:lang w:val="en-US" w:eastAsia="zh-CN" w:bidi="ar-SA"/>
        </w:rPr>
        <w:t xml:space="preserve">18.   </w:t>
      </w:r>
      <w:r>
        <w:rPr>
          <w:rStyle w:val="NormalCharacter"/>
          <w:rFonts w:ascii="宋体" w:hAnsi="宋体"/>
          <w:color w:val="000000"/>
          <w:kern w:val="2"/>
          <w:sz w:val="21"/>
          <w:szCs w:val="21"/>
          <w:lang w:val="en-US" w:eastAsia="zh-CN" w:bidi="ar-SA"/>
        </w:rPr>
        <w:t>（1）①我国社会主义民主是一种新型的民主，它从中国的社会土壤中生长出来，在实践中不断得到验证，具有强大生命力。人民当家作主是社会主义民主政治的本质特征；②我国社会主义民主是维护人民根本利益的最广泛、最真实、最管用的民主；③发展社会主义民主，有助于推动经济社会持续健康发展，实现人民安居乐业、社会和谐稳定、国家繁荣富强。</w:t>
      </w:r>
      <w:r>
        <w:rPr>
          <w:rStyle w:val="NormalCharacter"/>
          <w:rFonts w:ascii="宋体" w:hAnsi="宋体"/>
          <w:kern w:val="2"/>
          <w:sz w:val="21"/>
          <w:szCs w:val="21"/>
          <w:lang w:val="en-US" w:eastAsia="zh-CN" w:bidi="ar-SA"/>
        </w:rPr>
        <w:t>（3分）</w:t>
      </w:r>
    </w:p>
    <w:p>
      <w:pPr>
        <w:pStyle w:val="BodyText"/>
        <w:widowControl/>
        <w:spacing w:line="380" w:lineRule="exact"/>
        <w:ind w:left="321" w:firstLine="315" w:leftChars="153" w:firstLineChars="150"/>
        <w:jc w:val="left"/>
        <w:textAlignment w:val="baseline"/>
        <w:rPr>
          <w:rStyle w:val="NormalCharacter"/>
          <w:rFonts w:ascii="宋体" w:hAnsi="宋体"/>
          <w:color w:val="000000"/>
          <w:kern w:val="2"/>
          <w:sz w:val="21"/>
          <w:szCs w:val="21"/>
          <w:lang w:val="en-US" w:eastAsia="zh-CN" w:bidi="ar-SA"/>
        </w:rPr>
      </w:pPr>
      <w:r>
        <w:rPr>
          <w:rStyle w:val="NormalCharacter"/>
          <w:rFonts w:ascii="宋体" w:hAnsi="宋体"/>
          <w:color w:val="000000"/>
          <w:kern w:val="2"/>
          <w:sz w:val="21"/>
          <w:szCs w:val="21"/>
          <w:lang w:val="en-US" w:eastAsia="zh-CN" w:bidi="ar-SA"/>
        </w:rPr>
        <w:t>（2）①中国共产党领导的多党合作与政治协商制度；②民族区域自治制度；③基层群众自治制度。</w:t>
      </w:r>
      <w:r>
        <w:rPr>
          <w:rStyle w:val="NormalCharacter"/>
          <w:rFonts w:ascii="宋体" w:hAnsi="宋体"/>
          <w:kern w:val="2"/>
          <w:sz w:val="21"/>
          <w:szCs w:val="21"/>
          <w:lang w:val="en-US" w:eastAsia="zh-CN" w:bidi="ar-SA"/>
        </w:rPr>
        <w:t>（3分）</w:t>
      </w:r>
    </w:p>
    <w:p>
      <w:pPr>
        <w:pStyle w:val="BodyText"/>
        <w:widowControl/>
        <w:spacing w:line="380" w:lineRule="exact"/>
        <w:ind w:left="426" w:firstLine="210" w:leftChars="203" w:firstLineChars="100"/>
        <w:jc w:val="left"/>
        <w:textAlignment w:val="baseline"/>
        <w:rPr>
          <w:rStyle w:val="NormalCharacter"/>
          <w:rFonts w:ascii="宋体" w:hAnsi="宋体"/>
          <w:color w:val="000000"/>
          <w:kern w:val="2"/>
          <w:sz w:val="21"/>
          <w:szCs w:val="21"/>
          <w:lang w:val="en-US" w:eastAsia="zh-CN" w:bidi="ar-SA"/>
        </w:rPr>
      </w:pPr>
      <w:r>
        <w:rPr>
          <w:rStyle w:val="NormalCharacter"/>
          <w:rFonts w:ascii="宋体" w:hAnsi="宋体"/>
          <w:color w:val="000000"/>
          <w:kern w:val="2"/>
          <w:sz w:val="21"/>
          <w:szCs w:val="21"/>
          <w:lang w:val="en-US" w:eastAsia="zh-CN" w:bidi="ar-SA"/>
        </w:rPr>
        <w:t>（3）①政府必须依法行政，防范行政权力的滥用，维护广大人民群众的合法权益；提高政府公信力，推进民主法治建设进程；政府要依法行政，全面推进政务公开，保障公民的知情权、参与权、表达权和监督权，促进政府决策科学化和民主化。②公民要积极参与，献计献策，主动监督，促进政府依法行政。</w:t>
      </w:r>
      <w:r>
        <w:rPr>
          <w:rStyle w:val="NormalCharacter"/>
          <w:rFonts w:ascii="宋体" w:hAnsi="宋体"/>
          <w:kern w:val="2"/>
          <w:sz w:val="21"/>
          <w:szCs w:val="21"/>
          <w:lang w:val="en-US" w:eastAsia="en-US" w:bidi="ar-SA"/>
        </w:rPr>
        <w:t>（3分）</w:t>
      </w:r>
    </w:p>
    <w:p>
      <w:pPr>
        <w:tabs>
          <w:tab w:val="left" w:pos="1871"/>
          <w:tab w:val="left" w:pos="3407"/>
          <w:tab w:val="left" w:pos="4949"/>
          <w:tab w:val="left" w:pos="6599"/>
        </w:tabs>
        <w:snapToGrid w:val="0"/>
        <w:spacing w:line="380" w:lineRule="exact"/>
        <w:ind w:left="414" w:hanging="414" w:hangingChars="197"/>
        <w:jc w:val="both"/>
        <w:textAlignment w:val="baseline"/>
        <w:rPr>
          <w:rStyle w:val="NormalCharacter"/>
          <w:rFonts w:ascii="宋体" w:hAnsi="宋体"/>
          <w:kern w:val="2"/>
          <w:sz w:val="21"/>
          <w:szCs w:val="24"/>
          <w:lang w:val="en-US" w:eastAsia="zh-CN" w:bidi="ar-SA"/>
        </w:rPr>
      </w:pPr>
      <w:r>
        <w:rPr>
          <w:rStyle w:val="NormalCharacter"/>
          <w:kern w:val="2"/>
          <w:sz w:val="21"/>
          <w:szCs w:val="24"/>
          <w:lang w:val="en-US" w:eastAsia="zh-CN" w:bidi="ar-SA"/>
        </w:rPr>
        <w:t xml:space="preserve">19.   </w:t>
      </w:r>
      <w:r>
        <w:rPr>
          <w:rStyle w:val="NormalCharacter"/>
          <w:rFonts w:ascii="宋体" w:hAnsi="宋体"/>
          <w:kern w:val="2"/>
          <w:sz w:val="21"/>
          <w:szCs w:val="24"/>
          <w:lang w:val="en-US" w:eastAsia="zh-CN" w:bidi="ar-SA"/>
        </w:rPr>
        <w:t>（1）①我国坚持全面依法治国基本方略；②全国人大常委会行使国家立法权；③良法反映最广大人民群众的意志和利益，符合社会公平正义要求；④法治是维护社会稳定、实现社会正义的有效方式；⑤法治是现代政治文明的核心，是实现强国富民的基本保障；⑥走法治道路是实现中华民族伟大复兴的必然选择；⑦全面依法治国是中国特色社会主义的本质要求和重要保障。（3分）</w:t>
      </w:r>
    </w:p>
    <w:p>
      <w:pPr>
        <w:tabs>
          <w:tab w:val="left" w:pos="1871"/>
          <w:tab w:val="left" w:pos="3407"/>
          <w:tab w:val="left" w:pos="4949"/>
          <w:tab w:val="left" w:pos="6599"/>
        </w:tabs>
        <w:snapToGrid w:val="0"/>
        <w:spacing w:line="380" w:lineRule="exact"/>
        <w:ind w:left="414" w:firstLine="210" w:leftChars="197" w:firstLineChars="100"/>
        <w:jc w:val="both"/>
        <w:textAlignment w:val="baseline"/>
        <w:rPr>
          <w:rStyle w:val="NormalCharacter"/>
          <w:rFonts w:ascii="宋体" w:hAnsi="宋体"/>
          <w:kern w:val="2"/>
          <w:sz w:val="21"/>
          <w:szCs w:val="24"/>
          <w:lang w:val="en-US" w:eastAsia="zh-CN" w:bidi="ar-SA"/>
        </w:rPr>
      </w:pPr>
      <w:r>
        <w:rPr>
          <w:rStyle w:val="NormalCharacter"/>
          <w:rFonts w:ascii="宋体" w:hAnsi="宋体"/>
          <w:kern w:val="2"/>
          <w:sz w:val="21"/>
          <w:szCs w:val="24"/>
          <w:lang w:val="en-US" w:eastAsia="zh-CN" w:bidi="ar-SA"/>
        </w:rPr>
        <w:t>（2）①法律与道德相辅相成，法治与德治相得益彰；②国家和社会治理需要法律和道德共同发挥作用；③既重视发挥法律的规范作用，又重视发挥道德的教化作用。（3分）</w:t>
      </w:r>
    </w:p>
    <w:p>
      <w:pPr>
        <w:pStyle w:val="BodyText"/>
        <w:widowControl/>
        <w:spacing w:line="380" w:lineRule="exact"/>
        <w:ind w:left="531" w:firstLine="105" w:leftChars="253" w:firstLineChars="50"/>
        <w:jc w:val="left"/>
        <w:textAlignment w:val="baseline"/>
        <w:rPr>
          <w:rStyle w:val="NormalCharacter"/>
          <w:rFonts w:ascii="宋体" w:hAnsi="宋体"/>
          <w:color w:val="000000"/>
          <w:kern w:val="2"/>
          <w:sz w:val="21"/>
          <w:szCs w:val="21"/>
          <w:lang w:val="en-US" w:eastAsia="zh-CN"/>
        </w:rPr>
      </w:pPr>
      <w:r>
        <w:rPr>
          <w:rStyle w:val="NormalCharacter"/>
          <w:rFonts w:ascii="宋体" w:hAnsi="宋体"/>
          <w:kern w:val="2"/>
          <w:sz w:val="21"/>
          <w:szCs w:val="21"/>
          <w:lang w:val="en-US" w:eastAsia="zh-CN" w:bidi="ar-SA"/>
        </w:rPr>
        <w:t>（3）①必须在宪法和法律范围内行使权利，履行义务；②增强遵法学法守法用法意识，弘扬法治精神，强化规则意识；③及时举报身边的违法犯罪行为，积极与违法乱纪行为作斗争。（2分）</w:t>
      </w:r>
    </w:p>
    <w:p>
      <w:pPr>
        <w:tabs>
          <w:tab w:val="left" w:pos="1871"/>
          <w:tab w:val="left" w:pos="3407"/>
          <w:tab w:val="left" w:pos="4949"/>
          <w:tab w:val="left" w:pos="6599"/>
        </w:tabs>
        <w:snapToGrid w:val="0"/>
        <w:spacing w:line="380" w:lineRule="exact"/>
        <w:ind w:left="514" w:hanging="304" w:leftChars="100" w:hangingChars="145"/>
        <w:jc w:val="both"/>
        <w:textAlignment w:val="baseline"/>
        <w:rPr>
          <w:rStyle w:val="NormalCharacter"/>
          <w:rFonts w:ascii="宋体" w:hAnsi="宋体"/>
          <w:kern w:val="2"/>
          <w:sz w:val="21"/>
          <w:szCs w:val="24"/>
          <w:lang w:val="en-US" w:eastAsia="zh-CN" w:bidi="ar-SA"/>
        </w:rPr>
      </w:pPr>
      <w:r>
        <w:rPr>
          <w:rStyle w:val="NormalCharacter"/>
          <w:rFonts w:cs="Times New Roman"/>
          <w:b/>
          <w:bCs/>
          <w:kern w:val="2"/>
          <w:sz w:val="21"/>
          <w:szCs w:val="24"/>
          <w:lang w:val="en-US" w:eastAsia="zh-CN" w:bidi="ar-SA"/>
        </w:rPr>
        <w:t>20.</w:t>
      </w:r>
      <w:r>
        <w:rPr>
          <w:rStyle w:val="NormalCharacter"/>
          <w:kern w:val="2"/>
          <w:sz w:val="21"/>
          <w:szCs w:val="24"/>
          <w:lang w:val="en-US" w:eastAsia="zh-CN" w:bidi="ar-SA"/>
        </w:rPr>
        <w:t xml:space="preserve">   </w:t>
      </w:r>
      <w:r>
        <w:rPr>
          <w:rStyle w:val="NormalCharacter"/>
          <w:rFonts w:ascii="宋体" w:hAnsi="宋体"/>
          <w:kern w:val="2"/>
          <w:sz w:val="21"/>
          <w:szCs w:val="24"/>
          <w:lang w:val="en-US" w:eastAsia="zh-CN" w:bidi="ar-SA"/>
        </w:rPr>
        <w:t>（1）</w:t>
      </w:r>
      <w:r>
        <w:rPr>
          <w:rStyle w:val="NormalCharacter"/>
          <w:rFonts w:ascii="宋体" w:hAnsi="宋体"/>
          <w:color w:val="000000"/>
          <w:kern w:val="2"/>
          <w:sz w:val="21"/>
          <w:szCs w:val="24"/>
          <w:lang w:val="en-US" w:eastAsia="zh-CN" w:bidi="ar-SA"/>
        </w:rPr>
        <w:t>①</w:t>
      </w:r>
      <w:r>
        <w:rPr>
          <w:rStyle w:val="NormalCharacter"/>
          <w:rFonts w:ascii="宋体" w:hAnsi="宋体"/>
          <w:kern w:val="2"/>
          <w:sz w:val="21"/>
          <w:szCs w:val="24"/>
          <w:lang w:val="en-US" w:eastAsia="zh-CN" w:bidi="ar-SA"/>
        </w:rPr>
        <w:t>坚持依法治国的基本方略；</w:t>
      </w:r>
      <w:r>
        <w:rPr>
          <w:rStyle w:val="NormalCharacter"/>
          <w:rFonts w:ascii="宋体" w:hAnsi="宋体"/>
          <w:color w:val="000000"/>
          <w:kern w:val="2"/>
          <w:sz w:val="21"/>
          <w:szCs w:val="24"/>
          <w:lang w:val="en-US" w:eastAsia="zh-CN" w:bidi="ar-SA"/>
        </w:rPr>
        <w:t>②</w:t>
      </w:r>
      <w:r>
        <w:rPr>
          <w:rStyle w:val="NormalCharacter"/>
          <w:rFonts w:ascii="宋体" w:hAnsi="宋体"/>
          <w:kern w:val="2"/>
          <w:sz w:val="21"/>
          <w:szCs w:val="24"/>
          <w:lang w:val="en-US" w:eastAsia="zh-CN" w:bidi="ar-SA"/>
        </w:rPr>
        <w:t>依法治国的基本要求：科学立法、严格执法、公正司法、全民守法。（3分）</w:t>
      </w:r>
    </w:p>
    <w:p>
      <w:pPr>
        <w:pStyle w:val="BodyText"/>
        <w:widowControl/>
        <w:ind w:left="531" w:firstLine="315" w:leftChars="253" w:firstLineChars="150"/>
        <w:jc w:val="left"/>
        <w:textAlignment w:val="baseline"/>
        <w:rPr>
          <w:rStyle w:val="NormalCharacter"/>
          <w:rFonts w:ascii="宋体" w:hAnsi="宋体"/>
          <w:color w:val="000000"/>
          <w:kern w:val="2"/>
          <w:sz w:val="21"/>
          <w:szCs w:val="21"/>
          <w:lang w:val="en-US" w:eastAsia="zh-CN" w:bidi="ar-SA"/>
        </w:rPr>
      </w:pPr>
      <w:r>
        <w:rPr>
          <w:rStyle w:val="NormalCharacter"/>
          <w:rFonts w:ascii="宋体" w:hAnsi="宋体"/>
          <w:kern w:val="2"/>
          <w:sz w:val="21"/>
          <w:szCs w:val="21"/>
          <w:lang w:val="en-US" w:eastAsia="zh-CN" w:bidi="ar-SA"/>
        </w:rPr>
        <w:t>（2）</w:t>
      </w:r>
      <w:r>
        <w:rPr>
          <w:rStyle w:val="NormalCharacter"/>
          <w:rFonts w:ascii="宋体" w:hAnsi="宋体"/>
          <w:color w:val="000000"/>
          <w:kern w:val="2"/>
          <w:sz w:val="21"/>
          <w:szCs w:val="21"/>
          <w:lang w:val="en-US" w:eastAsia="zh-CN" w:bidi="ar-SA"/>
        </w:rPr>
        <w:t>①有利于全面推进依法治国，维护法律的权威和尊严，建设社会主义法治国家；②有利于维护社会公平正义，保障经济健康发展、人民安居乐业、社会安定有序、国家长治久安；③有利于弘扬社会正气，匡扶正义，构建社会主义和谐社会；④有利于维护人民群众的合法权益，增强人民群众的安全感、幸福感。</w:t>
      </w:r>
      <w:r>
        <w:rPr>
          <w:rStyle w:val="NormalCharacter"/>
          <w:rFonts w:ascii="宋体" w:hAnsi="宋体"/>
          <w:kern w:val="2"/>
          <w:sz w:val="21"/>
          <w:szCs w:val="21"/>
          <w:lang w:val="en-US" w:eastAsia="zh-CN" w:bidi="ar-SA"/>
        </w:rPr>
        <w:t>（3分）</w:t>
      </w:r>
    </w:p>
    <w:p>
      <w:pPr>
        <w:pStyle w:val="BodyText"/>
        <w:widowControl/>
        <w:ind w:left="531" w:firstLine="210" w:leftChars="253" w:firstLineChars="100"/>
        <w:jc w:val="left"/>
        <w:textAlignment w:val="baseline"/>
        <w:rPr>
          <w:rStyle w:val="NormalCharacter"/>
          <w:rFonts w:ascii="宋体" w:hAnsi="宋体"/>
          <w:color w:val="000000"/>
          <w:kern w:val="2"/>
          <w:sz w:val="21"/>
          <w:szCs w:val="21"/>
          <w:lang w:val="en-US" w:eastAsia="zh-CN" w:bidi="ar-SA"/>
        </w:rPr>
      </w:pPr>
      <w:r>
        <w:rPr>
          <w:rStyle w:val="NormalCharacter"/>
          <w:rFonts w:ascii="宋体" w:hAnsi="宋体"/>
          <w:color w:val="000000"/>
          <w:kern w:val="2"/>
          <w:sz w:val="21"/>
          <w:szCs w:val="21"/>
          <w:lang w:val="en-US" w:eastAsia="zh-CN" w:bidi="ar-SA"/>
        </w:rPr>
        <w:t>（3）①建设法治中国，要努力使每一项立法都得到人民群众的普遍拥护，使每一部法律法规都得到严格执行，使每一个司法案件都体现公平正义，使每一位公民都成为法治的忠实崇尚者、自觉遵守者和坚定捍卫者；②坚定不移地走法治道路，坚定党的领导，人民当家作主，依法治国有机统一。（3分）</w:t>
      </w:r>
    </w:p>
    <w:p>
      <w:pPr>
        <w:pStyle w:val="BodyText"/>
        <w:widowControl/>
        <w:ind w:left="112"/>
        <w:jc w:val="left"/>
        <w:textAlignment w:val="baseline"/>
        <w:rPr>
          <w:rStyle w:val="NormalCharacter"/>
          <w:rFonts w:ascii="宋体" w:hAnsi="宋体"/>
          <w:kern w:val="2"/>
          <w:sz w:val="21"/>
          <w:szCs w:val="21"/>
          <w:lang w:val="en-US" w:eastAsia="zh-CN" w:bidi="ar-SA"/>
        </w:rPr>
      </w:pPr>
    </w:p>
    <w:p>
      <w:pPr>
        <w:pStyle w:val="BodyText"/>
        <w:widowControl/>
        <w:spacing w:line="320" w:lineRule="exact"/>
        <w:ind w:left="112"/>
        <w:jc w:val="left"/>
        <w:textAlignment w:val="baseline"/>
        <w:rPr>
          <w:rStyle w:val="NormalCharacter"/>
          <w:rFonts w:ascii="宋体" w:hAnsi="宋体"/>
          <w:kern w:val="0"/>
          <w:sz w:val="21"/>
          <w:szCs w:val="21"/>
          <w:lang w:val="en-US" w:eastAsia="zh-CN" w:bidi="ar-SA"/>
        </w:rPr>
      </w:pPr>
    </w:p>
    <w:sectPr>
      <w:footerReference w:type="even" r:id="rId7"/>
      <w:footerReference w:type="default" r:id="rId8"/>
      <w:pgSz w:w="11906" w:h="16838"/>
      <w:pgMar w:top="1134" w:right="1134" w:bottom="1134" w:left="1134" w:header="851" w:footer="992" w:gutter="0"/>
      <w:lnNumType w:countBy="0"/>
      <w:cols w:num="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margin" w:hAnchor="text" w:xAlign="center" w:y="1"/>
      <w:widowControl/>
      <w:snapToGrid w:val="0"/>
      <w:jc w:val="left"/>
      <w:textAlignment w:val="baseline"/>
      <w:rPr>
        <w:rStyle w:val="PageNumber"/>
        <w:rFonts w:ascii="Calibri" w:hAnsi="Calibri"/>
        <w:kern w:val="2"/>
        <w:sz w:val="18"/>
        <w:szCs w:val="18"/>
        <w:lang w:val="en-US" w:eastAsia="zh-CN" w:bidi="ar-SA"/>
      </w:rPr>
    </w:pPr>
  </w:p>
  <w:p>
    <w:pPr>
      <w:pStyle w:val="Footer"/>
      <w:widowControl/>
      <w:snapToGrid w:val="0"/>
      <w:jc w:val="left"/>
      <w:textAlignment w:val="baseline"/>
      <w:rPr>
        <w:rStyle w:val="NormalCharacter"/>
        <w:rFonts w:ascii="Calibri" w:hAnsi="Calibri"/>
        <w:kern w:val="2"/>
        <w:sz w:val="18"/>
        <w:szCs w:val="18"/>
        <w:lang w:val="en-US" w:eastAsia="zh-CN" w:bidi="ar-S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margin" w:hAnchor="text" w:xAlign="center" w:y="1"/>
      <w:widowControl/>
      <w:snapToGrid w:val="0"/>
      <w:jc w:val="left"/>
      <w:textAlignment w:val="baseline"/>
      <w:rPr>
        <w:rStyle w:val="PageNumber"/>
        <w:rFonts w:ascii="Calibri" w:hAnsi="Calibri"/>
        <w:kern w:val="2"/>
        <w:sz w:val="18"/>
        <w:szCs w:val="18"/>
        <w:lang w:val="en-US" w:eastAsia="zh-CN" w:bidi="ar-SA"/>
      </w:rPr>
    </w:pPr>
  </w:p>
  <w:p>
    <w:pPr>
      <w:pStyle w:val="Footer"/>
      <w:widowControl/>
      <w:snapToGrid w:val="0"/>
      <w:jc w:val="left"/>
      <w:textAlignment w:val="baseline"/>
      <w:rPr>
        <w:rStyle w:val="NormalCharacter"/>
        <w:rFonts w:ascii="Calibri" w:hAnsi="Calibri"/>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420"/>
  <w:displayHorizontalDrawingGridEvery w:val="0"/>
  <w:displayVerticalDrawingGridEvery w:val="2"/>
  <w:doNotUseMarginsForDrawingGridOrigin/>
  <w:noPunctuationKerning/>
  <w:characterSpacingControl w:val="doNotCompress"/>
  <w:compat>
    <w:balanceSingleByteDoubleByteWidth/>
    <w:doNotLeaveBackslashAlon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216DC"/>
    <w:rsid w:val="0008335B"/>
    <w:rsid w:val="00256AD6"/>
    <w:rsid w:val="002C5817"/>
    <w:rsid w:val="002D583A"/>
    <w:rsid w:val="002F185D"/>
    <w:rsid w:val="0034085C"/>
    <w:rsid w:val="003D4CD1"/>
    <w:rsid w:val="003F60AA"/>
    <w:rsid w:val="00441949"/>
    <w:rsid w:val="004E5C92"/>
    <w:rsid w:val="00571C86"/>
    <w:rsid w:val="00584893"/>
    <w:rsid w:val="005B49C5"/>
    <w:rsid w:val="005C5167"/>
    <w:rsid w:val="006D1D8C"/>
    <w:rsid w:val="00726562"/>
    <w:rsid w:val="007A6DD9"/>
    <w:rsid w:val="008623E0"/>
    <w:rsid w:val="00900ACE"/>
    <w:rsid w:val="009C137E"/>
    <w:rsid w:val="009D59C1"/>
    <w:rsid w:val="00AA1418"/>
    <w:rsid w:val="00AE4550"/>
    <w:rsid w:val="00B452DF"/>
    <w:rsid w:val="00BC0CF5"/>
    <w:rsid w:val="00BC5F13"/>
    <w:rsid w:val="00C20E03"/>
    <w:rsid w:val="00C30062"/>
    <w:rsid w:val="00C935C3"/>
    <w:rsid w:val="00C964D5"/>
    <w:rsid w:val="00D0534F"/>
    <w:rsid w:val="00D17FB5"/>
    <w:rsid w:val="00D64234"/>
    <w:rsid w:val="00D93BD2"/>
    <w:rsid w:val="00E377BA"/>
    <w:rsid w:val="00E43189"/>
    <w:rsid w:val="00E728CD"/>
    <w:rsid w:val="00F33E3F"/>
    <w:rsid w:val="00F80A64"/>
    <w:rsid w:val="1870544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link w:val="PageNumber"/>
    <w:pPr>
      <w:jc w:val="both"/>
      <w:textAlignment w:val="baseline"/>
    </w:pPr>
    <w:rPr>
      <w:rFonts w:ascii="Calibri" w:eastAsia="宋体" w:hAnsi="Calibr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customStyle="1" w:styleId="BodyText">
    <w:name w:val="BodyText"/>
    <w:basedOn w:val="Normal"/>
    <w:pPr>
      <w:ind w:left="112"/>
      <w:jc w:val="left"/>
      <w:textAlignment w:val="baseline"/>
    </w:pPr>
    <w:rPr>
      <w:rFonts w:ascii="宋体" w:hAnsi="宋体"/>
      <w:kern w:val="0"/>
      <w:sz w:val="21"/>
      <w:szCs w:val="21"/>
      <w:lang w:val="en-US" w:eastAsia="en-US" w:bidi="ar-SA"/>
    </w:rPr>
  </w:style>
  <w:style w:type="paragraph" w:styleId="Footer">
    <w:name w:val="footer"/>
    <w:basedOn w:val="Normal"/>
    <w:qFormat/>
    <w:pPr>
      <w:tabs>
        <w:tab w:val="center" w:pos="4153"/>
        <w:tab w:val="right" w:pos="8306"/>
      </w:tabs>
      <w:snapToGrid w:val="0"/>
      <w:jc w:val="left"/>
      <w:textAlignment w:val="baseline"/>
    </w:pPr>
    <w:rPr>
      <w:rFonts w:ascii="Calibri" w:hAnsi="Calibri"/>
      <w:kern w:val="2"/>
      <w:sz w:val="18"/>
      <w:szCs w:val="18"/>
      <w:lang w:val="en-US" w:eastAsia="zh-CN" w:bidi="ar-SA"/>
    </w:rPr>
  </w:style>
  <w:style w:type="paragraph" w:customStyle="1" w:styleId="Heading7">
    <w:name w:val="Heading7"/>
    <w:basedOn w:val="Normal"/>
    <w:next w:val="Normal"/>
    <w:link w:val="UserStyle1"/>
    <w:pPr>
      <w:keepNext/>
      <w:keepLines/>
      <w:spacing w:before="240" w:after="64" w:line="320" w:lineRule="auto"/>
      <w:jc w:val="both"/>
      <w:textAlignment w:val="baseline"/>
    </w:pPr>
    <w:rPr>
      <w:rFonts w:ascii="Times New Roman" w:hAnsi="Times New Roman" w:cs="Times New Roman"/>
      <w:b/>
      <w:bCs/>
      <w:kern w:val="2"/>
      <w:sz w:val="24"/>
      <w:szCs w:val="24"/>
      <w:lang w:val="en-US" w:eastAsia="zh-CN" w:bidi="ar-SA"/>
    </w:rPr>
  </w:style>
  <w:style w:type="character" w:customStyle="1" w:styleId="NormalCharacter">
    <w:name w:val="NormalCharacter"/>
    <w:link w:val="Normal"/>
    <w:semiHidden/>
  </w:style>
  <w:style w:type="table" w:customStyle="1" w:styleId="TableNormal0">
    <w:name w:val="TableNormal"/>
    <w:semiHidden/>
    <w:qFormat/>
    <w:tblPr/>
  </w:style>
  <w:style w:type="character" w:customStyle="1" w:styleId="UserStyle0">
    <w:name w:val="UserStyle_0"/>
    <w:basedOn w:val="NormalCharacter"/>
    <w:link w:val="Normal"/>
    <w:qFormat/>
  </w:style>
  <w:style w:type="character" w:customStyle="1" w:styleId="PageNumber">
    <w:name w:val="PageNumber"/>
    <w:basedOn w:val="NormalCharacter"/>
    <w:link w:val="Normal"/>
    <w:qFormat/>
  </w:style>
  <w:style w:type="table" w:customStyle="1" w:styleId="TableGrid">
    <w:name w:val="TableGrid"/>
    <w:basedOn w:val="TableNormal0"/>
    <w:qFormat/>
    <w:tblPr/>
  </w:style>
  <w:style w:type="character" w:customStyle="1" w:styleId="UserStyle1">
    <w:name w:val="UserStyle_1"/>
    <w:basedOn w:val="NormalCharacter"/>
    <w:link w:val="Heading7"/>
    <w:locked/>
    <w:rPr>
      <w:rFonts w:eastAsia="宋体" w:cs="Times New Roman"/>
      <w:b/>
      <w:bCs/>
      <w:kern w:val="2"/>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2020-05-04T08:29:26Z</dcterms:created>
  <dcterms:modified xsi:type="dcterms:W3CDTF">2020-05-04T08:30:45Z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