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11430000</wp:posOffset>
            </wp:positionV>
            <wp:extent cx="254000" cy="381000"/>
            <wp:wrapNone/>
            <wp:docPr id="1000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7519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（第二十二天）</w:t>
      </w:r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1．</w:t>
      </w:r>
      <w:r>
        <w:rPr>
          <w:rFonts w:ascii="Times New Roman" w:eastAsia="SimHei" w:hAnsi="SimHei"/>
          <w:kern w:val="0"/>
          <w:szCs w:val="21"/>
        </w:rPr>
        <w:t>下列说法中不正确的是（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．﹣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表示的点到原点的距离是</w:t>
      </w:r>
      <w:r>
        <w:rPr>
          <w:rFonts w:ascii="Times New Roman" w:eastAsia="SimHei" w:hAnsi="Times New Roman"/>
          <w:kern w:val="0"/>
          <w:szCs w:val="21"/>
        </w:rPr>
        <w:t>|</w:t>
      </w:r>
      <w:r>
        <w:rPr>
          <w:rFonts w:ascii="Times New Roman" w:eastAsia="SimHei" w:hAnsi="SimHei"/>
          <w:kern w:val="0"/>
          <w:szCs w:val="21"/>
        </w:rPr>
        <w:t>﹣</w:t>
      </w:r>
      <w:r>
        <w:rPr>
          <w:rFonts w:ascii="Times New Roman" w:eastAsia="SimHei" w:hAnsi="Times New Roman"/>
          <w:kern w:val="0"/>
          <w:szCs w:val="21"/>
        </w:rPr>
        <w:t>3|</w:t>
      </w:r>
      <w:r>
        <w:rPr>
          <w:rFonts w:ascii="Times New Roman" w:eastAsia="SimHei" w:hAnsi="Times New Roman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．一个有理数的绝对值一定是正数</w:t>
      </w:r>
      <w:r>
        <w:rPr>
          <w:rFonts w:ascii="Times New Roman" w:eastAsia="SimHei" w:hAnsi="Times New Roman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．一个有理数的绝对值一定不是负数</w:t>
      </w:r>
      <w:r>
        <w:rPr>
          <w:rFonts w:ascii="Times New Roman" w:eastAsia="SimHei" w:hAnsi="Times New Roman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．互为相反数的两个数绝对值一定相等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2．</w:t>
      </w:r>
      <w:r>
        <w:rPr>
          <w:rFonts w:ascii="Times New Roman" w:eastAsia="SimHei" w:hAnsi="SimHei"/>
          <w:kern w:val="0"/>
          <w:szCs w:val="21"/>
        </w:rPr>
        <w:t>计算：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6</w:t>
      </w:r>
      <w:r>
        <w:rPr>
          <w:rFonts w:ascii="Times New Roman" w:eastAsia="NSimSun" w:hAnsi="Times New Roman"/>
          <w:kern w:val="0"/>
          <w:szCs w:val="21"/>
        </w:rPr>
        <w:t>•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的结果为（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12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4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3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t>3．</w:t>
      </w:r>
      <w:r>
        <w:rPr>
          <w:rFonts w:ascii="经典宋体简" w:eastAsia="经典宋体简" w:hAnsi="经典宋体简" w:cs="经典宋体简" w:hint="eastAsia"/>
          <w:lang w:eastAsia="zh-CN"/>
        </w:rPr>
        <w:t>“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岂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  <w:lang w:eastAsia="zh-CN"/>
        </w:rPr>
        <w:t>曰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无衣，与子同袍</w:t>
      </w:r>
      <w:r>
        <w:rPr>
          <w:rFonts w:ascii="经典宋体简" w:eastAsia="经典宋体简" w:hAnsi="经典宋体简" w:cs="经典宋体简" w:hint="eastAsia"/>
          <w:lang w:eastAsia="zh-CN"/>
        </w:rPr>
        <w:t>”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．新冠肺炎（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COVID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﹣19）疫情暴发以来，全国共有346支医疗队，4.26万医护人员驰援湖北，愈是在危难时刻，愈加体现中华民族强大的凝聚力和国家制度的优越性．数据4.26万用科学记数法表示为（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color w:val="00000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A．0.426×10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B．4.26×10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C．4.26×10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5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D．426×10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4．</w:t>
      </w:r>
      <w:r>
        <w:rPr>
          <w:rFonts w:ascii="Times New Roman" w:eastAsia="SimHei" w:hAnsi="SimHei"/>
          <w:kern w:val="0"/>
          <w:szCs w:val="21"/>
        </w:rPr>
        <w:t>一组数据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7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7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SimHei"/>
          <w:kern w:val="0"/>
          <w:szCs w:val="21"/>
        </w:rPr>
        <w:t>的众数是（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7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5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t>5．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近年来，我国石油对外依存度快速攀升，2017年和2019年石油对外依存度分别为64.2%和70.8%，设2017年到2019年中国石油对外依存度平均年增长率为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，则下列关于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的方程正确的是（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　）</w:t>
      </w:r>
    </w:p>
    <w:p>
      <w:pPr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A．64.2%（1+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＝70.8%</w:t>
      </w:r>
      <w:r>
        <w:rPr>
          <w:rFonts w:eastAsia="KaiTi"/>
          <w:color w:val="000000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B．64.2%（1+2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）＝70.8%</w:t>
      </w:r>
      <w:r>
        <w:rPr>
          <w:rFonts w:eastAsia="KaiTi"/>
          <w:color w:val="000000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C．（1+64.2%）（1+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＝1+70.8%</w:t>
      </w:r>
      <w:r>
        <w:rPr>
          <w:rFonts w:eastAsia="KaiTi"/>
          <w:color w:val="000000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color w:val="00000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D．（1+64.2%）（1+2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）＝1+70.8%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6．</w:t>
      </w:r>
      <w:r>
        <w:rPr>
          <w:rFonts w:ascii="Times New Roman" w:eastAsia="SimHei" w:hAnsi="SimHei"/>
          <w:kern w:val="0"/>
          <w:szCs w:val="21"/>
        </w:rPr>
        <w:t>不等式组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495300" cy="3905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52626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的解集在数轴上表示正确的是（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000125" cy="3714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199323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971550" cy="35242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883128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962025" cy="3619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32140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009650" cy="3619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363866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7．</w:t>
      </w:r>
      <w:r>
        <w:rPr>
          <w:rFonts w:ascii="Times New Roman" w:eastAsia="SimHei" w:hAnsi="SimHei"/>
          <w:kern w:val="0"/>
          <w:szCs w:val="21"/>
        </w:rPr>
        <w:t>已知：关于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方程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920748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187287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81000" cy="390525"/>
            <wp:effectExtent l="0" t="0" r="0" b="9525"/>
            <wp:docPr id="1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10954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有且仅有一个实数根，则</w:t>
      </w:r>
      <w:r>
        <w:rPr>
          <w:rFonts w:ascii="Times New Roman" w:eastAsia="SimHei" w:hAnsi="Times New Roman"/>
          <w:i/>
          <w:kern w:val="0"/>
          <w:szCs w:val="21"/>
        </w:rPr>
        <w:t>k</w:t>
      </w:r>
      <w:r>
        <w:rPr>
          <w:rFonts w:ascii="Times New Roman" w:eastAsia="SimHei" w:hAnsi="SimHei"/>
          <w:kern w:val="0"/>
          <w:szCs w:val="21"/>
        </w:rPr>
        <w:t>的值为（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37635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14912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bookmarkStart w:id="0" w:name="_GoBack"/>
      <w:bookmarkEnd w:id="0"/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572959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3075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或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SimHei"/>
          <w:kern w:val="0"/>
          <w:szCs w:val="21"/>
        </w:rPr>
        <w:t>或﹣</w:t>
      </w:r>
      <w:r>
        <w:rPr>
          <w:rFonts w:ascii="Times New Roman" w:eastAsia="SimHei" w:hAnsi="Times New Roman"/>
          <w:kern w:val="0"/>
          <w:szCs w:val="21"/>
        </w:rPr>
        <w:t>2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8．</w:t>
      </w:r>
      <w:r>
        <w:rPr>
          <w:rFonts w:ascii="Times New Roman" w:eastAsia="SimHei" w:hAnsi="SimHei"/>
          <w:kern w:val="0"/>
          <w:szCs w:val="21"/>
        </w:rPr>
        <w:t>在函数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647700" cy="390525"/>
            <wp:effectExtent l="0" t="0" r="0" b="9525"/>
            <wp:docPr id="1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164536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i/>
          <w:kern w:val="0"/>
          <w:szCs w:val="21"/>
        </w:rPr>
        <w:t>k</w:t>
      </w:r>
      <w:r>
        <w:rPr>
          <w:rFonts w:ascii="Times New Roman" w:eastAsia="SimHei" w:hAnsi="SimHei"/>
          <w:kern w:val="0"/>
          <w:szCs w:val="21"/>
        </w:rPr>
        <w:t>为常数）的图象上有三个点（﹣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kern w:val="0"/>
          <w:szCs w:val="21"/>
        </w:rPr>
        <w:t>），（﹣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kern w:val="0"/>
          <w:szCs w:val="21"/>
        </w:rPr>
        <w:t>），（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119185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eastAsia="SimHei" w:hAnsi="SimHei"/>
          <w:kern w:val="0"/>
          <w:szCs w:val="21"/>
        </w:rPr>
        <w:t>），函数值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eastAsia="SimHei" w:hAnsi="SimHei"/>
          <w:kern w:val="0"/>
          <w:szCs w:val="21"/>
        </w:rPr>
        <w:t>的大小为</w:t>
      </w:r>
      <w:r>
        <w:rPr>
          <w:rFonts w:ascii="Times New Roman" w:eastAsia="SimHei" w:hAnsi="SimHei" w:hint="eastAsia"/>
          <w:b/>
          <w:bCs/>
          <w:color w:val="auto"/>
          <w:kern w:val="0"/>
          <w:sz w:val="28"/>
          <w:szCs w:val="22"/>
          <w:lang w:val="en-US" w:eastAsia="zh-CN"/>
        </w:rPr>
        <w:t>（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　D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kern w:val="0"/>
          <w:szCs w:val="21"/>
        </w:rPr>
        <w:t>＞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Times New Roman"/>
          <w:kern w:val="0"/>
          <w:sz w:val="24"/>
          <w:szCs w:val="24"/>
          <w:vertAlign w:val="subscript"/>
        </w:rPr>
        <w:t>3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9．</w:t>
      </w:r>
      <w:r>
        <w:rPr>
          <w:rFonts w:ascii="Times New Roman" w:eastAsia="SimHei" w:hAnsi="SimHei"/>
          <w:kern w:val="0"/>
          <w:szCs w:val="21"/>
        </w:rPr>
        <w:t>一个不透明的布袋里装有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个红球，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个黑球，若干个白球；从布袋中随机摸出一个球，摸出的球是红球的概率是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081658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，袋中白球共有（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个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个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个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个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10．</w:t>
      </w:r>
      <w:r>
        <w:rPr>
          <w:rFonts w:ascii="Times New Roman" w:eastAsia="SimHei" w:hAnsi="SimHei"/>
          <w:kern w:val="0"/>
          <w:szCs w:val="21"/>
        </w:rPr>
        <w:t>如图所示的方格纸，已有两个小正方形被涂黑，再将图中其余小正方形涂黑一个，使整个被涂黑的图案构成一个轴对称图形，那么涂法共有（　</w:t>
      </w:r>
      <w:r>
        <w:rPr>
          <w:rFonts w:ascii="Times New Roman" w:eastAsia="SimHei" w:hAnsi="SimHei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）种．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981075" cy="981075"/>
            <wp:effectExtent l="0" t="0" r="9525" b="9525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524542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5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3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ind w:left="312" w:hanging="312" w:hangingChars="130"/>
        <w:textAlignment w:val="center"/>
        <w:rPr>
          <w:rFonts w:ascii="SimSun" w:eastAsia="NSimSun" w:hAnsi="SimSun" w:cs="SimSun"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eastAsia="SimHei" w:hAnsi="SimHei"/>
          <w:kern w:val="0"/>
          <w:szCs w:val="21"/>
        </w:rPr>
        <w:t>当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67005" cy="449580"/>
            <wp:effectExtent l="9525" t="9525" r="13970" b="17145"/>
            <wp:docPr id="79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24081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4495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时，分式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405507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无意义．</w:t>
      </w:r>
    </w:p>
    <w:p>
      <w:pPr>
        <w:spacing w:line="360" w:lineRule="auto"/>
        <w:ind w:left="312" w:hanging="312" w:hangingChars="130"/>
        <w:textAlignment w:val="center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SimHei" w:hAnsi="SimHei"/>
          <w:kern w:val="0"/>
          <w:szCs w:val="21"/>
        </w:rPr>
        <w:t>已知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是整数，一次函数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10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的图象与两坐标轴所围成的三角形的面积数为质数，则这个质数等于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</w:t>
      </w:r>
      <w:r>
        <w:rPr>
          <w:rFonts w:ascii="Times New Roman" w:eastAsia="SimHei" w:hAnsi="Times New Roman" w:hint="eastAsia"/>
          <w:color w:val="FF0000"/>
          <w:kern w:val="0"/>
          <w:sz w:val="28"/>
          <w:szCs w:val="22"/>
          <w:u w:val="single"/>
          <w:lang w:val="en-US" w:eastAsia="zh-CN"/>
        </w:rPr>
        <w:t>5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已知直线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4"/>
          <w:vertAlign w:val="subscript"/>
        </w:rPr>
        <w:t>1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∥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4"/>
          <w:vertAlign w:val="subscript"/>
        </w:rPr>
        <w:t>2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，将一块含30°角（在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4"/>
          <w:vertAlign w:val="subscript"/>
        </w:rPr>
        <w:t>1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上方的角为30°）的直角三角板按如图所示方式放置，直角顶点落在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4"/>
          <w:vertAlign w:val="subscript"/>
        </w:rPr>
        <w:t>2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上，若∠1＝32°，则∠2＝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  <w:u w:val="single"/>
        </w:rPr>
        <w:t xml:space="preserve">　 </w:t>
      </w:r>
      <w:r>
        <w:rPr>
          <w:rFonts w:ascii="经典宋体简" w:eastAsia="经典宋体简" w:hAnsi="经典宋体简" w:cs="经典宋体简" w:hint="eastAsia"/>
          <w:color w:val="FF0000"/>
          <w:kern w:val="0"/>
          <w:szCs w:val="21"/>
          <w:u w:val="single"/>
          <w:lang w:val="en-US" w:eastAsia="zh-CN"/>
        </w:rPr>
        <w:t>28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  <w:u w:val="single"/>
        </w:rPr>
        <w:t xml:space="preserve">  　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°．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504950" cy="600075"/>
            <wp:effectExtent l="0" t="0" r="0" b="952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289468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312" w:hanging="312" w:hangingChars="130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SimHei" w:hAnsi="SimHei"/>
          <w:kern w:val="0"/>
          <w:szCs w:val="21"/>
        </w:rPr>
        <w:t>《孙子算经》是中国古代重要的数学著作，共三卷．卷上叙述了算筹记数的纵横相间制度和筹算乘除法，卷中举例说明筹算分数算法和筹算开平方法，卷下对后世的影响最深，其中卷下记载这样一道经典的问题：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今有雉兔同笼，上有三十五头，下有九十四足，问雉兔各几何？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意思是：</w:t>
      </w:r>
      <w:r>
        <w:rPr>
          <w:rFonts w:ascii="Times New Roman" w:eastAsia="SimHei" w:hAnsi="Times New Roman"/>
          <w:kern w:val="0"/>
          <w:szCs w:val="21"/>
        </w:rPr>
        <w:t>“</w:t>
      </w:r>
      <w:r>
        <w:rPr>
          <w:rFonts w:ascii="Times New Roman" w:eastAsia="SimHei" w:hAnsi="SimHei"/>
          <w:kern w:val="0"/>
          <w:szCs w:val="21"/>
        </w:rPr>
        <w:t>鸡和兔关在一个笼子里，从上面看，有</w:t>
      </w:r>
      <w:r>
        <w:rPr>
          <w:rFonts w:ascii="Times New Roman" w:eastAsia="SimHei" w:hAnsi="Times New Roman"/>
          <w:kern w:val="0"/>
          <w:szCs w:val="21"/>
        </w:rPr>
        <w:t>35</w:t>
      </w:r>
      <w:r>
        <w:rPr>
          <w:rFonts w:ascii="Times New Roman" w:eastAsia="SimHei" w:hAnsi="SimHei"/>
          <w:kern w:val="0"/>
          <w:szCs w:val="21"/>
        </w:rPr>
        <w:t>个头；从下面看，有</w:t>
      </w:r>
      <w:r>
        <w:rPr>
          <w:rFonts w:ascii="Times New Roman" w:eastAsia="SimHei" w:hAnsi="Times New Roman"/>
          <w:kern w:val="0"/>
          <w:szCs w:val="21"/>
        </w:rPr>
        <w:t>94</w:t>
      </w:r>
      <w:r>
        <w:rPr>
          <w:rFonts w:ascii="Times New Roman" w:eastAsia="SimHei" w:hAnsi="SimHei"/>
          <w:kern w:val="0"/>
          <w:szCs w:val="21"/>
        </w:rPr>
        <w:t>条脚．问笼中各有多少只鸡和多少只兔？</w:t>
      </w:r>
      <w:r>
        <w:rPr>
          <w:rFonts w:ascii="Times New Roman" w:eastAsia="SimHei" w:hAnsi="Times New Roman"/>
          <w:kern w:val="0"/>
          <w:szCs w:val="21"/>
        </w:rPr>
        <w:t>”</w:t>
      </w:r>
      <w:r>
        <w:rPr>
          <w:rFonts w:ascii="Times New Roman" w:eastAsia="SimHei" w:hAnsi="SimHei"/>
          <w:kern w:val="0"/>
          <w:szCs w:val="21"/>
        </w:rPr>
        <w:t>，设有鸡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只，兔子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只，可列方程组为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870585" cy="458470"/>
            <wp:effectExtent l="9525" t="9525" r="15240" b="27305"/>
            <wp:docPr id="78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756938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45847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计算：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481191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﹣1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+（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826439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0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﹣2sin60°﹣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03467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  <w:r>
        <w:rPr>
          <w:rFonts w:ascii="Times New Roman" w:eastAsia="NSimSun" w:hAnsi="Times New Roman" w:hint="eastAsia"/>
          <w:color w:val="000000"/>
          <w:szCs w:val="21"/>
        </w:rPr>
        <w:t xml:space="preserve"> 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解：原式＝2+1﹣2×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19075" cy="352425"/>
            <wp:effectExtent l="0" t="0" r="9525" b="9525"/>
            <wp:docPr id="76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264713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﹣3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＝﹣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190500" cy="171450"/>
            <wp:effectExtent l="0" t="0" r="0" b="0"/>
            <wp:docPr id="7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027842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解关于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的不等式：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543050" cy="333375"/>
            <wp:effectExtent l="0" t="0" r="0" b="9525"/>
            <wp:docPr id="26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916421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  <w:szCs w:val="21"/>
        </w:rPr>
        <w:t>≤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5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659490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解：原式变形得：（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5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616992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0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00198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8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184238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≤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4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415610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9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15719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2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107201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Cs w:val="21"/>
        </w:rPr>
        <w:t>≤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1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64931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3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56969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≥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6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19539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移项得：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≥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5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170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796570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≥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417484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如图1是一款可调节儿童书桌椅，图2是它的示意图，座位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DE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宽度为40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cm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，其竖直高度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CD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为30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cm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，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O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为桌面板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AB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的中点，某儿童坐在座位上眼睛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F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距离水平地面的高度为100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cm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．研究表明：当桌面板与竖直方向夹角∠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AOC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＝80°，视线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FO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与桌面板所呈锐角∠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FOA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＝30°时最舒适，问此时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OD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高度应调节为多少？（参考数据：sin20°≈0.34，cos20°≈0.94，tan20°≈0.36，sin80°≈0.98，cos80°≈0.17，tan80°≈5.67，结果精确到1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cm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）</w:t>
      </w:r>
    </w:p>
    <w:p>
      <w:pPr>
        <w:spacing w:line="360" w:lineRule="auto"/>
        <w:textAlignment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3209925" cy="2095500"/>
            <wp:effectExtent l="0" t="0" r="9525" b="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797067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解：如图2，作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OH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⊥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FG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，垂足为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，延长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FE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交水平线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CG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于点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G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则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OH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＝40，∠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FOH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＝20°．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-40640</wp:posOffset>
            </wp:positionV>
            <wp:extent cx="1495425" cy="2095500"/>
            <wp:effectExtent l="0" t="0" r="9525" b="0"/>
            <wp:wrapSquare wrapText="bothSides"/>
            <wp:docPr id="6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29948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rcRect l="5341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在直角△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FHO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中，tan∠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FOH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5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88009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，即，tan20°＝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89579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∴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FH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＝tan20°×40≈0.36×40＝14.4（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cm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）．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∴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OD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＝100﹣14.4﹣30≈56（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cm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）．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答：此时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OD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的高度应调节为56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cm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经典宋体简" w:eastAsia="经典宋体简" w:hAnsi="经典宋体简" w:cs="经典宋体简" w:hint="eastAsia"/>
          <w:color w:val="000000"/>
          <w:szCs w:val="21"/>
        </w:rPr>
        <w:t>为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某校为调查“停课不停学”期间九年级学生平均每天上网课时长，随机抽取了50名九年级学生做网络问卷调查，共四个选项：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A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（4小时以下）、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B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（4～5小时）、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（5～6小时）、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D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（6小时以上），每人只能选一项．并将调查结果绘制成如图不完整的统计表和统计图．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被调查学生平均每天上网课时间统计表：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10"/>
        <w:gridCol w:w="1402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时长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所占百分比</w:t>
            </w:r>
          </w:p>
        </w:tc>
      </w:tr>
      <w:tr>
        <w:tblPrEx>
          <w:tblW w:w="0" w:type="auto"/>
          <w:tblInd w:w="280" w:type="dxa"/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a</w:t>
            </w: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%</w:t>
            </w:r>
          </w:p>
        </w:tc>
      </w:tr>
      <w:tr>
        <w:tblPrEx>
          <w:tblW w:w="0" w:type="auto"/>
          <w:tblInd w:w="280" w:type="dxa"/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B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22%</w:t>
            </w:r>
          </w:p>
        </w:tc>
      </w:tr>
      <w:tr>
        <w:tblPrEx>
          <w:tblW w:w="0" w:type="auto"/>
          <w:tblInd w:w="280" w:type="dxa"/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C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40%</w:t>
            </w:r>
          </w:p>
        </w:tc>
      </w:tr>
      <w:tr>
        <w:tblPrEx>
          <w:tblW w:w="0" w:type="auto"/>
          <w:tblInd w:w="280" w:type="dxa"/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  <w:lang w:eastAsia="zh-CN"/>
              </w:rPr>
              <w:t xml:space="preserve"> </w:t>
            </w: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D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i/>
                <w:color w:val="000000"/>
                <w:kern w:val="0"/>
                <w:szCs w:val="21"/>
              </w:rPr>
              <w:t>b</w:t>
            </w: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%</w:t>
            </w:r>
          </w:p>
        </w:tc>
      </w:tr>
      <w:tr>
        <w:tblPrEx>
          <w:tblW w:w="0" w:type="auto"/>
          <w:tblInd w:w="280" w:type="dxa"/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210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402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经典宋体简" w:eastAsia="经典宋体简" w:hAnsi="经典宋体简" w:cs="经典宋体简" w:hint="eastAsia"/>
                <w:color w:val="000000"/>
                <w:kern w:val="0"/>
              </w:rPr>
            </w:pPr>
            <w:r>
              <w:rPr>
                <w:rFonts w:ascii="经典宋体简" w:eastAsia="经典宋体简" w:hAnsi="经典宋体简" w:cs="经典宋体简" w:hint="eastAsia"/>
                <w:color w:val="000000"/>
                <w:kern w:val="0"/>
                <w:szCs w:val="21"/>
              </w:rPr>
              <w:t>100%</w:t>
            </w:r>
          </w:p>
        </w:tc>
      </w:tr>
    </w:tbl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19050</wp:posOffset>
            </wp:positionV>
            <wp:extent cx="2333625" cy="1638300"/>
            <wp:effectExtent l="0" t="0" r="9525" b="0"/>
            <wp:wrapSquare wrapText="bothSides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16426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根据以上信息，解答下列问题：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（1）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a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＝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  <w:u w:val="single"/>
        </w:rPr>
        <w:t>　   　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，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b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＝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  <w:u w:val="single"/>
        </w:rPr>
        <w:t>　   　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（2）补全条形统计图；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（3）该校有九年级学生720名，请你估计全校九年级学生平均每天上网课时长在5小时及以上的共多少名？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（4）在被调查的对象中，平均每天观看时长超过6小时的，有2名来自九（1）班，1名来自九（5）班，其余都来自九（2）班，现教导处准备从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D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选项中任选两名学生进行电话访谈，请用列表法或画树状图的方法求所抽取的2名学生恰好来自同一个班级的概率．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解：（1）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%＝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4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001170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×100%＝28%，即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＝28，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b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%＝100%﹣（28%+22%+40%）＝10%，即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b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＝10；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故答案为：28，10；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（2）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组别的人数为50×40%＝20（人），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D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组别人数为50×10%＝5（人），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补全图形如下：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295525" cy="1600200"/>
            <wp:effectExtent l="0" t="0" r="9525" b="0"/>
            <wp:docPr id="5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7565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（3）估计全校九年级学生平均每天上网课时长在5小时及以上的共有720×（40%+10%）＝360（名）；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（4）由（2）知平均每天观看时长超过6小时的有5名学生，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根据题意知九（2）班有2名，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将九（1）班2名学生均记为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，九（2）班2名学生均记为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B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，九（5）班记为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C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列表如下：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24"/>
        <w:gridCol w:w="1337"/>
        <w:gridCol w:w="1337"/>
        <w:gridCol w:w="1349"/>
        <w:gridCol w:w="1337"/>
        <w:gridCol w:w="1337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4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A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4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（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B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微软简仿宋" w:eastAsia="微软简仿宋" w:hAnsi="微软简仿宋" w:cs="微软简仿宋" w:hint="eastAsia"/>
                <w:i/>
                <w:color w:val="FF0000"/>
                <w:kern w:val="0"/>
                <w:szCs w:val="21"/>
              </w:rPr>
              <w:t>C</w:t>
            </w:r>
            <w:r>
              <w:rPr>
                <w:rFonts w:ascii="微软简仿宋" w:eastAsia="微软简仿宋" w:hAnsi="微软简仿宋" w:cs="微软简仿宋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133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rFonts w:ascii="微软简仿宋" w:eastAsia="微软简仿宋" w:hAnsi="微软简仿宋" w:cs="微软简仿宋" w:hint="eastAsia"/>
                <w:color w:val="FF0000"/>
                <w:kern w:val="0"/>
              </w:rPr>
            </w:pPr>
          </w:p>
        </w:tc>
      </w:tr>
    </w:tbl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由表可知，共有20种等可能结果，其中所抽取的2名学生恰好来自同一个班级的有4种结果，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所以所抽取的2名学生恰好来自同一个班级的概率为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09546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5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28650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随着新冠肺炎的爆发，市场对口罩的需求量急剧增大．某口罩生产商自二月份以来，一直积极恢复产能，每日口罩生产量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y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（百万个）与天数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（1≤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≤29，且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为整数）的函数关系图象如图所示，而该生产商对口供应市场对口罩的需求量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z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（百万个）与天数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呈抛物线型，第1天市场口罩缺口（需求量与供应量差）就达到7.5（百万个），之后若干天，市场口罩需求量不断上升，在第10天需求量达到最高峰60（百万个）．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（1）求出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y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与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x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的函数解析式；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（2）当市场供应量不小于需求量时，市民买口罩才无需提前预约，那么在整个二月份，市民无需预约即可购买口罩的天数共有多少天？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943100" cy="1304925"/>
            <wp:effectExtent l="0" t="0" r="0" b="9525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126301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解：（1）当0≤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≤18时，设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kx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b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把（0，10）、（18，46）代入，得：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723900" cy="361950"/>
            <wp:effectExtent l="0" t="0" r="0" b="0"/>
            <wp:docPr id="3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94124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解得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419100" cy="361950"/>
            <wp:effectExtent l="0" t="0" r="0" b="0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90277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∴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＝2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+10；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当18≤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≤29时，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＝46；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综上，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2095500" cy="409575"/>
            <wp:effectExtent l="0" t="0" r="0" b="9525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69820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（2）由题意可设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﹣10）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4"/>
          <w:vertAlign w:val="superscript"/>
        </w:rPr>
        <w:t>2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+60，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＝1时，代入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＝2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+10，得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＝12，此时口罩需求量为12+7.5＝19.5（百万个），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将（1，19.5）代入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﹣10）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4"/>
          <w:vertAlign w:val="superscript"/>
        </w:rPr>
        <w:t>2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+60中，得：81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+60＝19.5，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解得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a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＝﹣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3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95935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∴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＝﹣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88945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﹣10）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4"/>
          <w:vertAlign w:val="superscript"/>
        </w:rPr>
        <w:t>2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+60，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当1≤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≤18时，令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，即2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+10＝﹣</w:t>
      </w:r>
      <w:r>
        <w:rPr>
          <w:rFonts w:ascii="微软简仿宋" w:eastAsia="微软简仿宋" w:hAnsi="微软简仿宋" w:cs="微软简仿宋" w:hint="eastAsia"/>
          <w:color w:val="FF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81294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（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﹣10）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4"/>
          <w:vertAlign w:val="superscript"/>
        </w:rPr>
        <w:t>2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+60，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解得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＝0（舍）或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＝16，即此时需求和供应平衡，均为42百万个．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当16≤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≤18时，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随着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的增大而增大，故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≥42；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当18≤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≤29时，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＝46＞42；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当16≤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≤29时，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随着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x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的增大而减小，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所以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≤42，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综上所述，在第16天开始，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y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≥</w:t>
      </w:r>
      <w:r>
        <w:rPr>
          <w:rFonts w:ascii="微软简仿宋" w:eastAsia="微软简仿宋" w:hAnsi="微软简仿宋" w:cs="微软简仿宋" w:hint="eastAsia"/>
          <w:i/>
          <w:color w:val="FF0000"/>
          <w:kern w:val="0"/>
          <w:szCs w:val="21"/>
        </w:rPr>
        <w:t>z</w:t>
      </w: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微软简仿宋" w:eastAsia="微软简仿宋" w:hAnsi="微软简仿宋" w:cs="微软简仿宋" w:hint="eastAsia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29﹣16+1＝14（天），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微软简仿宋" w:eastAsia="微软简仿宋" w:hAnsi="微软简仿宋" w:cs="微软简仿宋" w:hint="eastAsia"/>
          <w:color w:val="FF0000"/>
          <w:kern w:val="0"/>
          <w:szCs w:val="21"/>
        </w:rPr>
        <w:t>答：在整个二月份，市民无需预约即可购买到口罩的天数共有14天．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如图，已知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（﹣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）、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i/>
          <w:kern w:val="0"/>
          <w:szCs w:val="21"/>
        </w:rPr>
        <w:t>n</w:t>
      </w:r>
      <w:r>
        <w:rPr>
          <w:rFonts w:ascii="Times New Roman" w:eastAsia="SimHei" w:hAnsi="SimHei"/>
          <w:kern w:val="0"/>
          <w:szCs w:val="21"/>
        </w:rPr>
        <w:t>，﹣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）是一次函数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kx</w:t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图象与反比例函数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181999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图象的两个交点．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）求此反比例函数和一次函数的解析式；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）直接写出△</w:t>
      </w:r>
      <w:r>
        <w:rPr>
          <w:rFonts w:ascii="Times New Roman" w:eastAsia="SimHei" w:hAnsi="Times New Roman"/>
          <w:i/>
          <w:kern w:val="0"/>
          <w:szCs w:val="21"/>
        </w:rPr>
        <w:t>AOB</w:t>
      </w:r>
      <w:r>
        <w:rPr>
          <w:rFonts w:ascii="Times New Roman" w:eastAsia="SimHei" w:hAnsi="SimHei"/>
          <w:kern w:val="0"/>
          <w:szCs w:val="21"/>
        </w:rPr>
        <w:t>的面积；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）根据图象直接写出使一次函数的值小于反比例函数的值的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的取值范围．</w:t>
      </w:r>
    </w:p>
    <w:p>
      <w:pPr>
        <w:spacing w:line="360" w:lineRule="auto"/>
        <w:ind w:left="312" w:leftChars="130"/>
        <w:rPr>
          <w:color w:val="00000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476375" cy="1562100"/>
            <wp:effectExtent l="0" t="0" r="9525" b="0"/>
            <wp:docPr id="30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387754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）把（﹣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）代入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7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76010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得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6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42585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t>8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则反比例函数的解析式是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4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55261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把（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n</w:t>
      </w:r>
      <w:r>
        <w:rPr>
          <w:rFonts w:ascii="Times New Roman" w:eastAsia="SimHei" w:hAnsi="SimHei"/>
          <w:color w:val="FF0000"/>
          <w:kern w:val="0"/>
          <w:szCs w:val="21"/>
        </w:rPr>
        <w:t>，﹣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）代入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5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298561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n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0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477133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的坐标是（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）．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根据题意得：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647700" cy="36195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489729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解得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419100" cy="361950"/>
            <wp:effectExtent l="0" t="0" r="0" b="0"/>
            <wp:docPr id="42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19988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所以一次函数的解析式是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）设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轴的交点是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，则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的坐标是（﹣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）．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i/>
          <w:color w:val="FF0000"/>
          <w:kern w:val="0"/>
          <w:szCs w:val="21"/>
        </w:rPr>
        <w:t>S</w:t>
      </w:r>
      <w:r>
        <w:rPr>
          <w:rFonts w:ascii="Times New Roman" w:eastAsia="SimHei" w:hAnsi="SimHei"/>
          <w:color w:val="FF0000"/>
          <w:kern w:val="0"/>
          <w:sz w:val="24"/>
          <w:szCs w:val="24"/>
          <w:vertAlign w:val="subscript"/>
        </w:rPr>
        <w:t>△</w:t>
      </w:r>
      <w:r>
        <w:rPr>
          <w:rFonts w:ascii="Times New Roman" w:eastAsia="SimHei" w:hAnsi="Times New Roman"/>
          <w:i/>
          <w:color w:val="FF0000"/>
          <w:kern w:val="0"/>
          <w:sz w:val="24"/>
          <w:szCs w:val="24"/>
          <w:vertAlign w:val="subscript"/>
        </w:rPr>
        <w:t>AOC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S</w:t>
      </w:r>
      <w:r>
        <w:rPr>
          <w:rFonts w:ascii="Times New Roman" w:eastAsia="SimHei" w:hAnsi="SimHei"/>
          <w:color w:val="FF0000"/>
          <w:kern w:val="0"/>
          <w:sz w:val="24"/>
          <w:szCs w:val="24"/>
          <w:vertAlign w:val="subscript"/>
        </w:rPr>
        <w:t>△</w:t>
      </w:r>
      <w:r>
        <w:rPr>
          <w:rFonts w:ascii="Times New Roman" w:eastAsia="SimHei" w:hAnsi="Times New Roman"/>
          <w:i/>
          <w:color w:val="FF0000"/>
          <w:kern w:val="0"/>
          <w:sz w:val="24"/>
          <w:szCs w:val="24"/>
          <w:vertAlign w:val="subscript"/>
        </w:rPr>
        <w:t>BOC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S</w:t>
      </w:r>
      <w:r>
        <w:rPr>
          <w:rFonts w:ascii="Times New Roman" w:eastAsia="SimHei" w:hAnsi="SimHei"/>
          <w:color w:val="FF0000"/>
          <w:kern w:val="0"/>
          <w:sz w:val="24"/>
          <w:szCs w:val="24"/>
          <w:vertAlign w:val="subscript"/>
        </w:rPr>
        <w:t>△</w:t>
      </w:r>
      <w:r>
        <w:rPr>
          <w:rFonts w:ascii="Times New Roman" w:eastAsia="SimHei" w:hAnsi="Times New Roman"/>
          <w:i/>
          <w:color w:val="FF0000"/>
          <w:kern w:val="0"/>
          <w:sz w:val="24"/>
          <w:szCs w:val="24"/>
          <w:vertAlign w:val="subscript"/>
        </w:rPr>
        <w:t>AOB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6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）由函数图象可知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的取值范围时﹣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＜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＜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或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＞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476375" cy="1562100"/>
            <wp:effectExtent l="0" t="0" r="9525" b="0"/>
            <wp:docPr id="41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828510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688975</wp:posOffset>
            </wp:positionV>
            <wp:extent cx="1681480" cy="2057400"/>
            <wp:effectExtent l="0" t="0" r="13970" b="0"/>
            <wp:wrapSquare wrapText="bothSides"/>
            <wp:docPr id="3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407033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rcRect r="66182"/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Times New Roman" w:eastAsia="SimHei" w:hAnsi="SimHei"/>
          <w:kern w:val="0"/>
          <w:szCs w:val="21"/>
        </w:rPr>
        <w:t>在平面直角坐标系中，点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为坐标原点，抛物线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＝﹣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kern w:val="0"/>
          <w:szCs w:val="21"/>
        </w:rPr>
        <w:t>+2</w:t>
      </w:r>
      <w:r>
        <w:rPr>
          <w:rFonts w:ascii="Times New Roman" w:eastAsia="SimHei" w:hAnsi="Times New Roman"/>
          <w:i/>
          <w:kern w:val="0"/>
          <w:szCs w:val="21"/>
        </w:rPr>
        <w:t>mx</w:t>
      </w:r>
      <w:r>
        <w:rPr>
          <w:rFonts w:ascii="Times New Roman" w:eastAsia="SimHei" w:hAnsi="Times New Roman"/>
          <w:kern w:val="0"/>
          <w:szCs w:val="21"/>
        </w:rPr>
        <w:t>+3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与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轴相交于点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（点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在点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的左侧），与</w:t>
      </w:r>
      <w:r>
        <w:rPr>
          <w:rFonts w:ascii="Times New Roman" w:eastAsia="SimHei" w:hAnsi="Times New Roman"/>
          <w:i/>
          <w:kern w:val="0"/>
          <w:szCs w:val="21"/>
        </w:rPr>
        <w:t>y</w:t>
      </w:r>
      <w:r>
        <w:rPr>
          <w:rFonts w:ascii="Times New Roman" w:eastAsia="SimHei" w:hAnsi="SimHei"/>
          <w:kern w:val="0"/>
          <w:szCs w:val="21"/>
        </w:rPr>
        <w:t>轴相交于点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，点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为抛物线的顶点，抛物线的对称轴交</w:t>
      </w:r>
      <w:r>
        <w:rPr>
          <w:rFonts w:ascii="Times New Roman" w:eastAsia="SimHei" w:hAnsi="Times New Roman"/>
          <w:i/>
          <w:kern w:val="0"/>
          <w:szCs w:val="21"/>
        </w:rPr>
        <w:t>x</w:t>
      </w:r>
      <w:r>
        <w:rPr>
          <w:rFonts w:ascii="Times New Roman" w:eastAsia="SimHei" w:hAnsi="SimHei"/>
          <w:kern w:val="0"/>
          <w:szCs w:val="21"/>
        </w:rPr>
        <w:t>轴于点</w:t>
      </w:r>
      <w:r>
        <w:rPr>
          <w:rFonts w:ascii="Times New Roman" w:eastAsia="SimHei" w:hAnsi="Times New Roman"/>
          <w:i/>
          <w:kern w:val="0"/>
          <w:szCs w:val="21"/>
        </w:rPr>
        <w:t>E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SimSun" w:hAnsi="SimSun" w:cs="SimSun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）如图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，当</w:t>
      </w:r>
      <w:r>
        <w:rPr>
          <w:rFonts w:ascii="Times New Roman" w:eastAsia="SimHei" w:hAnsi="Times New Roman"/>
          <w:i/>
          <w:kern w:val="0"/>
          <w:szCs w:val="21"/>
        </w:rPr>
        <w:t>AO</w:t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7</w:t>
      </w:r>
      <w:r>
        <w:rPr>
          <w:rFonts w:ascii="Times New Roman" w:eastAsia="SimHei" w:hAnsi="SimHei"/>
          <w:kern w:val="0"/>
          <w:szCs w:val="21"/>
        </w:rPr>
        <w:t>时，求抛物线的解析式；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）∵抛物线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mx</w:t>
      </w:r>
      <w:r>
        <w:rPr>
          <w:rFonts w:ascii="Times New Roman" w:eastAsia="SimHei" w:hAnsi="Times New Roman"/>
          <w:color w:val="FF0000"/>
          <w:kern w:val="0"/>
          <w:szCs w:val="21"/>
        </w:rPr>
        <w:t>+3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＝﹣（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）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＝﹣（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）（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∴当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时，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，当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时，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或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，该抛物线的顶点坐标为（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∵抛物线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mx</w:t>
      </w:r>
      <w:r>
        <w:rPr>
          <w:rFonts w:ascii="Times New Roman" w:eastAsia="SimHei" w:hAnsi="Times New Roman"/>
          <w:color w:val="FF0000"/>
          <w:kern w:val="0"/>
          <w:szCs w:val="21"/>
        </w:rPr>
        <w:t>+3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SimHei"/>
          <w:color w:val="FF0000"/>
          <w:kern w:val="0"/>
          <w:szCs w:val="21"/>
        </w:rPr>
        <w:t>轴相交于点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、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（点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在点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的左侧），与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轴相交于点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，点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</w:t>
      </w:r>
      <w:r>
        <w:rPr>
          <w:rFonts w:ascii="Times New Roman" w:eastAsia="SimHei" w:hAnsi="SimHei"/>
          <w:color w:val="FF0000"/>
          <w:kern w:val="0"/>
          <w:szCs w:val="21"/>
        </w:rPr>
        <w:t>为抛物线的顶点，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），点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</w:t>
      </w:r>
      <w:r>
        <w:rPr>
          <w:rFonts w:ascii="Times New Roman" w:eastAsia="SimHei" w:hAnsi="SimHei"/>
          <w:color w:val="FF0000"/>
          <w:kern w:val="0"/>
          <w:szCs w:val="21"/>
        </w:rPr>
        <w:t>（﹣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），点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0</w:t>
      </w:r>
      <w:r>
        <w:rPr>
          <w:rFonts w:ascii="Times New Roman" w:eastAsia="SimHei" w:hAnsi="SimHei"/>
          <w:color w:val="FF0000"/>
          <w:kern w:val="0"/>
          <w:szCs w:val="21"/>
        </w:rPr>
        <w:t>），点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</w:t>
      </w: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BC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7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+4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7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解得，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bscript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bscript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73497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（舍去），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 w:hint="default"/>
          <w:color w:val="FF0000"/>
          <w:kern w:val="0"/>
          <w:lang w:val="en-US" w:eastAsia="zh-CN"/>
        </w:rPr>
      </w:pPr>
      <w:r>
        <w:rPr>
          <w:rFonts w:ascii="Times New Roman" w:eastAsia="SimHei" w:hAnsi="SimHei"/>
          <w:color w:val="FF0000"/>
          <w:kern w:val="0"/>
          <w:szCs w:val="21"/>
        </w:rPr>
        <w:t>∴抛物线的解析式为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y</w:t>
      </w:r>
      <w:r>
        <w:rPr>
          <w:rFonts w:ascii="Times New Roman" w:eastAsia="SimHei" w:hAnsi="SimHei"/>
          <w:color w:val="FF0000"/>
          <w:kern w:val="0"/>
          <w:szCs w:val="21"/>
        </w:rPr>
        <w:t>＝﹣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t>+2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x</w:t>
      </w:r>
      <w:r>
        <w:rPr>
          <w:rFonts w:ascii="Times New Roman" w:eastAsia="SimHei" w:hAnsi="Times New Roman"/>
          <w:color w:val="FF0000"/>
          <w:kern w:val="0"/>
          <w:szCs w:val="21"/>
        </w:rPr>
        <w:t>+3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sectPr>
      <w:headerReference w:type="default" r:id="rId58"/>
      <w:footerReference w:type="default" r:id="rId59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宋体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ABE1BE"/>
    <w:multiLevelType w:val="singleLevel"/>
    <w:tmpl w:val="6CABE1BE"/>
    <w:lvl w:ilvl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864A83"/>
    <w:rsid w:val="227779AD"/>
    <w:rsid w:val="231757AC"/>
    <w:rsid w:val="239205E1"/>
    <w:rsid w:val="255C57FC"/>
    <w:rsid w:val="27F017B6"/>
    <w:rsid w:val="28C268E3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7233C6A"/>
    <w:rsid w:val="483B7B8E"/>
    <w:rsid w:val="48B2390B"/>
    <w:rsid w:val="48BF5F6D"/>
    <w:rsid w:val="4D6253F4"/>
    <w:rsid w:val="4F051379"/>
    <w:rsid w:val="50740E6D"/>
    <w:rsid w:val="50D064C2"/>
    <w:rsid w:val="52275920"/>
    <w:rsid w:val="535D085E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image" Target="media/image35.jpeg" /><Relationship Id="rId4" Type="http://schemas.openxmlformats.org/officeDocument/2006/relationships/customXml" Target="../customXml/item1.xml" /><Relationship Id="rId40" Type="http://schemas.openxmlformats.org/officeDocument/2006/relationships/image" Target="media/image36.jpeg" /><Relationship Id="rId41" Type="http://schemas.openxmlformats.org/officeDocument/2006/relationships/image" Target="media/image37.jpeg" /><Relationship Id="rId42" Type="http://schemas.openxmlformats.org/officeDocument/2006/relationships/image" Target="media/image38.jpeg" /><Relationship Id="rId43" Type="http://schemas.openxmlformats.org/officeDocument/2006/relationships/image" Target="media/image39.jpeg" /><Relationship Id="rId44" Type="http://schemas.openxmlformats.org/officeDocument/2006/relationships/image" Target="media/image40.jpeg" /><Relationship Id="rId45" Type="http://schemas.openxmlformats.org/officeDocument/2006/relationships/image" Target="media/image41.jpeg" /><Relationship Id="rId46" Type="http://schemas.openxmlformats.org/officeDocument/2006/relationships/image" Target="media/image42.jpe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header" Target="header1.xml" /><Relationship Id="rId59" Type="http://schemas.openxmlformats.org/officeDocument/2006/relationships/footer" Target="footer1.xml" /><Relationship Id="rId6" Type="http://schemas.openxmlformats.org/officeDocument/2006/relationships/image" Target="media/image2.png" /><Relationship Id="rId60" Type="http://schemas.openxmlformats.org/officeDocument/2006/relationships/theme" Target="theme/theme1.xml" /><Relationship Id="rId61" Type="http://schemas.openxmlformats.org/officeDocument/2006/relationships/numbering" Target="numbering.xml" /><Relationship Id="rId62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2020-05-26T02:22:02Z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