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21446">
      <w:pPr>
        <w:spacing w:line="440" w:lineRule="exact"/>
        <w:jc w:val="center"/>
        <w:rPr>
          <w:rFonts w:ascii="微软雅黑 Light" w:eastAsia="微软雅黑 Light" w:hAnsi="微软雅黑 Light" w:cs="微软雅黑 Light"/>
          <w:bCs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bCs/>
          <w:color w:val="FF000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9pt;margin-top:990pt;margin-left:96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微软雅黑 Light" w:eastAsia="微软雅黑 Light" w:hAnsi="微软雅黑 Light" w:cs="微软雅黑 Light" w:hint="eastAsia"/>
          <w:bCs/>
          <w:color w:val="FF0000"/>
          <w:szCs w:val="21"/>
        </w:rPr>
        <w:t>2019—2020度上期七年级教学质量监测</w:t>
      </w:r>
    </w:p>
    <w:p w:rsidR="00D21446">
      <w:pPr>
        <w:spacing w:line="440" w:lineRule="exact"/>
        <w:jc w:val="center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bCs/>
          <w:color w:val="FF0000"/>
          <w:szCs w:val="21"/>
        </w:rPr>
        <w:t>语文试题答案</w:t>
      </w:r>
    </w:p>
    <w:p w:rsidR="00D21446">
      <w:pPr>
        <w:spacing w:line="340" w:lineRule="exact"/>
        <w:jc w:val="left"/>
        <w:rPr>
          <w:rFonts w:ascii="微软雅黑 Light" w:eastAsia="微软雅黑 Light" w:hAnsi="微软雅黑 Light" w:cs="微软雅黑 Light"/>
          <w:color w:val="FF0000"/>
          <w:szCs w:val="21"/>
        </w:rPr>
      </w:pPr>
    </w:p>
    <w:p w:rsidR="00D21446">
      <w:pPr>
        <w:pStyle w:val="ListParagraph"/>
        <w:numPr>
          <w:ilvl w:val="0"/>
          <w:numId w:val="1"/>
        </w:numPr>
        <w:spacing w:line="300" w:lineRule="exact"/>
        <w:ind w:firstLineChars="0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D   2.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C  3. B   4. A   5. B  6. D   7. B  8. </w:t>
      </w:r>
      <w:r>
        <w:rPr>
          <w:rFonts w:ascii="微软雅黑 Light" w:eastAsia="微软雅黑 Light" w:hAnsi="微软雅黑 Light" w:cs="微软雅黑 Light" w:hint="eastAsia"/>
          <w:color w:val="FF0000"/>
          <w:sz w:val="28"/>
          <w:szCs w:val="28"/>
        </w:rPr>
        <w:t>c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（单项选择题</w:t>
      </w:r>
      <w:r>
        <w:rPr>
          <w:rFonts w:ascii="微软雅黑 Light" w:eastAsia="微软雅黑 Light" w:hAnsi="微软雅黑 Light" w:cs="微软雅黑 Light" w:hint="eastAsia"/>
          <w:b/>
          <w:bCs/>
          <w:color w:val="FF0000"/>
          <w:szCs w:val="21"/>
        </w:rPr>
        <w:t>1——8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，每小题2分，共16分）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kern w:val="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 9.</w:t>
      </w:r>
      <w:r>
        <w:rPr>
          <w:rFonts w:ascii="微软雅黑 Light" w:eastAsia="微软雅黑 Light" w:hAnsi="微软雅黑 Light" w:cs="微软雅黑 Light" w:hint="eastAsia"/>
          <w:kern w:val="0"/>
          <w:szCs w:val="21"/>
        </w:rPr>
        <w:t>（1）D（1分）</w:t>
      </w:r>
      <w:r>
        <w:rPr>
          <w:rFonts w:ascii="微软雅黑 Light" w:eastAsia="微软雅黑 Light" w:hAnsi="微软雅黑 Light" w:cs="微软雅黑 Light" w:hint="eastAsia"/>
          <w:kern w:val="0"/>
          <w:szCs w:val="21"/>
        </w:rPr>
        <w:br/>
        <w:t>（2）八十一次</w:t>
      </w: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（1分）</w:t>
      </w:r>
      <w:r>
        <w:rPr>
          <w:rFonts w:ascii="微软雅黑 Light" w:eastAsia="微软雅黑 Light" w:hAnsi="微软雅黑 Light" w:cs="微软雅黑 Light" w:hint="eastAsia"/>
          <w:kern w:val="0"/>
          <w:szCs w:val="21"/>
        </w:rPr>
        <w:t>。</w:t>
      </w:r>
      <w:r w:rsidR="00D577C5">
        <w:rPr>
          <w:rFonts w:ascii="微软雅黑 Light" w:eastAsia="微软雅黑 Light" w:hAnsi="微软雅黑 Light" w:cs="微软雅黑 Light" w:hint="eastAsia"/>
          <w:noProof/>
          <w:kern w:val="0"/>
          <w:szCs w:val="21"/>
        </w:rPr>
        <w:drawing>
          <wp:inline distT="0" distB="0" distL="0" distR="0">
            <wp:extent cx="2413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483033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kern w:val="0"/>
          <w:szCs w:val="21"/>
        </w:rPr>
        <w:t>返回途中渡通天河时，老鼋因唐僧忘了它嘱托的事情而把他们扔到水里，经卷全湿了</w:t>
      </w: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（1分）</w:t>
      </w:r>
      <w:r>
        <w:rPr>
          <w:rFonts w:ascii="微软雅黑 Light" w:eastAsia="微软雅黑 Light" w:hAnsi="微软雅黑 Light" w:cs="微软雅黑 Light" w:hint="eastAsia"/>
          <w:kern w:val="0"/>
          <w:szCs w:val="21"/>
        </w:rPr>
        <w:t>；上岸后又有妖魔化作狂风大雾、雷霆闪电来伺机抢夺经卷</w:t>
      </w: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（1分）</w:t>
      </w:r>
      <w:r>
        <w:rPr>
          <w:rFonts w:ascii="微软雅黑 Light" w:eastAsia="微软雅黑 Light" w:hAnsi="微软雅黑 Light" w:cs="微软雅黑 Light" w:hint="eastAsia"/>
          <w:kern w:val="0"/>
          <w:szCs w:val="21"/>
        </w:rPr>
        <w:t>。（共3分）</w:t>
      </w:r>
    </w:p>
    <w:p w:rsidR="00D21446">
      <w:pPr>
        <w:spacing w:line="30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 10.</w:t>
      </w: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 xml:space="preserve"> 答案①风正一帆悬（重点字：悬） ②鸟鸣山更幽（重点字：幽）③枯藤老树昏鸦（重点字：藤）④秋风吹散马蹄声（重点字：蹄）⑤夜发清溪向三峡，思君不见下渝州（重点字：渝）⑥正是江南好风景，落花时节又逢君 （重点字：逢）（重点字：巴）</w:t>
      </w:r>
      <w:r>
        <w:rPr>
          <w:rFonts w:ascii="微软雅黑 Light" w:eastAsia="微软雅黑 Light" w:hAnsi="微软雅黑 Light" w:cs="微软雅黑 Light" w:hint="eastAsia"/>
          <w:b/>
          <w:color w:val="FF0000"/>
          <w:szCs w:val="21"/>
        </w:rPr>
        <w:t>（评分标准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：每空1分，错字、多字、漏字不得分。）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000000" w:themeColor="text1"/>
          <w:szCs w:val="21"/>
        </w:rPr>
      </w:pP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11.(1) （1）运用了比喻的修辞手法，将航空公司比作人类的翅膀，生动形象。（2分）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000000" w:themeColor="text1"/>
          <w:szCs w:val="21"/>
        </w:rPr>
      </w:pP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（2）示例：小林，学习确实很重要，但是正如曹文轩所说，“阅读是弓，写作是箭。要把箭射出去得有弓；要把箭射到很远很远的地方去，这把弓得很强劲”，如果我们不加强课外阅读，写作素材就会枯竭，写作时的语言表达就会干枯，毫无生动性，这如何提高我们的语文成绩呢？所以为了学好语文，提高写作，还是得多读书的，你说对吗？（3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000000" w:themeColor="text1"/>
          <w:szCs w:val="21"/>
        </w:rPr>
      </w:pP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12. （1）不一样，（1分）《夜雨寄北》中的秋又有雨，蕴含了诗人漂泊在外的孤寂和归期无望的无奈也凄凉。（1分）《潼关》中的秋风吹散了马蹄声，表现了诗人追求解放的豪迈之情。（1分）（共3分）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000000" w:themeColor="text1"/>
          <w:szCs w:val="21"/>
        </w:rPr>
      </w:pPr>
      <w:r>
        <w:rPr>
          <w:rFonts w:ascii="微软雅黑 Light" w:eastAsia="微软雅黑 Light" w:hAnsi="微软雅黑 Light" w:cs="微软雅黑 Light" w:hint="eastAsia"/>
          <w:color w:val="000000" w:themeColor="text1"/>
          <w:szCs w:val="21"/>
        </w:rPr>
        <w:t>（2）D（2分）</w:t>
      </w:r>
      <w:r w:rsidRPr="00D577C5" w:rsidR="00D577C5">
        <w:rPr>
          <w:rFonts w:ascii="微软雅黑 Light" w:eastAsia="微软雅黑 Light" w:hAnsi="微软雅黑 Light" w:cs="微软雅黑 Light"/>
          <w:color w:val="FFFFFF"/>
          <w:sz w:val="4"/>
          <w:szCs w:val="21"/>
        </w:rPr>
        <w:t>[来源:学*科*网Z*X*X*K]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szCs w:val="21"/>
          <w:shd w:val="clear" w:color="auto" w:fill="FFFFFF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13.B （2分）    14.C、B、A  （3分）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br/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 15.①李女士包办孩子的生活小事，不利于培养孩子生活自理能力，会让孩子形成依赖心理。②李女士放弃了事业和追求，没有工作成绩，无法有效地“言传身教”。③李女士把重心放在约束孩子、管教孩子上，不相信孩子，不理解孩子，不尊重孩子。④李女士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szCs w:val="21"/>
        </w:rPr>
        <w:drawing>
          <wp:inline distT="0" distB="0" distL="0" distR="0">
            <wp:extent cx="1397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39960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没有读懂孩子，变成管孩子吃饭，管孩子学习，不利于激发孩子学习动力。⑤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szCs w:val="21"/>
        </w:rPr>
        <w:drawing>
          <wp:inline distT="0" distB="0" distL="0" distR="0">
            <wp:extent cx="2159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92078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李女士在陪读过程中没有与孩子进行更多的情感交流。⑥李女士陪读没有讲究方法和艺术。（4分）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br/>
      </w:r>
      <w:r>
        <w:rPr>
          <w:rFonts w:ascii="微软雅黑 Light" w:eastAsia="微软雅黑 Light" w:hAnsi="微软雅黑 Light" w:cs="微软雅黑 Light" w:hint="eastAsia"/>
          <w:szCs w:val="21"/>
        </w:rPr>
        <w:t>16.文章标题充当文章的抒情线索，突出</w:t>
      </w:r>
      <w:r w:rsidR="00D577C5">
        <w:rPr>
          <w:rFonts w:ascii="微软雅黑 Light" w:eastAsia="微软雅黑 Light" w:hAnsi="微软雅黑 Light" w:cs="微软雅黑 Light" w:hint="eastAsia"/>
          <w:noProof/>
          <w:szCs w:val="21"/>
        </w:rPr>
        <w:drawing>
          <wp:inline distT="0" distB="0" distL="0" distR="0">
            <wp:extent cx="2159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79537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szCs w:val="21"/>
        </w:rPr>
        <w:t>了文章的主旨。</w:t>
      </w:r>
      <w:r>
        <w:rPr>
          <w:rFonts w:ascii="微软雅黑 Light" w:eastAsia="微软雅黑 Light" w:hAnsi="微软雅黑 Light" w:cs="微软雅黑 Light" w:hint="eastAsia"/>
          <w:szCs w:val="21"/>
          <w:shd w:val="clear" w:color="auto" w:fill="FFFFFF"/>
        </w:rPr>
        <w:t>（2分）</w:t>
      </w:r>
      <w:r>
        <w:rPr>
          <w:rFonts w:ascii="微软雅黑 Light" w:eastAsia="微软雅黑 Light" w:hAnsi="微软雅黑 Light" w:cs="微软雅黑 Light" w:hint="eastAsia"/>
          <w:szCs w:val="21"/>
        </w:rPr>
        <w:br/>
        <w:t>17.“在你哭泣时会立刻把你抱起,在你需要的时候会耐心地陪你游戏，把我全部的时间和精力都给你,看着你每一天的成长。”或:“那一蔬一饭、一言一语、一寸寸光阴”我们能够付出的最卑微也最宝贵的爱。”</w:t>
      </w:r>
      <w:r>
        <w:rPr>
          <w:rFonts w:ascii="微软雅黑 Light" w:eastAsia="微软雅黑 Light" w:hAnsi="微软雅黑 Light" w:cs="微软雅黑 Light" w:hint="eastAsia"/>
          <w:szCs w:val="21"/>
          <w:shd w:val="clear" w:color="auto" w:fill="FFFFFF"/>
        </w:rPr>
        <w:t>（2分）</w:t>
      </w:r>
      <w:r>
        <w:rPr>
          <w:rFonts w:ascii="微软雅黑 Light" w:eastAsia="微软雅黑 Light" w:hAnsi="微软雅黑 Light" w:cs="微软雅黑 Light" w:hint="eastAsia"/>
          <w:szCs w:val="21"/>
        </w:rPr>
        <w:br/>
        <w:t>18.“妈妈是普通女子,没有能力挣更多的钱让你过上更好的生活,并且假如你遇到类似需要植皮的生死考验,我也很可能想不出、做不到那样伟大的行为。”或:“我们都是普通人,无法用千金宝马赢得心爱之人的展颜一笑；我们也遭遇不到考验生死的机会,无法演绎那样荡气回肠的故事。”</w:t>
      </w:r>
      <w:r>
        <w:rPr>
          <w:rFonts w:ascii="微软雅黑 Light" w:eastAsia="微软雅黑 Light" w:hAnsi="微软雅黑 Light" w:cs="微软雅黑 Light" w:hint="eastAsia"/>
          <w:szCs w:val="21"/>
          <w:shd w:val="clear" w:color="auto" w:fill="FFFFFF"/>
        </w:rPr>
        <w:t>（2分）</w:t>
      </w:r>
      <w:r>
        <w:rPr>
          <w:rFonts w:ascii="微软雅黑 Light" w:eastAsia="微软雅黑 Light" w:hAnsi="微软雅黑 Light" w:cs="微软雅黑 Light" w:hint="eastAsia"/>
          <w:szCs w:val="21"/>
        </w:rPr>
        <w:br/>
        <w:t>19.”假如“是儿子说的内容是他</w:t>
      </w:r>
      <w:r w:rsidR="00D577C5">
        <w:rPr>
          <w:rFonts w:ascii="微软雅黑 Light" w:eastAsia="微软雅黑 Light" w:hAnsi="微软雅黑 Light" w:cs="微软雅黑 Light" w:hint="eastAsia"/>
          <w:noProof/>
          <w:szCs w:val="21"/>
        </w:rPr>
        <w:drawing>
          <wp:inline distT="0" distB="0" distL="0" distR="0">
            <wp:extent cx="2286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77833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szCs w:val="21"/>
        </w:rPr>
        <w:t>对现实生活的假设；有对母亲的试探之意，担心母亲因此生气，表现儿子的谨慎。</w:t>
      </w:r>
      <w:r>
        <w:rPr>
          <w:rFonts w:ascii="微软雅黑 Light" w:eastAsia="微软雅黑 Light" w:hAnsi="微软雅黑 Light" w:cs="微软雅黑 Light" w:hint="eastAsia"/>
          <w:szCs w:val="21"/>
          <w:shd w:val="clear" w:color="auto" w:fill="FFFFFF"/>
        </w:rPr>
        <w:t>（2分）</w:t>
      </w:r>
      <w:r>
        <w:rPr>
          <w:rFonts w:ascii="微软雅黑 Light" w:eastAsia="微软雅黑 Light" w:hAnsi="微软雅黑 Light" w:cs="微软雅黑 Light" w:hint="eastAsia"/>
          <w:szCs w:val="21"/>
        </w:rPr>
        <w:br/>
      </w:r>
      <w:r>
        <w:rPr>
          <w:rFonts w:ascii="微软雅黑 Light" w:eastAsia="微软雅黑 Light" w:hAnsi="微软雅黑 Light" w:cs="微软雅黑 Light" w:hint="eastAsia"/>
          <w:szCs w:val="21"/>
        </w:rPr>
        <w:t>20.示例:这个世界上有一种非常珍贵的东西叫母爱,母爱像春天的雨露,悄悄滋润着我们的心田；母爱像和煦的春风,安抚我们的心灵</w:t>
      </w:r>
      <w:r w:rsidR="00D577C5">
        <w:rPr>
          <w:rFonts w:ascii="微软雅黑 Light" w:eastAsia="微软雅黑 Light" w:hAnsi="微软雅黑 Light" w:cs="微软雅黑 Light" w:hint="eastAsia"/>
          <w:noProof/>
          <w:szCs w:val="21"/>
        </w:rPr>
        <w:drawing>
          <wp:inline distT="0" distB="0" distL="0" distR="0">
            <wp:extent cx="2286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35308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szCs w:val="21"/>
        </w:rPr>
        <w:t>；母爱又像一叶扁舟,载着我们过一切困难。正如作者所言,我们都是普通人,在那些平淡琐碎的日子里,我们能够给予最爱的人的,不过是那人间寻常的爱。</w:t>
      </w:r>
      <w:r>
        <w:rPr>
          <w:rFonts w:ascii="微软雅黑 Light" w:eastAsia="微软雅黑 Light" w:hAnsi="微软雅黑 Light" w:cs="微软雅黑 Light" w:hint="eastAsia"/>
          <w:szCs w:val="21"/>
          <w:shd w:val="clear" w:color="auto" w:fill="FFFFFF"/>
        </w:rPr>
        <w:t>（4分</w:t>
      </w:r>
      <w:r w:rsidR="00D577C5">
        <w:rPr>
          <w:rFonts w:ascii="微软雅黑 Light" w:eastAsia="微软雅黑 Light" w:hAnsi="微软雅黑 Light" w:cs="微软雅黑 Light" w:hint="eastAsia"/>
          <w:noProof/>
          <w:szCs w:val="21"/>
          <w:shd w:val="clear" w:color="auto" w:fill="FFFFFF"/>
        </w:rPr>
        <w:drawing>
          <wp:inline distT="0" distB="0" distL="0" distR="0">
            <wp:extent cx="1905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163201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szCs w:val="21"/>
          <w:shd w:val="clear" w:color="auto" w:fill="FFFFFF"/>
        </w:rPr>
        <w:t>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21.</w:t>
      </w:r>
      <w:r>
        <w:rPr>
          <w:rFonts w:ascii="微软雅黑 Light" w:eastAsia="微软雅黑 Light" w:hAnsi="微软雅黑 Light" w:cs="微软雅黑 Light" w:hint="eastAsia"/>
          <w:color w:val="333333"/>
          <w:szCs w:val="21"/>
          <w:shd w:val="clear" w:color="auto" w:fill="FFFFFF"/>
        </w:rPr>
        <w:t xml:space="preserve"> ①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急      </w:t>
      </w:r>
      <w:r>
        <w:rPr>
          <w:rFonts w:ascii="微软雅黑 Light" w:eastAsia="微软雅黑 Light" w:hAnsi="微软雅黑 Light" w:cs="微软雅黑 Light" w:hint="eastAsia"/>
          <w:color w:val="333333"/>
          <w:szCs w:val="21"/>
          <w:shd w:val="clear" w:color="auto" w:fill="FFFFFF"/>
        </w:rPr>
        <w:t>②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大体      </w:t>
      </w:r>
      <w:r>
        <w:rPr>
          <w:rFonts w:ascii="微软雅黑 Light" w:eastAsia="微软雅黑 Light" w:hAnsi="微软雅黑 Light" w:cs="微软雅黑 Light" w:hint="eastAsia"/>
          <w:color w:val="333333"/>
          <w:szCs w:val="21"/>
          <w:shd w:val="clear" w:color="auto" w:fill="FFFFFF"/>
        </w:rPr>
        <w:t>③</w:t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 xml:space="preserve">舍弃   （3分）   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22.①不如比作风吹柳絮满天飞舞。（2分）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②不是人啊，相约与人同行，自己却先走了 。（2分）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23.①营造一种融洽、欢快、轻松、和谐的家庭氛围；②交代了咏雪的背景。（每点1分，共2分）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24.怒  惭  小孩子都懂得讲诚信、讲礼貌，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szCs w:val="21"/>
        </w:rPr>
        <w:drawing>
          <wp:inline distT="0" distB="0" distL="0" distR="0">
            <wp:extent cx="1778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86835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我还不如孩子（2分）</w:t>
      </w:r>
      <w:r w:rsidRPr="00D577C5" w:rsidR="00D577C5">
        <w:rPr>
          <w:rFonts w:ascii="微软雅黑 Light" w:eastAsia="微软雅黑 Light" w:hAnsi="微软雅黑 Light" w:cs="微软雅黑 Light"/>
          <w:color w:val="FFFFFF"/>
          <w:sz w:val="4"/>
          <w:szCs w:val="21"/>
        </w:rPr>
        <w:t>[来源:学*科*网Z*X*X*K]</w:t>
      </w: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</w:p>
    <w:p w:rsidR="00D21446">
      <w:pPr>
        <w:tabs>
          <w:tab w:val="left" w:pos="312"/>
        </w:tabs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szCs w:val="21"/>
        </w:rPr>
        <w:t>25.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2159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61885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作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21590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87025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文评分标准（满分</w:t>
      </w:r>
      <w:r w:rsidR="00AE445E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3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0分）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一类卷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1651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4999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 ：  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标准：符合题意，符合文体要求，新颖有创意，思想健康，中心明确，内容充实，感情真挚，能表达出自己独特的感受和真切的体验，结构合理，语言准确、有文采，不说空话、套话，书写规范，标点正确，600字左右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分数：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27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-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3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0 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二类卷：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标准：符合题意，符合文体要求，思想健康，中心明确，内容充实，感情真挚，能表达出自己的感受和体验，结构完整，语言准确，不说空话、套话，书写规范，标点正确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1270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2510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，600字左右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分数：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23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-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26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 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三类卷：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标准：基本符合题意，基本符合文体要求，思想健康，中心比较明确，内容比较充实，能表达出自己的感受，结构比较完整，语言比较准确，基本不说空话、套话，书写比较规范，标点错误较少，5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2159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735497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00字左右</w:t>
      </w:r>
      <w:bookmarkStart w:id="0" w:name="_GoBack"/>
      <w:bookmarkEnd w:id="0"/>
      <w:r w:rsidRPr="00D577C5" w:rsidR="00D577C5">
        <w:rPr>
          <w:rFonts w:ascii="微软雅黑 Light" w:eastAsia="微软雅黑 Light" w:hAnsi="微软雅黑 Light" w:cs="微软雅黑 Light"/>
          <w:color w:val="FFFFFF"/>
          <w:kern w:val="0"/>
          <w:sz w:val="4"/>
          <w:szCs w:val="21"/>
        </w:rPr>
        <w:t>[来源:学科网ZXXK]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分数：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18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-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22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 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四类卷：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标准：基本不符合题意，基本不符合文体要求，中心模糊，内容不充实，空话、套话较多，书写不够规范，标点错误多，字数相差较大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分数：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12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-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17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 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五类卷：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标准：不符合题意，不符合文体要求，无中心，内容混乱，书写潦草，自己难以辨认，标点错误多，字数相差大</w:t>
      </w:r>
    </w:p>
    <w:p w:rsidR="00D21446">
      <w:pPr>
        <w:widowControl/>
        <w:adjustRightInd w:val="0"/>
        <w:snapToGrid w:val="0"/>
        <w:spacing w:line="340" w:lineRule="exact"/>
        <w:jc w:val="lef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分数：</w:t>
      </w:r>
      <w:r w:rsidR="00BE7C31">
        <w:rPr>
          <w:rFonts w:ascii="微软雅黑 Light" w:eastAsia="微软雅黑 Light" w:hAnsi="微软雅黑 Light" w:cs="微软雅黑 Light"/>
          <w:color w:val="FF0000"/>
          <w:kern w:val="0"/>
          <w:szCs w:val="21"/>
        </w:rPr>
        <w:t>12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分以下 </w:t>
      </w:r>
      <w:r w:rsidRPr="00D577C5" w:rsidR="00D577C5">
        <w:rPr>
          <w:rFonts w:ascii="微软雅黑 Light" w:eastAsia="微软雅黑 Light" w:hAnsi="微软雅黑 Light" w:cs="微软雅黑 Light"/>
          <w:color w:val="FFFFFF"/>
          <w:kern w:val="0"/>
          <w:sz w:val="4"/>
          <w:szCs w:val="21"/>
        </w:rPr>
        <w:t>[来源:Zxxk.Com]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说明：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1.每类卷以中心分数为基准分，酌情增减。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2.新颖、有创意、感情真挚，能表达出自己的独特感受和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1905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12016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真切体验的作文可得满分或酌情</w:t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加3-</w:t>
      </w:r>
      <w:r w:rsidR="00D577C5">
        <w:rPr>
          <w:rFonts w:ascii="微软雅黑 Light" w:eastAsia="微软雅黑 Light" w:hAnsi="微软雅黑 Light" w:cs="微软雅黑 Light" w:hint="eastAsia"/>
          <w:noProof/>
          <w:color w:val="FF0000"/>
          <w:kern w:val="0"/>
          <w:szCs w:val="21"/>
        </w:rPr>
        <w:drawing>
          <wp:inline distT="0" distB="0" distL="0" distR="0">
            <wp:extent cx="2032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046815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5分（满分者不可再加分）。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3.书写工整，卷面整洁，酌情加2-3分；字迹潦草，酌情扣2-3分。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kern w:val="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4.错别字每3字1分（重现者不计），不足3字不扣分，扣完三分为止。</w:t>
      </w:r>
      <w:r w:rsidRPr="00D577C5" w:rsidR="00D577C5">
        <w:rPr>
          <w:rFonts w:ascii="微软雅黑 Light" w:eastAsia="微软雅黑 Light" w:hAnsi="微软雅黑 Light" w:cs="微软雅黑 Light"/>
          <w:color w:val="FFFFFF"/>
          <w:kern w:val="0"/>
          <w:sz w:val="4"/>
          <w:szCs w:val="21"/>
        </w:rPr>
        <w:t>[来源:Zxxk.Com]</w:t>
      </w:r>
    </w:p>
    <w:p w:rsidR="00D21446">
      <w:pPr>
        <w:adjustRightInd w:val="0"/>
        <w:snapToGrid w:val="0"/>
        <w:spacing w:line="340" w:lineRule="exact"/>
        <w:rPr>
          <w:rFonts w:ascii="微软雅黑 Light" w:eastAsia="微软雅黑 Light" w:hAnsi="微软雅黑 Light" w:cs="微软雅黑 Light"/>
          <w:color w:val="FF0000"/>
          <w:szCs w:val="21"/>
        </w:rPr>
      </w:pPr>
      <w:r>
        <w:rPr>
          <w:rFonts w:ascii="微软雅黑 Light" w:eastAsia="微软雅黑 Light" w:hAnsi="微软雅黑 Light" w:cs="微软雅黑 Light" w:hint="eastAsia"/>
          <w:color w:val="FF0000"/>
          <w:kern w:val="0"/>
          <w:szCs w:val="21"/>
        </w:rPr>
        <w:t>5.不写题目扣2分。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7C5" w:rsidRPr="00D577C5" w:rsidP="00D57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21446" w:rsidRPr="00D577C5" w:rsidP="00D577C5">
    <w:pPr>
      <w:pStyle w:val="Footer"/>
    </w:pPr>
    <w:r>
      <w:rPr>
        <w:noProof/>
      </w:rPr>
      <w:drawing>
        <wp:inline distT="0" distB="0" distL="0" distR="0">
          <wp:extent cx="5238750" cy="486410"/>
          <wp:effectExtent l="0" t="0" r="0" b="0"/>
          <wp:docPr id="2" name="图片 2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2159415" name="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38750" cy="486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7C5" w:rsidRPr="00D577C5" w:rsidP="00D577C5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7C5" w:rsidRPr="00D577C5" w:rsidP="00D577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7C5" w:rsidRPr="00D577C5" w:rsidP="00D577C5">
    <w:pPr>
      <w:pStyle w:val="Header"/>
    </w:pPr>
    <w:r>
      <w:rPr>
        <w:noProof/>
      </w:rPr>
      <w:drawing>
        <wp:inline distT="0" distB="0" distL="0" distR="0">
          <wp:extent cx="5238750" cy="593090"/>
          <wp:effectExtent l="0" t="0" r="0" b="0"/>
          <wp:docPr id="1" name="图片 1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195137" name="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38750" cy="593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7C5" w:rsidRPr="00D577C5" w:rsidP="00D57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CE286A"/>
    <w:multiLevelType w:val="multilevel"/>
    <w:tmpl w:val="58CE286A"/>
    <w:lvl w:ilvl="0">
      <w:start w:val="4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80"/>
    <w:rsid w:val="0004233C"/>
    <w:rsid w:val="000776BC"/>
    <w:rsid w:val="000A0D19"/>
    <w:rsid w:val="000B3ED1"/>
    <w:rsid w:val="00107680"/>
    <w:rsid w:val="001142A2"/>
    <w:rsid w:val="00126198"/>
    <w:rsid w:val="00184E5C"/>
    <w:rsid w:val="0018673B"/>
    <w:rsid w:val="001A3438"/>
    <w:rsid w:val="001E6F68"/>
    <w:rsid w:val="00233947"/>
    <w:rsid w:val="00291962"/>
    <w:rsid w:val="00421C32"/>
    <w:rsid w:val="005B7004"/>
    <w:rsid w:val="005C5327"/>
    <w:rsid w:val="00652589"/>
    <w:rsid w:val="00690EFC"/>
    <w:rsid w:val="0072143C"/>
    <w:rsid w:val="00737EE3"/>
    <w:rsid w:val="00781828"/>
    <w:rsid w:val="00813842"/>
    <w:rsid w:val="00813845"/>
    <w:rsid w:val="00841AB6"/>
    <w:rsid w:val="00843CDC"/>
    <w:rsid w:val="00881AED"/>
    <w:rsid w:val="008878A4"/>
    <w:rsid w:val="00895183"/>
    <w:rsid w:val="008B6C91"/>
    <w:rsid w:val="008C114C"/>
    <w:rsid w:val="00990828"/>
    <w:rsid w:val="009C2680"/>
    <w:rsid w:val="00A244C7"/>
    <w:rsid w:val="00AE445E"/>
    <w:rsid w:val="00B23606"/>
    <w:rsid w:val="00B371BE"/>
    <w:rsid w:val="00BE7C31"/>
    <w:rsid w:val="00C04DC3"/>
    <w:rsid w:val="00C845B4"/>
    <w:rsid w:val="00CB1BDA"/>
    <w:rsid w:val="00D21446"/>
    <w:rsid w:val="00D41410"/>
    <w:rsid w:val="00D47C92"/>
    <w:rsid w:val="00D577C5"/>
    <w:rsid w:val="00D73FC5"/>
    <w:rsid w:val="00DB191D"/>
    <w:rsid w:val="00DE49B2"/>
    <w:rsid w:val="00E676C5"/>
    <w:rsid w:val="00EA53F7"/>
    <w:rsid w:val="00EC5903"/>
    <w:rsid w:val="00F25EE5"/>
    <w:rsid w:val="00F452B8"/>
    <w:rsid w:val="00F83C85"/>
    <w:rsid w:val="00FB5BBF"/>
    <w:rsid w:val="066B234C"/>
    <w:rsid w:val="0DFE55F2"/>
    <w:rsid w:val="0E9D2195"/>
    <w:rsid w:val="18627F04"/>
    <w:rsid w:val="1FAB10F8"/>
    <w:rsid w:val="22952E38"/>
    <w:rsid w:val="287E1DC3"/>
    <w:rsid w:val="2B6C4E65"/>
    <w:rsid w:val="2DEB74F1"/>
    <w:rsid w:val="31652007"/>
    <w:rsid w:val="326C13AA"/>
    <w:rsid w:val="33411B38"/>
    <w:rsid w:val="35C7523C"/>
    <w:rsid w:val="40916639"/>
    <w:rsid w:val="441A505F"/>
    <w:rsid w:val="44370706"/>
    <w:rsid w:val="49C556BE"/>
    <w:rsid w:val="4FB41C98"/>
    <w:rsid w:val="521E6152"/>
    <w:rsid w:val="575D41B8"/>
    <w:rsid w:val="599D3949"/>
    <w:rsid w:val="64C77A7A"/>
    <w:rsid w:val="6A4221E0"/>
    <w:rsid w:val="6E5D0B1A"/>
    <w:rsid w:val="6F65382C"/>
    <w:rsid w:val="703A1007"/>
    <w:rsid w:val="723B1A4A"/>
    <w:rsid w:val="74115F95"/>
    <w:rsid w:val="770B72C1"/>
    <w:rsid w:val="7A892B94"/>
    <w:rsid w:val="7F9C485E"/>
    <w:rsid w:val="7FB3633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">
    <w:name w:val="批注框文本 Char"/>
    <w:basedOn w:val="DefaultParagraphFont"/>
    <w:link w:val="BalloonText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1090</Words>
  <Characters>1135</Characters>
  <Application>Microsoft Office Word</Application>
  <DocSecurity>0</DocSecurity>
  <Lines>45</Lines>
  <Paragraphs>40</Paragraphs>
  <ScaleCrop>false</ScaleCrop>
  <Company>北京今日学易科技有限公司(Zxxk.Com)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四川省南充市南部县2019-2020学年七年级上学期期末教学质量监测语文试题 参考答案.docx</dc:title>
  <dc:subject>四川省南充市南部县2019-2020学年七年级上学期期末教学质量监测语文试题 参考答案.docx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30</cp:revision>
  <cp:lastPrinted>2018-12-28T07:17:00Z</cp:lastPrinted>
  <dcterms:created xsi:type="dcterms:W3CDTF">2014-10-29T12:08:00Z</dcterms:created>
  <dcterms:modified xsi:type="dcterms:W3CDTF">2020-04-14T08:17:00Z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