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11811000</wp:posOffset>
            </wp:positionV>
            <wp:extent cx="279400" cy="4191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96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24"/>
          <w:szCs w:val="24"/>
        </w:rPr>
        <w:t>河南省信阳市淮滨县第一中学2019-2020学年度下学期化学培优班综合训练题（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14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无答案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bookmarkEnd w:id="0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选择题(本题包括14个小题,每小题1分,共14分。每小题只有一个选项符合题意)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1.下列变化,不属于化学变化的是(　　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A.西瓜榨果汁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B.苹果酿果醋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C.糯米酿甜酒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D.鲜奶制酸奶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2.下列做法中不正确的是(　　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A.提倡绿色出行,发展公共交通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B.倡导使用一次性筷子、塑料袋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C.提倡使用清洁能源,开发新能源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D.生活垃圾分类回收、集中处理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下列实验基本操作正确的是(　　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3681730" cy="1295400"/>
            <wp:effectExtent l="0" t="0" r="13970" b="0"/>
            <wp:docPr id="453" name="20zzthx450.jpg" descr="id:2147493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119770" name="20zzthx450.jpg" descr="id:21474932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8129" cy="129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2019年是元素周期表诞生150周年。图甲是氧离子的结构示意图,图乙是氟元素在元素周期表中的相关信息,下列说法中正确的是(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1474470" cy="763270"/>
            <wp:effectExtent l="0" t="0" r="11430" b="17780"/>
            <wp:docPr id="485" name="20zhn5hx283.jpg" descr="id:21474934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683204" name="20zhn5hx283.jpg" descr="id:214749340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75" cy="76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A.图甲中x的值为6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sz w:val="21"/>
          <w:szCs w:val="21"/>
        </w:rPr>
        <w:t>B.图乙中的9表示氟原子核内的中子数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C.图乙中氟的相对原子质量为19.00 g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D.等质量的O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和F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,F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中含有的原子数目较少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>下列化学用语表达正确的是(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A.三个钡离子:3Ba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B.两个氧原子:O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C.四个硫酸根离子:4S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-</m:t>
            </m:r>
          </m:sup>
        </m:sSubSup>
      </m:oMath>
      <w:r>
        <w:rPr>
          <w:rFonts w:ascii="Cambria Math" w:eastAsia="宋体" w:hAnsi="Cambria Math" w:cs="宋体" w:hint="eastAsia"/>
          <w:i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D.五个一氧化碳分子:5Co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sz w:val="21"/>
          <w:szCs w:val="21"/>
        </w:rPr>
        <w:t>下列实验现象的描述中,正确的是(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A.红磷在空气中燃烧,产生大量烟雾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B.把铁钉放入硫酸铜溶液中,有铜析出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C.硫在空气中燃烧,产生明亮的蓝紫色火焰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D.打开浓盐酸的试剂瓶,瓶口会出现白雾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分类法是重要的学习方法。下列几组物质中分类错误的是(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A.NaOH、Ca(OH)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、Ba(OH)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、HNO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、NH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HCO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C.Na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、NaNO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、KNO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O、CO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sz w:val="21"/>
          <w:szCs w:val="21"/>
        </w:rPr>
        <w:t>下列图象能正确反映对应变化关系的是（  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095750" cy="857250"/>
            <wp:effectExtent l="0" t="0" r="0" b="0"/>
            <wp:docPr id="11" name="图片 11" descr="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479891" name="图片 11" descr="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A.等质量的过氧化氢溶液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B.通电分解一定量的水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C.向一定量的氢氧化钠溶液中逐渐加入稀硫酸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D.将一定量含有盐酸的氯化钙溶液中逐渐加入碳酸钠溶液，则图中物质R是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稀盐酸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sz w:val="21"/>
          <w:szCs w:val="21"/>
        </w:rPr>
        <w:t>下列物质间的转化:①C→Cu　②Cu→CuSO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　③CaO→CaCl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　④Fe→Fe(OH)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　⑤Ba(OH)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→NaOH,可以通过一步反应完成的是(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A.①②③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B.③④⑤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C.①③⑤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D.②④⑤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sz w:val="21"/>
          <w:szCs w:val="21"/>
        </w:rPr>
        <w:t>下列实验方案设计不能达到实验目的的是　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A.用Ba(OH)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溶液除去NaNO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溶液中的CuSO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B.用Na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溶液鉴别NaOH溶液和CaCl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C.用稀H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、Fe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和NaOH溶液制备Fe(OH)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D.用酚酞溶液检验CaO中是否含有Ca(OH)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sz w:val="21"/>
          <w:szCs w:val="21"/>
        </w:rPr>
        <w:t>粗盐中除含有不溶性固体杂质外,还含有MgCl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等可溶性杂质。要除去粗盐中的MgCl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,所选用的试剂(均过量)及使用顺序正确的是(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A.氢氧化钠溶液、碳酸钠溶液、稀盐酸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B.氢氧化钡溶液、碳酸钠溶液、稀硫酸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C.氢氧化钠溶液、稀盐酸、碳酸钠溶液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D.氢氧化钡溶液、稀硫酸、碳酸钠溶液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sz w:val="21"/>
          <w:szCs w:val="21"/>
        </w:rPr>
        <w:t>常温下,在pH=11的溶液中能大量共存的一组离子是(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A.Na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、OH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-</w:t>
      </w:r>
      <w:r>
        <w:rPr>
          <w:rFonts w:ascii="宋体" w:eastAsia="宋体" w:hAnsi="宋体" w:cs="宋体" w:hint="eastAsia"/>
          <w:sz w:val="21"/>
          <w:szCs w:val="21"/>
        </w:rPr>
        <w:t>、S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-</m:t>
            </m:r>
          </m:sup>
        </m:sSubSup>
      </m:oMath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B.Ba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、K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、S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-</m:t>
            </m:r>
          </m:sup>
        </m:sSubSup>
      </m:oMath>
      <w:r>
        <w:rPr>
          <w:rFonts w:ascii="Cambria Math" w:eastAsia="宋体" w:hAnsi="Cambria Math" w:cs="宋体" w:hint="eastAsia"/>
          <w:i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C.Na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、N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H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+</m:t>
            </m:r>
          </m:sup>
        </m:sSubSup>
      </m:oMath>
      <w:r>
        <w:rPr>
          <w:rFonts w:ascii="宋体" w:eastAsia="宋体" w:hAnsi="宋体" w:cs="宋体" w:hint="eastAsia"/>
          <w:sz w:val="21"/>
          <w:szCs w:val="21"/>
        </w:rPr>
        <w:t>、N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b w:val="0"/>
                <w:i w:val="0"/>
                <w:sz w:val="21"/>
                <w:szCs w:val="21"/>
              </w:rPr>
              <m:t>-</m:t>
            </m:r>
          </m:sup>
        </m:sSubSup>
      </m:oMath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D.Ca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、N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b w:val="0"/>
                <w:i w:val="0"/>
                <w:sz w:val="21"/>
                <w:szCs w:val="21"/>
              </w:rPr>
              <m:t>-</m:t>
            </m:r>
          </m:sup>
        </m:sSubSup>
      </m:oMath>
      <w:r>
        <w:rPr>
          <w:rFonts w:ascii="宋体" w:eastAsia="宋体" w:hAnsi="宋体" w:cs="宋体" w:hint="eastAsia"/>
          <w:sz w:val="21"/>
          <w:szCs w:val="21"/>
        </w:rPr>
        <w:t>、C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-</m:t>
            </m:r>
          </m:sup>
        </m:sSubSup>
      </m:oMath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sz w:val="21"/>
          <w:szCs w:val="21"/>
        </w:rPr>
        <w:t>往</w:t>
      </w:r>
      <w:r>
        <w:rPr>
          <w:rFonts w:ascii="宋体" w:eastAsia="宋体" w:hAnsi="宋体" w:cs="宋体" w:hint="eastAsia"/>
          <w:i/>
          <w:sz w:val="21"/>
          <w:szCs w:val="21"/>
        </w:rPr>
        <w:t>AgNO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i/>
          <w:sz w:val="21"/>
          <w:szCs w:val="21"/>
        </w:rPr>
        <w:t>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Zn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i/>
          <w:sz w:val="21"/>
          <w:szCs w:val="21"/>
        </w:rPr>
        <w:t>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的混合溶液中加入一些铁粉,待反应完成后过滤,可能存在的情况是(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vertAlign w:val="superscript"/>
        </w:rPr>
      </w:pPr>
      <w:r>
        <w:rPr>
          <w:rFonts w:ascii="宋体" w:eastAsia="宋体" w:hAnsi="宋体" w:cs="宋体" w:hint="eastAsia"/>
          <w:sz w:val="21"/>
          <w:szCs w:val="21"/>
        </w:rPr>
        <w:t>A. 滤纸上有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,滤液中有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Zn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B. 滤纸上有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</w:rPr>
        <w:t>,滤液中有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Zn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+、</w:t>
      </w:r>
      <w:r>
        <w:rPr>
          <w:rFonts w:ascii="宋体" w:eastAsia="宋体" w:hAnsi="宋体" w:cs="宋体" w:hint="eastAsia"/>
          <w:i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C. 滤纸上有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</w:rPr>
        <w:t>,滤液中有</w:t>
      </w:r>
      <w:r>
        <w:rPr>
          <w:rFonts w:ascii="宋体" w:eastAsia="宋体" w:hAnsi="宋体" w:cs="宋体" w:hint="eastAsia"/>
          <w:i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Zn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 纸上有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Zn</w:t>
      </w:r>
      <w:r>
        <w:rPr>
          <w:rFonts w:ascii="宋体" w:eastAsia="宋体" w:hAnsi="宋体" w:cs="宋体" w:hint="eastAsia"/>
          <w:sz w:val="21"/>
          <w:szCs w:val="21"/>
        </w:rPr>
        <w:t>,滤液中有</w:t>
      </w:r>
      <w:r>
        <w:rPr>
          <w:rFonts w:ascii="宋体" w:eastAsia="宋体" w:hAnsi="宋体" w:cs="宋体" w:hint="eastAsia"/>
          <w:i/>
          <w:sz w:val="21"/>
          <w:szCs w:val="21"/>
        </w:rPr>
        <w:t>Zn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sz w:val="21"/>
          <w:szCs w:val="21"/>
        </w:rPr>
        <w:t>现有9.3 g NaOH与Na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的固体混合物,测得其中含钠元素与碳元素的质量比为23∶3。在室温下,将该混合物与50 g稀硫酸充分混合,恰好完全反应,所得不饱和溶液的质量为57.1 g,则原固体混合物中含有钠元素的质量为(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A.1.15 g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B.2.3 g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C.4.6 g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D.6.9 g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/>
          <w:b/>
          <w:sz w:val="21"/>
          <w:szCs w:val="21"/>
        </w:rPr>
        <w:t>二、填空题</w:t>
      </w:r>
      <w:r>
        <w:rPr>
          <w:rFonts w:asciiTheme="minorEastAsia" w:eastAsiaTheme="minorEastAsia" w:hAnsiTheme="minorEastAsia"/>
          <w:sz w:val="21"/>
          <w:szCs w:val="21"/>
        </w:rPr>
        <w:t>(本题包括6个小题,每空1分,共16分)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15.</w:t>
      </w:r>
      <w:r>
        <w:rPr>
          <w:rFonts w:asciiTheme="minorEastAsia" w:eastAsiaTheme="minorEastAsia" w:hAnsiTheme="minorEastAsia"/>
          <w:sz w:val="21"/>
          <w:szCs w:val="21"/>
        </w:rPr>
        <w:t>根据所给元素:氢、氦、碳、氮、氧组成的物质,写出符合下列条件的物质。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(1)属于稀有气体的是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(填化学式,下同); 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(2)天然气的主要成分为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; 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(3)溶解时溶液温度降低的是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16.</w:t>
      </w:r>
      <w:r>
        <w:rPr>
          <w:rFonts w:asciiTheme="minorEastAsia" w:eastAsiaTheme="minorEastAsia" w:hAnsiTheme="minorEastAsia"/>
          <w:sz w:val="21"/>
          <w:szCs w:val="21"/>
        </w:rPr>
        <w:t>高铁酸钠(Na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FeO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4</w:t>
      </w:r>
      <w:r>
        <w:rPr>
          <w:rFonts w:asciiTheme="minorEastAsia" w:eastAsiaTheme="minorEastAsia" w:hAnsiTheme="minorEastAsia"/>
          <w:sz w:val="21"/>
          <w:szCs w:val="21"/>
        </w:rPr>
        <w:t>)是一种集氧化、吸附、凝聚、杀菌、脱色、除臭等功能于一体的新型高效水处理剂,是科学家公认的绿色消毒剂。高铁酸钠中铁元素的化合价为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;制取高铁酸钠的化学方程式是2FeSO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4</w:t>
      </w:r>
      <w:r>
        <w:rPr>
          <w:rFonts w:asciiTheme="minorEastAsia" w:eastAsiaTheme="minorEastAsia" w:hAnsiTheme="minorEastAsia"/>
          <w:sz w:val="21"/>
          <w:szCs w:val="21"/>
        </w:rPr>
        <w:t>+6Na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243205" cy="137160"/>
            <wp:effectExtent l="0" t="0" r="4445" b="15240"/>
            <wp:docPr id="489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533096" name="图片 4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 w:val="21"/>
          <w:szCs w:val="21"/>
        </w:rPr>
        <w:t xml:space="preserve"> 2Na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FeO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4</w:t>
      </w:r>
      <w:r>
        <w:rPr>
          <w:rFonts w:asciiTheme="minorEastAsia" w:eastAsiaTheme="minorEastAsia" w:hAnsiTheme="minorEastAsia"/>
          <w:sz w:val="21"/>
          <w:szCs w:val="21"/>
        </w:rPr>
        <w:t>+2Na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O+2X+O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↑,则X为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17.</w:t>
      </w:r>
      <w:r>
        <w:rPr>
          <w:rFonts w:asciiTheme="minorEastAsia" w:eastAsiaTheme="minorEastAsia" w:hAnsiTheme="minorEastAsia"/>
          <w:sz w:val="21"/>
          <w:szCs w:val="21"/>
        </w:rPr>
        <w:t>在点燃条件下,4.8 g CH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4</w:t>
      </w:r>
      <w:r>
        <w:rPr>
          <w:rFonts w:asciiTheme="minorEastAsia" w:eastAsiaTheme="minorEastAsia" w:hAnsiTheme="minorEastAsia"/>
          <w:sz w:val="21"/>
          <w:szCs w:val="21"/>
        </w:rPr>
        <w:t>与x g 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恰好完全反应,生成4.4 g CO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、10.8 g H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O和5.6 g CO,则x=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</w:t>
      </w:r>
      <w:r>
        <w:rPr>
          <w:rFonts w:asciiTheme="minorEastAsia" w:eastAsiaTheme="minorEastAsia" w:hAnsiTheme="minorEastAsia"/>
          <w:sz w:val="21"/>
          <w:szCs w:val="21"/>
        </w:rPr>
        <w:t>;该反应中,甲烷与氧气的化学计量数之比为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</w:t>
      </w:r>
      <w:r>
        <w:rPr>
          <w:rFonts w:asciiTheme="minorEastAsia" w:eastAsiaTheme="minorEastAsia" w:hAnsiTheme="minorEastAsia"/>
          <w:sz w:val="21"/>
          <w:szCs w:val="21"/>
        </w:rPr>
        <w:t>;若使甲烷完全燃烧,还需要氧气的质量为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/>
          <w:sz w:val="21"/>
          <w:szCs w:val="21"/>
        </w:rPr>
        <w:t>g。 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18.</w:t>
      </w:r>
      <w:r>
        <w:rPr>
          <w:rFonts w:ascii="Times New Roman" w:eastAsia="宋体" w:hAnsi="Times New Roman" w:cs="Times New Roman" w:hint="default"/>
          <w:sz w:val="21"/>
          <w:szCs w:val="21"/>
        </w:rPr>
        <w:t>甲、乙、丙三种固体物质的溶解度曲线如图所示，请根据图示同答下列问题：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275715" cy="1060450"/>
            <wp:effectExtent l="0" t="0" r="635" b="6350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895940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(1)若要从乙物质的饱和溶液中得到乙固体，可用___的结晶方法。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℃时,将甲物质的饱和溶液升温到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℃,所得溶液中溶质的质量分数___;(填“变大”“变小”或“不变”)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℃时,将甲、乙、丙三种物质的饱和溶液将温到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℃后，其溶质质量分数大小关系为___.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t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℃时，分别取100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g</w:t>
      </w:r>
      <w:r>
        <w:rPr>
          <w:rFonts w:ascii="Times New Roman" w:eastAsia="宋体" w:hAnsi="Times New Roman" w:cs="Times New Roman" w:hint="default"/>
          <w:sz w:val="21"/>
          <w:szCs w:val="21"/>
        </w:rPr>
        <w:t>甲、乙、丙的饱和溶液，其中含溶质质量的大小关系是___.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19.</w:t>
      </w:r>
      <w:r>
        <w:rPr>
          <w:rFonts w:asciiTheme="minorEastAsia" w:eastAsiaTheme="minorEastAsia" w:hAnsiTheme="minorEastAsia"/>
          <w:sz w:val="21"/>
          <w:szCs w:val="21"/>
        </w:rPr>
        <w:t>等质量的碳、镁、铁分别在足量的氧气中充分燃烧,消耗氧气的质量由多到少的顺序为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/>
          <w:sz w:val="21"/>
          <w:szCs w:val="21"/>
        </w:rPr>
        <w:t>;将m g锌和铁的混合物加入硝酸铜和硝酸镁的混合溶液中,充分反应后所得固体的质量仍为m g,则参加反应的锌和铁的质量之比为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20.</w:t>
      </w:r>
      <w:r>
        <w:rPr>
          <w:rFonts w:asciiTheme="minorEastAsia" w:eastAsiaTheme="minorEastAsia" w:hAnsiTheme="minorEastAsia"/>
          <w:sz w:val="21"/>
          <w:szCs w:val="21"/>
        </w:rPr>
        <w:t>如图,A、B、C、D、E分别表示盐酸、硫酸、氢氧化钠、氯化钡和碳酸钠五种物质中的一种,相邻物质之间能发生反应。其中物质A的浓溶液是常用的液体干燥剂;物质C是人体胃液中的主要成分。(提示:碳酸钡不溶于水)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811530" cy="760095"/>
            <wp:effectExtent l="0" t="0" r="7620" b="1905"/>
            <wp:docPr id="492" name="20zhn5hx286.jpg" descr="id:2147493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60345" name="20zhn5hx286.jpg" descr="id:21474934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140" cy="758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(1)D物质的</w:t>
      </w:r>
      <w:r>
        <w:rPr>
          <w:rFonts w:asciiTheme="minorEastAsia" w:eastAsiaTheme="minorEastAsia" w:hAnsiTheme="minorEastAsia"/>
          <w:sz w:val="21"/>
          <w:szCs w:val="21"/>
          <w:em w:val="dot"/>
        </w:rPr>
        <w:t>化学式</w:t>
      </w:r>
      <w:r>
        <w:rPr>
          <w:rFonts w:asciiTheme="minorEastAsia" w:eastAsiaTheme="minorEastAsia" w:hAnsiTheme="minorEastAsia"/>
          <w:sz w:val="21"/>
          <w:szCs w:val="21"/>
        </w:rPr>
        <w:t>是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/>
          <w:sz w:val="21"/>
          <w:szCs w:val="21"/>
        </w:rPr>
        <w:t>; 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/>
          <w:sz w:val="21"/>
          <w:szCs w:val="21"/>
          <w:u w:val="single" w:color="000000"/>
        </w:rPr>
      </w:pPr>
      <w:r>
        <w:rPr>
          <w:rFonts w:asciiTheme="minorEastAsia" w:eastAsiaTheme="minorEastAsia" w:hAnsiTheme="minorEastAsia"/>
          <w:sz w:val="21"/>
          <w:szCs w:val="21"/>
        </w:rPr>
        <w:t>(2)用实际参加反应的离子符号来表示物质反应的式子叫离子方程式。则B与C反应的</w:t>
      </w:r>
      <w:r>
        <w:rPr>
          <w:rFonts w:asciiTheme="minorEastAsia" w:eastAsiaTheme="minorEastAsia" w:hAnsiTheme="minorEastAsia"/>
          <w:sz w:val="21"/>
          <w:szCs w:val="21"/>
          <w:em w:val="dot"/>
        </w:rPr>
        <w:t>离子方程式</w:t>
      </w:r>
      <w:r>
        <w:rPr>
          <w:rFonts w:asciiTheme="minorEastAsia" w:eastAsiaTheme="minorEastAsia" w:hAnsiTheme="minorEastAsia"/>
          <w:sz w:val="21"/>
          <w:szCs w:val="21"/>
        </w:rPr>
        <w:t>为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</w:t>
      </w:r>
      <w:r>
        <w:rPr>
          <w:rFonts w:asciiTheme="minorEastAsia" w:hAnsiTheme="minorEastAsia" w:hint="eastAsia"/>
          <w:sz w:val="21"/>
          <w:szCs w:val="21"/>
          <w:u w:val="none" w:color="auto"/>
          <w:lang w:eastAsia="zh-CN"/>
        </w:rPr>
        <w:t>。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b/>
          <w:sz w:val="21"/>
          <w:szCs w:val="21"/>
        </w:rPr>
        <w:t>三、简答题</w:t>
      </w:r>
      <w:r>
        <w:rPr>
          <w:rFonts w:asciiTheme="minorEastAsia" w:eastAsiaTheme="minorEastAsia" w:hAnsiTheme="minorEastAsia"/>
          <w:sz w:val="21"/>
          <w:szCs w:val="21"/>
        </w:rPr>
        <w:t>(本题包括4个小题,共10分)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/>
          <w:sz w:val="21"/>
          <w:szCs w:val="21"/>
        </w:rPr>
        <w:t>请分别写出一个符合下列要求的化学方程式。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(1)有机化合物在氧气中燃烧。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无机化合物在氧气中燃烧。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22.</w:t>
      </w:r>
      <w:r>
        <w:rPr>
          <w:rFonts w:asciiTheme="minorEastAsia" w:eastAsiaTheme="minorEastAsia" w:hAnsiTheme="minorEastAsia"/>
          <w:sz w:val="21"/>
          <w:szCs w:val="21"/>
        </w:rPr>
        <w:t>在实验室中可选择下图装置制取气体。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2614295" cy="868045"/>
            <wp:effectExtent l="0" t="0" r="14605" b="8255"/>
            <wp:docPr id="494" name="19zhn3hx258a1.jpg" descr="id:2147493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402647" name="19zhn3hx258a1.jpg" descr="id:21474934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4295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2576830" cy="659765"/>
            <wp:effectExtent l="0" t="0" r="13970" b="6985"/>
            <wp:docPr id="495" name="19zhn3hx258a2.jpg" descr="id:2147493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841625" name="19zhn3hx258a2.jpg" descr="id:214749347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(1)若选择A、F组合一套装置制取了某气体,请写出有关反应的化学方程式。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(2)若用金属与酸反应来制取H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,选择B装置作为发生装置,请将B装置补画完整。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(3)制取CO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的发生装置可选择B或C,与B相比较,C的主要优点是什么?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hint="default"/>
          <w:sz w:val="21"/>
          <w:szCs w:val="21"/>
          <w:lang w:val="en-US" w:eastAsia="zh-CN"/>
        </w:rPr>
      </w:pP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23.</w:t>
      </w:r>
      <w:r>
        <w:rPr>
          <w:rFonts w:asciiTheme="minorEastAsia" w:eastAsiaTheme="minorEastAsia" w:hAnsiTheme="minorEastAsia"/>
          <w:sz w:val="21"/>
          <w:szCs w:val="21"/>
        </w:rPr>
        <w:t>通过海水晒盐的方法得到的仅仅是粗盐。某粗盐样品中含有少量泥沙和少量Na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SO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4</w:t>
      </w:r>
      <w:r>
        <w:rPr>
          <w:rFonts w:asciiTheme="minorEastAsia" w:eastAsiaTheme="minorEastAsia" w:hAnsiTheme="minorEastAsia"/>
          <w:sz w:val="21"/>
          <w:szCs w:val="21"/>
        </w:rPr>
        <w:t>、MgCl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、CaCl</w:t>
      </w:r>
      <w:r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等杂质。为除去这些杂质,某实验小组的提纯步骤如下: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4243070" cy="998220"/>
            <wp:effectExtent l="0" t="0" r="5080" b="11430"/>
            <wp:docPr id="457" name="图片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875088" name="图片 4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3378" cy="998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(1)步骤①⑤⑦中都用到的一种玻璃仪器是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 w:val="21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(2)第⑤步过滤后得到的滤液中含有的溶质是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　　　　</w:t>
      </w:r>
      <w:r>
        <w:rPr>
          <w:rFonts w:asciiTheme="minorEastAsia" w:eastAsiaTheme="minorEastAsia" w:hAnsiTheme="minorEastAsia"/>
          <w:sz w:val="21"/>
          <w:szCs w:val="21"/>
        </w:rPr>
        <w:t>(写化学式)。 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(3)步骤②和步骤④不可以颠倒,说明理由。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  <w:lang w:val="en-US" w:eastAsia="zh-CN"/>
        </w:rPr>
        <w:t>24.</w:t>
      </w:r>
      <w:r>
        <w:rPr>
          <w:rFonts w:asciiTheme="minorEastAsia" w:eastAsiaTheme="minorEastAsia" w:hAnsiTheme="minorEastAsia"/>
          <w:sz w:val="21"/>
          <w:szCs w:val="21"/>
        </w:rPr>
        <w:t>如图是利用白磷燃烧验证质量守恒定律的实验装置,此时天平平衡。当吸滤瓶中的白磷燃烧并冒出大量白烟时,听到“砰”的一声,橡皮塞冲出,瓶中的白烟也随之冒出。重新塞上橡皮塞,会发现天平仍然平衡,请解释天平仍然平衡的原因。为了避免在实验过程中橡皮塞再次被冲出,你认为对此装置应作如何改进?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979170" cy="991235"/>
            <wp:effectExtent l="0" t="0" r="11430" b="18415"/>
            <wp:docPr id="478" name="18zhn3hx183.jpg" descr="id:2147493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707945" name="18zhn3hx183.jpg" descr="id:21474933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11" cy="99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b/>
          <w:sz w:val="21"/>
          <w:szCs w:val="21"/>
        </w:rPr>
        <w:t>四、综合应用题</w:t>
      </w:r>
      <w:r>
        <w:rPr>
          <w:rFonts w:asciiTheme="minorEastAsia" w:eastAsiaTheme="minorEastAsia" w:hAnsiTheme="minorEastAsia"/>
          <w:sz w:val="21"/>
          <w:szCs w:val="21"/>
        </w:rPr>
        <w:t>(共10分)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25.金属及其合金是一类重要的材料,人类的生活和生产都离不开金属。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(1) 我国自主研制的新一代喷气式大型客机C919大规模应用了新型材料,如第三代铝锂合金材料、先进复合材料等,使机身整体减重3%。下列说法不正确的是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。 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drawing>
          <wp:inline distT="0" distB="0" distL="0" distR="0">
            <wp:extent cx="1226820" cy="1304290"/>
            <wp:effectExtent l="19050" t="0" r="0" b="0"/>
            <wp:docPr id="481" name="19zhn3hx252.jpg" descr="id:2147493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765415" name="19zhn3hx252.jpg" descr="id:21474933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134" cy="130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A.铝锂合金属于金属材料</w:t>
      </w:r>
      <w:r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/>
          <w:sz w:val="21"/>
          <w:szCs w:val="21"/>
        </w:rPr>
        <w:t>B.铝锂合金属于合成材料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C.锂是密度最小的金属</w:t>
      </w:r>
      <w:r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      </w:t>
      </w:r>
      <w:r>
        <w:rPr>
          <w:rFonts w:asciiTheme="minorEastAsia" w:eastAsiaTheme="minorEastAsia" w:hAnsiTheme="minorEastAsia"/>
          <w:sz w:val="21"/>
          <w:szCs w:val="21"/>
        </w:rPr>
        <w:t>D.铝是地壳中含量最多的金属元素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(2)铝粉与某些金属氧化物组成的混合物叫铝热剂,铝热剂在高温下发生的反应叫铝热反应(如右图)。铝热反应是一种利用铝的还原性获得高熔点金属单质的方法,它是一个放热反应。插入混合物中的部分镁条燃烧时,氯酸钾为助燃剂,放出足够的热量引发氧化铁和铝粉反应。写出上述反应的化学方程式。</w:t>
      </w:r>
    </w:p>
    <w:p>
      <w:pPr>
        <w:spacing w:line="360" w:lineRule="auto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①化合反应: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　　　　　　　　</w:t>
      </w:r>
      <w:r>
        <w:rPr>
          <w:rFonts w:asciiTheme="minorEastAsia" w:eastAsiaTheme="minorEastAsia" w:hAnsiTheme="minorEastAsia"/>
          <w:sz w:val="21"/>
          <w:szCs w:val="21"/>
        </w:rPr>
        <w:t>;</w:t>
      </w:r>
    </w:p>
    <w:p>
      <w:pPr>
        <w:spacing w:line="360" w:lineRule="auto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②分解反应: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　　　　　　　　</w:t>
      </w:r>
      <w:r>
        <w:rPr>
          <w:rFonts w:asciiTheme="minorEastAsia" w:eastAsiaTheme="minorEastAsia" w:hAnsiTheme="minorEastAsia"/>
          <w:sz w:val="21"/>
          <w:szCs w:val="21"/>
        </w:rPr>
        <w:t>;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③置换反应: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　　　　　　　　　　</w:t>
      </w:r>
      <w:r>
        <w:rPr>
          <w:rFonts w:asciiTheme="minorEastAsia" w:eastAsiaTheme="minorEastAsia" w:hAnsiTheme="minorEastAsia"/>
          <w:sz w:val="21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(3)某化学小组探究金属活动性顺序时,将足量镁条加入氯化铁溶液中,观察到镁条表面有气泡产生,一段时间后,有黑色固体生成。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【提出问题】产生的气体是什么物质?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【作出猜想】猜想一:可能是氧气;猜想二:可能是氢气;猜想三:可能是二氧化碳。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【交流讨论】根据质量守恒定律进行分析,大家一致认为猜想</w:t>
      </w:r>
      <w:r>
        <w:rPr>
          <w:rFonts w:asciiTheme="minorEastAsia" w:eastAsiaTheme="minorEastAsia" w:hAnsiTheme="minorEastAsia"/>
          <w:sz w:val="21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 w:val="21"/>
          <w:szCs w:val="21"/>
        </w:rPr>
        <w:t>不合理。 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【实验与结论】</w:t>
      </w:r>
    </w:p>
    <w:tbl>
      <w:tblPr>
        <w:tblStyle w:val="TableNormal"/>
        <w:tblW w:w="8255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6"/>
        <w:gridCol w:w="2951"/>
        <w:gridCol w:w="2068"/>
      </w:tblGrid>
      <w:tr>
        <w:tblPrEx>
          <w:tblW w:w="8255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实验步骤</w:t>
            </w:r>
          </w:p>
        </w:tc>
        <w:tc>
          <w:tcPr>
            <w:tcW w:w="29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现象</w:t>
            </w:r>
          </w:p>
        </w:tc>
        <w:tc>
          <w:tcPr>
            <w:tcW w:w="20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结论</w:t>
            </w:r>
          </w:p>
        </w:tc>
      </w:tr>
      <w:tr>
        <w:tblPrEx>
          <w:tblW w:w="82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6" w:type="dxa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①先用试管收集该物质,再将带火星的木条伸入试管中</w:t>
            </w:r>
          </w:p>
        </w:tc>
        <w:tc>
          <w:tcPr>
            <w:tcW w:w="29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u w:val="single" w:color="000000"/>
              </w:rPr>
              <w:t>　　　　　　　　　 </w:t>
            </w:r>
          </w:p>
        </w:tc>
        <w:tc>
          <w:tcPr>
            <w:tcW w:w="2068" w:type="dxa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猜想一不成立</w:t>
            </w:r>
          </w:p>
        </w:tc>
      </w:tr>
      <w:tr>
        <w:tblPrEx>
          <w:tblW w:w="82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6" w:type="dxa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②用尖嘴导管将气体导出并引燃,同时在导管上方放一块干冷的玻璃片</w:t>
            </w:r>
          </w:p>
        </w:tc>
        <w:tc>
          <w:tcPr>
            <w:tcW w:w="29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该物质能燃烧,且玻璃</w:t>
            </w:r>
          </w:p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片上有水雾出现</w:t>
            </w:r>
          </w:p>
        </w:tc>
        <w:tc>
          <w:tcPr>
            <w:tcW w:w="2068" w:type="dxa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猜想二成立</w:t>
            </w:r>
          </w:p>
        </w:tc>
      </w:tr>
    </w:tbl>
    <w:p>
      <w:pPr>
        <w:spacing w:line="360" w:lineRule="auto"/>
        <w:jc w:val="center"/>
        <w:rPr>
          <w:rFonts w:asciiTheme="minorEastAsia" w:eastAsia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【继续探究】常温下用pH试纸测得氯化铁溶液的pH约为2,说明氯化铁溶液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  <w:u w:val="single" w:color="000000"/>
        </w:rPr>
      </w:pPr>
      <w:r>
        <w:rPr>
          <w:rFonts w:asciiTheme="minorEastAsia" w:eastAsiaTheme="minorEastAsia" w:hAnsiTheme="minorEastAsia"/>
          <w:sz w:val="21"/>
          <w:szCs w:val="21"/>
        </w:rPr>
        <w:t>呈</w:t>
      </w:r>
      <w:r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/>
          <w:sz w:val="21"/>
          <w:szCs w:val="21"/>
        </w:rPr>
        <w:t>性。 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hint="default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t>(4)有一种铜锌合金外观和黄金相似,常被误认为是黄金。某同学取一定质量的铜锌合金样品,加入足量稀硫酸,充分反应后,放出0.4 g的氢气,剩余固体质量为12 g。求样品中铜的质量分数。</w:t>
      </w:r>
    </w:p>
    <w:sectPr>
      <w:pgSz w:w="11906" w:h="16838"/>
      <w:pgMar w:top="600" w:right="446" w:bottom="69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B356752"/>
    <w:multiLevelType w:val="singleLevel"/>
    <w:tmpl w:val="DB356752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1B528757"/>
    <w:multiLevelType w:val="singleLevel"/>
    <w:tmpl w:val="1B52875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6656C3"/>
    <w:rsid w:val="166656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2020-06-07T00:29:00Z</dcterms:created>
  <dcterms:modified xsi:type="dcterms:W3CDTF">2020-06-07T00:50:04Z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