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color w:val="000000" w:themeColor="text1"/>
          <w:szCs w:val="21"/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Cs w:val="21"/>
        </w:rPr>
        <w:pict>
          <v:shape id="_x0000_s1025" o:spid="_x0000_s1025" o:spt="75" type="#_x0000_t75" style="position:absolute;left:0pt;margin-left:990pt;margin-top:824pt;height:22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Theme="majorEastAsia" w:hAnsiTheme="majorEastAsia" w:eastAsiaTheme="majorEastAsia"/>
          <w:b/>
          <w:color w:val="000000" w:themeColor="text1"/>
          <w:szCs w:val="21"/>
        </w:rPr>
        <w:t>八年级语文参考答案</w:t>
      </w:r>
    </w:p>
    <w:p>
      <w:pPr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 xml:space="preserve">1．濒  zā  娑  kàn  jìng   </w:t>
      </w:r>
    </w:p>
    <w:p>
      <w:pPr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2．（1）入则无法家拂士（2）贫贱不能移（3）欲辨已忘言（4）塞上燕脂凝夜紫（5）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轻舟短棹西湖好（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6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小园香径独徘徊。（7）惊起一滩鸥鹭（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drawing>
          <wp:inline distT="0" distB="0" distL="114300" distR="114300">
            <wp:extent cx="16510" cy="19050"/>
            <wp:effectExtent l="0" t="0" r="254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8）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折戟沉沙铁未销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 xml:space="preserve">3．C </w:t>
      </w:r>
    </w:p>
    <w:p>
      <w:pPr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4．（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drawing>
          <wp:inline distT="0" distB="0" distL="114300" distR="114300">
            <wp:extent cx="20320" cy="22860"/>
            <wp:effectExtent l="0" t="0" r="1778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1）A珊珊你好！请告诉郭老师，小李明天上午不来学校找她了，他想后天晚上去你家找郭老师，不知道行不行。</w:t>
      </w:r>
    </w:p>
    <w:p>
      <w:pPr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B郭老师您好！小李让我告诉您，他今天不来学校找您了，不知明天晚上去您家找您行不行。</w:t>
      </w:r>
    </w:p>
    <w:p>
      <w:pPr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（2）</w:t>
      </w:r>
      <w:r>
        <w:rPr>
          <w:rFonts w:hint="eastAsia" w:asciiTheme="minorEastAsia" w:hAnsiTheme="minorEastAsia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传统媒体对新词(或“不雅之词”)有筛选和冷却的过程。(意思对即可)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 </w:t>
      </w:r>
    </w:p>
    <w:p>
      <w:pPr>
        <w:ind w:firstLine="600" w:firstLineChars="250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 xml:space="preserve"> “点赞”一词专横地横扫一切个人表达,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1270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破坏了汉语的多样性。(意思对即可)</w:t>
      </w:r>
      <w:r>
        <w:rPr>
          <w:rFonts w:hint="eastAsia" w:asciiTheme="minorEastAsia" w:hAnsiTheme="minorEastAsia"/>
          <w:color w:val="000000"/>
          <w:sz w:val="24"/>
          <w:szCs w:val="24"/>
        </w:rPr>
        <w:t>③</w:t>
      </w:r>
      <w:r>
        <w:rPr>
          <w:rFonts w:hint="eastAsia" w:ascii="宋体" w:hAnsi="宋体"/>
          <w:color w:val="000000"/>
          <w:sz w:val="24"/>
          <w:szCs w:val="24"/>
        </w:rPr>
        <w:t>(示例)</w:t>
      </w:r>
      <w:r>
        <w:rPr>
          <w:rFonts w:hint="eastAsia" w:ascii="宋体" w:hAnsi="宋体"/>
          <w:b/>
          <w:color w:val="000000"/>
          <w:sz w:val="24"/>
          <w:szCs w:val="24"/>
        </w:rPr>
        <w:t>社会</w:t>
      </w:r>
      <w:r>
        <w:rPr>
          <w:rFonts w:hint="eastAsia" w:ascii="宋体" w:hAnsi="宋体"/>
          <w:color w:val="000000"/>
          <w:sz w:val="24"/>
          <w:szCs w:val="24"/>
        </w:rPr>
        <w:t>:a.有关部门要加强对网络用语的监管；b.新媒体对新词要有筛选和冷却的过程；c.学校要倡导阅读经典作品。(建议合理即可)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个人</w:t>
      </w:r>
      <w:r>
        <w:rPr>
          <w:rFonts w:hint="eastAsia" w:ascii="宋体" w:hAnsi="宋体"/>
          <w:color w:val="000000"/>
          <w:sz w:val="24"/>
          <w:szCs w:val="24"/>
        </w:rPr>
        <w:t>:a.加强母语学习,提高自身文化修养；b.交流时慎用新词,不用生造的晦涩的词语。</w:t>
      </w: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.网络语言要传播正能量。(建议合理即可) 答出任意一点即可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5．咏史怀古   6．</w:t>
      </w:r>
      <w:r>
        <w:rPr>
          <w:rFonts w:hint="eastAsia" w:ascii="宋体" w:hAnsi="宋体"/>
          <w:b/>
          <w:color w:val="000000"/>
          <w:sz w:val="24"/>
          <w:szCs w:val="24"/>
        </w:rPr>
        <w:t>如果</w:t>
      </w:r>
      <w:r>
        <w:rPr>
          <w:rFonts w:hint="eastAsia" w:ascii="宋体" w:hAnsi="宋体"/>
          <w:color w:val="000000"/>
          <w:sz w:val="24"/>
          <w:szCs w:val="24"/>
        </w:rPr>
        <w:t>项羽能“</w:t>
      </w:r>
      <w:r>
        <w:rPr>
          <w:sz w:val="24"/>
          <w:szCs w:val="24"/>
        </w:rPr>
        <w:t>包羞忍耻</w:t>
      </w:r>
      <w:r>
        <w:rPr>
          <w:rFonts w:hint="eastAsia" w:ascii="宋体" w:hAnsi="宋体"/>
          <w:color w:val="000000"/>
          <w:sz w:val="24"/>
          <w:szCs w:val="24"/>
        </w:rPr>
        <w:t xml:space="preserve">”  </w:t>
      </w:r>
      <w:r>
        <w:rPr>
          <w:rFonts w:hint="eastAsia" w:ascii="宋体" w:hAnsi="宋体"/>
          <w:b/>
          <w:color w:val="000000"/>
          <w:sz w:val="24"/>
          <w:szCs w:val="24"/>
        </w:rPr>
        <w:t>有可能</w:t>
      </w:r>
      <w:r>
        <w:rPr>
          <w:rFonts w:hint="eastAsia" w:ascii="宋体" w:hAnsi="宋体"/>
          <w:color w:val="000000"/>
          <w:sz w:val="24"/>
          <w:szCs w:val="24"/>
        </w:rPr>
        <w:t>渡过江去，卷土重来，甚至打败刘邦。（或者：楚汉之争是项羽取得胜利）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7．</w:t>
      </w:r>
      <w:r>
        <w:rPr>
          <w:rFonts w:hint="eastAsia"/>
          <w:sz w:val="24"/>
          <w:szCs w:val="24"/>
        </w:rPr>
        <w:t>（1） 被，穿着 （2）居，经过  （3）修，施行  （4）顾，回头看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8．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20320" cy="24130"/>
            <wp:effectExtent l="0" t="0" r="17780" b="444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（1）不久便到达细柳军营；（2）船里的人都是仇敌。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9．甲文中：周亚夫军纪严明，戒备森严，体现他治军有方，天子对此深为感佩，以“改容式车”表示敬意（2分）</w:t>
      </w:r>
    </w:p>
    <w:p>
      <w:pPr>
        <w:ind w:firstLine="480" w:firstLineChars="200"/>
        <w:rPr>
          <w:rFonts w:hint="eastAsia" w:ascii="宋体" w:hAnsi="宋体" w:eastAsiaTheme="minorEastAsia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乙文中：在吴起的劝说下，武侯认识到国家政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21590" cy="24130"/>
            <wp:effectExtent l="0" t="0" r="16510" b="444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权的稳固，</w:t>
      </w:r>
      <w:r>
        <w:rPr>
          <w:sz w:val="24"/>
          <w:szCs w:val="24"/>
        </w:rPr>
        <w:t>不在于地理形势的险要，而在于施德于民。</w:t>
      </w:r>
      <w:r>
        <w:rPr>
          <w:rFonts w:hint="eastAsia"/>
          <w:sz w:val="24"/>
          <w:szCs w:val="24"/>
        </w:rPr>
        <w:t>魏武王用“善”表示对吴起</w:t>
      </w:r>
      <w:r>
        <w:rPr>
          <w:rFonts w:hint="eastAsia" w:ascii="宋体" w:hAnsi="宋体"/>
          <w:color w:val="000000"/>
          <w:sz w:val="24"/>
          <w:szCs w:val="24"/>
        </w:rPr>
        <w:t>劝谏的肯定与赞赏。（2分）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[来源:Z+xx+k.Com][来源:学科网ZXXK]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10.</w:t>
      </w:r>
      <w:r>
        <w:rPr>
          <w:rFonts w:hint="eastAsia" w:ascii="宋体" w:hAnsi="宋体"/>
          <w:color w:val="000000"/>
          <w:sz w:val="24"/>
          <w:szCs w:val="24"/>
        </w:rPr>
        <w:t>甲文写汉文帝在霸上和棘门的表现，突出这两地军备松弛（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1分），衬托出周亚夫治军有方（1分），为下文汉文帝“改容式车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1397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”作铺垫（1分）；乙文通过举三苗氏等一系列的例子，从反面论证了施行仁政地重要性（1分），批驳了魏武王以山溪的险要为国宝地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1778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观点（1分）。</w:t>
      </w:r>
    </w:p>
    <w:p>
      <w:pPr>
        <w:rPr>
          <w:rFonts w:hint="eastAsia" w:ascii="宋体" w:hAnsi="宋体" w:eastAsiaTheme="minorEastAsia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11.</w:t>
      </w:r>
      <w:r>
        <w:rPr>
          <w:rFonts w:hint="eastAsia" w:ascii="宋体" w:hAnsi="宋体"/>
          <w:color w:val="000000"/>
          <w:sz w:val="24"/>
          <w:szCs w:val="24"/>
        </w:rPr>
        <w:t>凡事都应该有“七分饱”地分寸。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[来源:学。科。网]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</w:rPr>
      </w:pPr>
      <w:r>
        <w:rPr>
          <w:rFonts w:ascii="宋体" w:hAnsi="宋体" w:eastAsia="宋体" w:cs="宋体"/>
          <w:color w:val="1E1E1E"/>
          <w:kern w:val="0"/>
          <w:szCs w:val="21"/>
        </w:rPr>
        <w:t>12.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t>结构上，有承上启下的作用；内容上，有点明中心论点的作用。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color w:val="1E1E1E"/>
          <w:kern w:val="0"/>
          <w:szCs w:val="21"/>
        </w:rPr>
        <w:t>13.先由在生活中得出经验引出论题，进而表明中心论点（1分）；然后运用道理论证、举例论证等方法(1分)，从人的身体健康、人与人的交往及人生追求等角度进行具体论证，进一步证明了论点（1分）；最后再次强调了中心论点（1分）。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color w:val="1E1E1E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1E1E1E"/>
          <w:kern w:val="0"/>
          <w:szCs w:val="21"/>
        </w:rPr>
        <w:t>14.可以（2分），材料是劝诫人们凡事不能走极端，应该适可而止（1分），与本文提出的在人生追求中要适可而止，保持人生的健康与舒适的这一观点相吻合。（1分）（只形成判断，没有进一步解释说明则不得分。）</w:t>
      </w:r>
      <w:r>
        <w:rPr>
          <w:rFonts w:hint="eastAsia" w:ascii="宋体" w:hAnsi="宋体" w:eastAsia="宋体" w:cs="宋体"/>
          <w:color w:val="FFFFFF"/>
          <w:kern w:val="0"/>
          <w:sz w:val="4"/>
          <w:szCs w:val="21"/>
          <w:lang w:eastAsia="zh-CN"/>
        </w:rPr>
        <w:t>[来源:学§科§网Z§X§X§K]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</w:rPr>
      </w:pPr>
      <w:r>
        <w:rPr>
          <w:rFonts w:ascii="宋体" w:hAnsi="宋体" w:eastAsia="宋体" w:cs="宋体"/>
          <w:color w:val="1E1E1E"/>
          <w:kern w:val="0"/>
          <w:szCs w:val="21"/>
        </w:rPr>
        <w:t>15.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t>①岳老师在病房里给从未踏足过学校的小病号上课。②岳老师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17780" cy="20320"/>
            <wp:effectExtent l="0" t="0" r="1270" b="825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在小病号愤怒发问后，不仅教他更多，还给他喂饭，让他喝水，陪他采花。③岳老师听说小病号要转院，为小病号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24130" cy="22860"/>
            <wp:effectExtent l="0" t="0" r="13970" b="571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编写教材④岳老师听到小病号离别时背出了诗，大哭起来。（意思对即可，一点1分）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1E1E1E"/>
          <w:kern w:val="0"/>
          <w:szCs w:val="21"/>
        </w:rPr>
        <w:t>16.第一次大哭的原因：①小病号“反正活不了几年”的话深深刺痛了她。②为自己只顾教学，忽视了小病号的感受自责。（意思对即可，一点1分，共2分） 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1E1E1E"/>
          <w:kern w:val="0"/>
          <w:szCs w:val="21"/>
        </w:rPr>
        <w:t>第二次大哭的原因：①为小病号离别而伤感。②为小病号背出诗而欣慰、激动。（意思对即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17780" cy="21590"/>
            <wp:effectExtent l="0" t="0" r="127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可，一点1分，共2分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19050" cy="20320"/>
            <wp:effectExtent l="0" t="0" r="0" b="825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） 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1E1E1E"/>
          <w:kern w:val="0"/>
          <w:szCs w:val="21"/>
        </w:rPr>
        <w:t>17.【A】示例：从“终年苍白”到 “一丝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2032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红晕”，抓住脸色变化这一细节，表现出了岳老师成为小病号老师后成就感和喜悦之情。 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1E1E1E"/>
          <w:kern w:val="0"/>
          <w:szCs w:val="21"/>
        </w:rPr>
        <w:t>【B】示例：“每一天“ “一输完液”“马上”等表示时间的词语连用，写出了岳老师利用一切可以利用的时间抓紧给小病号上课的心情。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1E1E1E"/>
          <w:kern w:val="0"/>
          <w:szCs w:val="21"/>
        </w:rPr>
        <w:t>18.①暗示文章的主要情节是岳老师教小病号背诵这句诗。 ②奠定了全文哀而不伤的感情基调。③凝聚了小病号对岳老师的留</w:t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13970" cy="24130"/>
            <wp:effectExtent l="0" t="0" r="508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drawing>
          <wp:inline distT="0" distB="0" distL="114300" distR="114300">
            <wp:extent cx="2159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1E1E1E"/>
          <w:kern w:val="0"/>
          <w:szCs w:val="21"/>
        </w:rPr>
        <w:t>恋、感激之情。④诗意地揭示了文章的主旨：面对厄运，唯有抗争才能体现生命的意义。（答出任意两点，一点2分，共4分） </w:t>
      </w:r>
    </w:p>
    <w:p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19.</w:t>
      </w:r>
      <w:r>
        <w:rPr>
          <w:rFonts w:hint="eastAsia" w:ascii="宋体" w:hAnsi="宋体"/>
          <w:color w:val="000000"/>
          <w:sz w:val="24"/>
          <w:szCs w:val="24"/>
        </w:rPr>
        <w:t>D</w:t>
      </w:r>
    </w:p>
    <w:p>
      <w:pPr>
        <w:rPr>
          <w:bCs/>
          <w:color w:val="000000" w:themeColor="text1"/>
          <w:szCs w:val="21"/>
        </w:rPr>
      </w:pPr>
      <w:r>
        <w:rPr>
          <w:rFonts w:ascii="宋体" w:hAnsi="宋体"/>
          <w:color w:val="000000"/>
          <w:szCs w:val="21"/>
        </w:rPr>
        <w:t>20.</w:t>
      </w:r>
      <w:r>
        <w:rPr>
          <w:rFonts w:hint="eastAsia"/>
          <w:color w:val="000000"/>
          <w:szCs w:val="21"/>
        </w:rPr>
        <w:t>（1）B  （2）天气干旱  （3）</w:t>
      </w:r>
      <w:r>
        <w:rPr>
          <w:rFonts w:hint="eastAsia"/>
          <w:bCs/>
          <w:color w:val="000000" w:themeColor="text1"/>
          <w:szCs w:val="21"/>
        </w:rPr>
        <w:t>蟹蛛不吃不喝，固执而勇敢的守护着卵囊，</w:t>
      </w:r>
      <w:r>
        <w:rPr>
          <w:rFonts w:hint="eastAsia"/>
          <w:bCs/>
          <w:color w:val="000000" w:themeColor="text1"/>
          <w:szCs w:val="21"/>
        </w:rPr>
        <w:drawing>
          <wp:inline distT="0" distB="0" distL="114300" distR="114300">
            <wp:extent cx="20320" cy="19050"/>
            <wp:effectExtent l="0" t="0" r="177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  <w:szCs w:val="21"/>
        </w:rPr>
        <w:t>只有当孩子们出生以后，它才会放心瞑目。它坚守一位母亲的职责，为此消瘦直至死亡，体现了母爱的无私和伟大，小小的昆虫和人类一样，具有丰富的情感世界。</w:t>
      </w:r>
    </w:p>
    <w:p>
      <w:pPr>
        <w:pStyle w:val="2"/>
        <w:spacing w:line="360" w:lineRule="auto"/>
        <w:rPr>
          <w:color w:val="000000"/>
          <w:szCs w:val="21"/>
        </w:rPr>
      </w:pPr>
      <w:r>
        <w:rPr>
          <w:rFonts w:hint="eastAsia"/>
          <w:bCs/>
          <w:color w:val="000000" w:themeColor="text1"/>
          <w:szCs w:val="21"/>
        </w:rPr>
        <w:t>21.作文。略</w:t>
      </w:r>
    </w:p>
    <w:p>
      <w:pPr>
        <w:pStyle w:val="2"/>
        <w:spacing w:line="360" w:lineRule="auto"/>
        <w:rPr>
          <w:color w:val="000000"/>
          <w:sz w:val="24"/>
        </w:rPr>
      </w:pPr>
    </w:p>
    <w:p>
      <w:pPr>
        <w:rPr>
          <w:rFonts w:ascii="宋体" w:hAnsi="宋体"/>
          <w:color w:val="000000"/>
          <w:sz w:val="18"/>
          <w:szCs w:val="18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452"/>
    <w:rsid w:val="00004CAC"/>
    <w:rsid w:val="00141AD6"/>
    <w:rsid w:val="00156930"/>
    <w:rsid w:val="0016124D"/>
    <w:rsid w:val="00190061"/>
    <w:rsid w:val="00195813"/>
    <w:rsid w:val="001D1ED6"/>
    <w:rsid w:val="001F0361"/>
    <w:rsid w:val="00216893"/>
    <w:rsid w:val="00242276"/>
    <w:rsid w:val="002C1C97"/>
    <w:rsid w:val="002F02F4"/>
    <w:rsid w:val="003B52BA"/>
    <w:rsid w:val="003E5683"/>
    <w:rsid w:val="00417106"/>
    <w:rsid w:val="004A4689"/>
    <w:rsid w:val="004F1723"/>
    <w:rsid w:val="00514452"/>
    <w:rsid w:val="00523CF0"/>
    <w:rsid w:val="00557ED8"/>
    <w:rsid w:val="005F67CF"/>
    <w:rsid w:val="006845D1"/>
    <w:rsid w:val="00691B79"/>
    <w:rsid w:val="006D6AAE"/>
    <w:rsid w:val="006F240D"/>
    <w:rsid w:val="00704803"/>
    <w:rsid w:val="007134B3"/>
    <w:rsid w:val="0073325C"/>
    <w:rsid w:val="00750FD9"/>
    <w:rsid w:val="007920BB"/>
    <w:rsid w:val="007A01E0"/>
    <w:rsid w:val="007A4D8F"/>
    <w:rsid w:val="00842073"/>
    <w:rsid w:val="00954BC2"/>
    <w:rsid w:val="009E182B"/>
    <w:rsid w:val="00A06725"/>
    <w:rsid w:val="00A67DC1"/>
    <w:rsid w:val="00A71DFB"/>
    <w:rsid w:val="00A744E5"/>
    <w:rsid w:val="00AC4EC5"/>
    <w:rsid w:val="00AE365B"/>
    <w:rsid w:val="00B03FEF"/>
    <w:rsid w:val="00B21694"/>
    <w:rsid w:val="00B6399C"/>
    <w:rsid w:val="00C112D2"/>
    <w:rsid w:val="00C705B0"/>
    <w:rsid w:val="00C74C95"/>
    <w:rsid w:val="00C90A49"/>
    <w:rsid w:val="00CB66F7"/>
    <w:rsid w:val="00D511B8"/>
    <w:rsid w:val="00D959FF"/>
    <w:rsid w:val="00DD19D0"/>
    <w:rsid w:val="00DF57EC"/>
    <w:rsid w:val="00F27A18"/>
    <w:rsid w:val="00F657C2"/>
    <w:rsid w:val="00F6669C"/>
    <w:rsid w:val="00F72D78"/>
    <w:rsid w:val="00F9380A"/>
    <w:rsid w:val="00FD37CF"/>
    <w:rsid w:val="00FE4F0B"/>
    <w:rsid w:val="00FE5541"/>
    <w:rsid w:val="1FF1607D"/>
    <w:rsid w:val="26FD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eastAsia="宋体" w:cs="Times New Roman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C7CF7F-F55C-40DE-92DE-0AF7BA1309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1576</Words>
  <Characters>1616</Characters>
  <Lines>11</Lines>
  <Paragraphs>3</Paragraphs>
  <TotalTime>114</TotalTime>
  <ScaleCrop>false</ScaleCrop>
  <LinksUpToDate>false</LinksUpToDate>
  <CharactersWithSpaces>1653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2019-12-25T14:36:00Z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2020-06-12T08:40:05Z</dcterms:modified>
  <dc:subject>八语答案.docx</dc:subject>
  <dc:title>八语答案.docx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