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pStyle w:val="BodyText"/>
        <w:spacing w:before="57"/>
        <w:ind w:left="3252"/>
      </w:pPr>
      <w:r>
        <w:drawing>
          <wp:anchor simplePos="0" relativeHeight="251658240" behindDoc="0" locked="0" layoutInCell="1" allowOverlap="1">
            <wp:simplePos x="0" y="0"/>
            <wp:positionH relativeFrom="page">
              <wp:posOffset>11684000</wp:posOffset>
            </wp:positionH>
            <wp:positionV relativeFrom="topMargin">
              <wp:posOffset>10579100</wp:posOffset>
            </wp:positionV>
            <wp:extent cx="406400" cy="2921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6525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八年级上期末语文期末测试（答案）</w:t>
      </w:r>
    </w:p>
    <w:p>
      <w:pPr>
        <w:pStyle w:val="BodyText"/>
        <w:spacing w:before="71" w:line="304" w:lineRule="auto"/>
        <w:ind w:right="7543"/>
      </w:pPr>
      <w:r>
        <w:t>一、积累运用（39 分） 1—5 CABDC</w:t>
      </w:r>
    </w:p>
    <w:p>
      <w:pPr>
        <w:spacing w:before="0" w:line="235" w:lineRule="auto"/>
        <w:ind w:left="112" w:right="1025" w:firstLine="0"/>
        <w:jc w:val="left"/>
        <w:rPr>
          <w:b/>
          <w:sz w:val="21"/>
        </w:rPr>
      </w:pPr>
      <w:r>
        <w:rPr>
          <w:b/>
          <w:spacing w:val="1"/>
          <w:w w:val="98"/>
          <w:sz w:val="21"/>
        </w:rPr>
        <w:t>1</w:t>
      </w:r>
      <w:r>
        <w:rPr>
          <w:b/>
          <w:w w:val="98"/>
          <w:sz w:val="21"/>
        </w:rPr>
        <w:t>.</w:t>
      </w:r>
      <w:r>
        <w:rPr>
          <w:b/>
          <w:sz w:val="21"/>
        </w:rPr>
        <w:t xml:space="preserve"> </w:t>
      </w:r>
      <w:r>
        <w:rPr>
          <w:b/>
          <w:spacing w:val="-2"/>
          <w:w w:val="98"/>
          <w:sz w:val="21"/>
        </w:rPr>
        <w:t>A</w:t>
      </w:r>
      <w:r>
        <w:rPr>
          <w:b/>
          <w:spacing w:val="-73"/>
          <w:w w:val="99"/>
          <w:sz w:val="21"/>
        </w:rPr>
        <w:t>．恹</w:t>
      </w:r>
      <w:r>
        <w:rPr>
          <w:spacing w:val="-61"/>
          <w:w w:val="99"/>
          <w:position w:val="-7"/>
          <w:sz w:val="21"/>
        </w:rPr>
        <w:t>．</w:t>
      </w:r>
      <w:r>
        <w:rPr>
          <w:b/>
          <w:spacing w:val="2"/>
          <w:w w:val="99"/>
          <w:sz w:val="21"/>
        </w:rPr>
        <w:t>恹（</w:t>
      </w:r>
      <w:r>
        <w:rPr>
          <w:b/>
          <w:spacing w:val="1"/>
          <w:w w:val="98"/>
          <w:sz w:val="21"/>
        </w:rPr>
        <w:t>yān</w:t>
      </w:r>
      <w:r>
        <w:rPr>
          <w:b/>
          <w:spacing w:val="2"/>
          <w:w w:val="99"/>
          <w:sz w:val="21"/>
        </w:rPr>
        <w:t>）</w:t>
      </w:r>
      <w:r>
        <w:rPr>
          <w:b/>
          <w:spacing w:val="-149"/>
          <w:w w:val="99"/>
          <w:sz w:val="21"/>
        </w:rPr>
        <w:t>簌</w:t>
      </w:r>
      <w:r>
        <w:rPr>
          <w:spacing w:val="-58"/>
          <w:w w:val="99"/>
          <w:position w:val="-7"/>
          <w:sz w:val="21"/>
        </w:rPr>
        <w:t>．</w:t>
      </w:r>
      <w:r>
        <w:rPr>
          <w:b/>
          <w:spacing w:val="2"/>
          <w:w w:val="99"/>
          <w:sz w:val="21"/>
        </w:rPr>
        <w:t>簌流泪</w:t>
      </w:r>
      <w:r>
        <w:rPr>
          <w:b/>
          <w:spacing w:val="-1"/>
          <w:w w:val="99"/>
          <w:sz w:val="21"/>
        </w:rPr>
        <w:t>（</w:t>
      </w:r>
      <w:r>
        <w:rPr>
          <w:b/>
          <w:spacing w:val="1"/>
          <w:w w:val="98"/>
          <w:sz w:val="21"/>
        </w:rPr>
        <w:t>sù</w:t>
      </w:r>
      <w:r>
        <w:rPr>
          <w:b/>
          <w:spacing w:val="2"/>
          <w:w w:val="99"/>
          <w:sz w:val="21"/>
        </w:rPr>
        <w:t>）</w:t>
      </w:r>
      <w:r>
        <w:rPr>
          <w:b/>
          <w:spacing w:val="1"/>
          <w:w w:val="98"/>
          <w:sz w:val="21"/>
        </w:rPr>
        <w:t>B</w:t>
      </w:r>
      <w:r>
        <w:rPr>
          <w:b/>
          <w:spacing w:val="-74"/>
          <w:w w:val="99"/>
          <w:sz w:val="21"/>
        </w:rPr>
        <w:t>．嶙</w:t>
      </w:r>
      <w:r>
        <w:rPr>
          <w:spacing w:val="-58"/>
          <w:w w:val="99"/>
          <w:position w:val="-7"/>
          <w:sz w:val="21"/>
        </w:rPr>
        <w:t>．</w:t>
      </w:r>
      <w:r>
        <w:rPr>
          <w:b/>
          <w:spacing w:val="2"/>
          <w:w w:val="99"/>
          <w:sz w:val="21"/>
        </w:rPr>
        <w:t>峋（</w:t>
      </w:r>
      <w:r>
        <w:rPr>
          <w:b/>
          <w:spacing w:val="1"/>
          <w:w w:val="98"/>
          <w:sz w:val="21"/>
        </w:rPr>
        <w:t>líng</w:t>
      </w:r>
      <w:r>
        <w:rPr>
          <w:b/>
          <w:spacing w:val="2"/>
          <w:w w:val="99"/>
          <w:sz w:val="21"/>
        </w:rPr>
        <w:t>）</w:t>
      </w:r>
      <w:r>
        <w:rPr>
          <w:spacing w:val="-74"/>
          <w:w w:val="99"/>
          <w:sz w:val="21"/>
        </w:rPr>
        <w:t>婆娑</w:t>
      </w:r>
      <w:r>
        <w:rPr>
          <w:spacing w:val="-61"/>
          <w:w w:val="99"/>
          <w:position w:val="-7"/>
          <w:sz w:val="21"/>
        </w:rPr>
        <w:t>．</w:t>
      </w:r>
      <w:r>
        <w:rPr>
          <w:spacing w:val="-1"/>
          <w:w w:val="99"/>
          <w:sz w:val="21"/>
        </w:rPr>
        <w:t>（</w:t>
      </w:r>
      <w:r>
        <w:rPr>
          <w:spacing w:val="1"/>
          <w:w w:val="99"/>
          <w:sz w:val="21"/>
        </w:rPr>
        <w:t>suō</w:t>
      </w:r>
      <w:r>
        <w:rPr>
          <w:spacing w:val="-1"/>
          <w:w w:val="99"/>
          <w:sz w:val="21"/>
        </w:rPr>
        <w:t>）</w:t>
      </w:r>
      <w:r>
        <w:rPr>
          <w:b/>
          <w:spacing w:val="1"/>
          <w:w w:val="98"/>
          <w:sz w:val="21"/>
        </w:rPr>
        <w:t>D</w:t>
      </w:r>
      <w:r>
        <w:rPr>
          <w:b/>
          <w:spacing w:val="-49"/>
          <w:w w:val="99"/>
          <w:sz w:val="21"/>
        </w:rPr>
        <w:t>．琐屑</w:t>
      </w:r>
      <w:r>
        <w:rPr>
          <w:spacing w:val="-58"/>
          <w:w w:val="99"/>
          <w:position w:val="-7"/>
          <w:sz w:val="21"/>
        </w:rPr>
        <w:t>．</w:t>
      </w:r>
      <w:r>
        <w:rPr>
          <w:b/>
          <w:spacing w:val="-149"/>
          <w:w w:val="99"/>
          <w:sz w:val="21"/>
        </w:rPr>
        <w:t>（</w:t>
      </w:r>
      <w:r>
        <w:rPr>
          <w:spacing w:val="-58"/>
          <w:w w:val="99"/>
          <w:position w:val="-7"/>
          <w:sz w:val="21"/>
        </w:rPr>
        <w:t>．</w:t>
      </w:r>
      <w:r>
        <w:rPr>
          <w:b/>
          <w:spacing w:val="1"/>
          <w:w w:val="98"/>
          <w:sz w:val="21"/>
        </w:rPr>
        <w:t>xiè</w:t>
      </w:r>
      <w:r>
        <w:rPr>
          <w:b/>
          <w:spacing w:val="2"/>
          <w:w w:val="99"/>
          <w:sz w:val="21"/>
        </w:rPr>
        <w:t>）</w:t>
      </w:r>
      <w:r>
        <w:rPr>
          <w:spacing w:val="-149"/>
          <w:w w:val="99"/>
          <w:sz w:val="21"/>
        </w:rPr>
        <w:t>纤</w:t>
      </w:r>
      <w:r>
        <w:rPr>
          <w:spacing w:val="-61"/>
          <w:w w:val="99"/>
          <w:position w:val="-7"/>
          <w:sz w:val="21"/>
        </w:rPr>
        <w:t>．</w:t>
      </w:r>
      <w:r>
        <w:rPr>
          <w:spacing w:val="-1"/>
          <w:w w:val="99"/>
          <w:sz w:val="21"/>
        </w:rPr>
        <w:t>弱</w:t>
      </w:r>
      <w:r>
        <w:rPr>
          <w:spacing w:val="2"/>
          <w:w w:val="99"/>
          <w:sz w:val="21"/>
        </w:rPr>
        <w:t>（</w:t>
      </w:r>
      <w:r>
        <w:rPr>
          <w:spacing w:val="1"/>
          <w:w w:val="99"/>
          <w:sz w:val="21"/>
        </w:rPr>
        <w:t>qi</w:t>
      </w:r>
      <w:r>
        <w:rPr>
          <w:spacing w:val="-2"/>
          <w:w w:val="99"/>
          <w:sz w:val="21"/>
        </w:rPr>
        <w:t>ā</w:t>
      </w:r>
      <w:r>
        <w:rPr>
          <w:spacing w:val="1"/>
          <w:w w:val="99"/>
          <w:sz w:val="21"/>
        </w:rPr>
        <w:t>n</w:t>
      </w:r>
      <w:r>
        <w:rPr>
          <w:w w:val="99"/>
          <w:sz w:val="21"/>
        </w:rPr>
        <w:t xml:space="preserve">） </w:t>
      </w:r>
      <w:r>
        <w:rPr>
          <w:b/>
          <w:sz w:val="21"/>
        </w:rPr>
        <w:t>2.A．惟妙惟肖指描写或模仿得非常好，非常逼真。</w:t>
      </w:r>
    </w:p>
    <w:p>
      <w:pPr>
        <w:pStyle w:val="BodyText"/>
        <w:spacing w:before="70"/>
      </w:pPr>
      <w:r>
        <w:rPr>
          <w:spacing w:val="1"/>
          <w:w w:val="98"/>
        </w:rPr>
        <w:t>3</w:t>
      </w:r>
      <w:r>
        <w:rPr>
          <w:spacing w:val="3"/>
          <w:w w:val="98"/>
        </w:rPr>
        <w:t>.</w:t>
      </w:r>
      <w:r>
        <w:rPr>
          <w:spacing w:val="1"/>
          <w:w w:val="98"/>
        </w:rPr>
        <w:t>A</w:t>
      </w:r>
      <w:r>
        <w:rPr>
          <w:spacing w:val="1"/>
          <w:w w:val="99"/>
        </w:rPr>
        <w:t>．缺少主语，</w:t>
      </w:r>
      <w:r>
        <w:rPr>
          <w:w w:val="98"/>
        </w:rPr>
        <w:t>B</w:t>
      </w:r>
      <w:r>
        <w:rPr>
          <w:spacing w:val="-55"/>
        </w:rPr>
        <w:t xml:space="preserve"> </w:t>
      </w:r>
      <w:r>
        <w:rPr>
          <w:spacing w:val="2"/>
          <w:w w:val="99"/>
        </w:rPr>
        <w:t>正确，</w:t>
      </w:r>
      <w:r>
        <w:rPr>
          <w:spacing w:val="1"/>
          <w:w w:val="98"/>
        </w:rPr>
        <w:t>C</w:t>
      </w:r>
      <w:r>
        <w:rPr>
          <w:spacing w:val="-12"/>
          <w:w w:val="99"/>
        </w:rPr>
        <w:t>．“不要”改成“要”</w:t>
      </w:r>
      <w:r>
        <w:rPr>
          <w:spacing w:val="1"/>
          <w:w w:val="98"/>
        </w:rPr>
        <w:t>D</w:t>
      </w:r>
      <w:r>
        <w:rPr>
          <w:spacing w:val="-1"/>
          <w:w w:val="99"/>
        </w:rPr>
        <w:t>．“掌握”与“做人的好习惯”搭配不当。</w:t>
      </w:r>
    </w:p>
    <w:p>
      <w:pPr>
        <w:pStyle w:val="BodyText"/>
        <w:spacing w:before="70" w:line="304" w:lineRule="auto"/>
        <w:ind w:right="166"/>
      </w:pPr>
      <w:r>
        <w:t>4. A．“执行”是谓语。B．前三个是并列，长途跋涉是主谓 C．“水平和价值，显示智慧”是这个句子的主干。</w:t>
      </w:r>
    </w:p>
    <w:p>
      <w:pPr>
        <w:pStyle w:val="BodyText"/>
        <w:spacing w:line="267" w:lineRule="exact"/>
      </w:pPr>
      <w:r>
        <w:t>5.C．东晋陶渊明</w:t>
      </w:r>
    </w:p>
    <w:p>
      <w:pPr>
        <w:pStyle w:val="BodyText"/>
        <w:spacing w:before="69"/>
      </w:pPr>
      <w:r>
        <w:t>6.遏 飓 肆 濒</w:t>
      </w:r>
    </w:p>
    <w:p>
      <w:pPr>
        <w:pStyle w:val="BodyText"/>
        <w:spacing w:before="72"/>
      </w:pPr>
      <w:r>
        <w:t>8.默写。（每空 1 分，共 9 分）</w:t>
      </w:r>
    </w:p>
    <w:p>
      <w:pPr>
        <w:pStyle w:val="ListParagraph"/>
        <w:numPr>
          <w:ilvl w:val="0"/>
          <w:numId w:val="4"/>
        </w:numPr>
        <w:tabs>
          <w:tab w:val="left" w:pos="641"/>
        </w:tabs>
        <w:spacing w:before="72" w:after="0" w:line="240" w:lineRule="auto"/>
        <w:ind w:left="640" w:right="0" w:hanging="529"/>
        <w:jc w:val="left"/>
        <w:rPr>
          <w:b/>
          <w:sz w:val="21"/>
        </w:rPr>
      </w:pPr>
      <w:r>
        <w:rPr>
          <w:b/>
          <w:w w:val="95"/>
          <w:sz w:val="21"/>
        </w:rPr>
        <w:t>浑欲不胜簪</w:t>
      </w:r>
    </w:p>
    <w:p>
      <w:pPr>
        <w:pStyle w:val="ListParagraph"/>
        <w:numPr>
          <w:ilvl w:val="0"/>
          <w:numId w:val="4"/>
        </w:numPr>
        <w:tabs>
          <w:tab w:val="left" w:pos="641"/>
        </w:tabs>
        <w:spacing w:before="69" w:after="0" w:line="240" w:lineRule="auto"/>
        <w:ind w:left="640" w:right="0" w:hanging="529"/>
        <w:jc w:val="left"/>
        <w:rPr>
          <w:b/>
          <w:sz w:val="21"/>
        </w:rPr>
      </w:pPr>
      <w:r>
        <w:rPr>
          <w:b/>
          <w:w w:val="95"/>
          <w:sz w:val="21"/>
        </w:rPr>
        <w:t>山气日夕佳</w:t>
      </w:r>
    </w:p>
    <w:p>
      <w:pPr>
        <w:pStyle w:val="ListParagraph"/>
        <w:numPr>
          <w:ilvl w:val="0"/>
          <w:numId w:val="4"/>
        </w:numPr>
        <w:tabs>
          <w:tab w:val="left" w:pos="641"/>
        </w:tabs>
        <w:spacing w:before="72" w:after="0" w:line="240" w:lineRule="auto"/>
        <w:ind w:left="640" w:right="0" w:hanging="529"/>
        <w:jc w:val="left"/>
        <w:rPr>
          <w:b/>
          <w:sz w:val="21"/>
        </w:rPr>
      </w:pPr>
      <w:r>
        <w:rPr>
          <w:b/>
          <w:w w:val="95"/>
          <w:sz w:val="21"/>
        </w:rPr>
        <w:t>学诗谩有惊人句</w:t>
      </w:r>
    </w:p>
    <w:p>
      <w:pPr>
        <w:pStyle w:val="ListParagraph"/>
        <w:numPr>
          <w:ilvl w:val="0"/>
          <w:numId w:val="4"/>
        </w:numPr>
        <w:tabs>
          <w:tab w:val="left" w:pos="641"/>
        </w:tabs>
        <w:spacing w:before="71" w:after="0" w:line="240" w:lineRule="auto"/>
        <w:ind w:left="640" w:right="0" w:hanging="529"/>
        <w:jc w:val="left"/>
        <w:rPr>
          <w:b/>
          <w:sz w:val="21"/>
        </w:rPr>
      </w:pPr>
      <w:r>
        <w:rPr>
          <w:b/>
          <w:w w:val="95"/>
          <w:sz w:val="21"/>
        </w:rPr>
        <w:t>塞下燕脂凝夜紫</w:t>
      </w:r>
    </w:p>
    <w:p>
      <w:pPr>
        <w:pStyle w:val="ListParagraph"/>
        <w:numPr>
          <w:ilvl w:val="0"/>
          <w:numId w:val="4"/>
        </w:numPr>
        <w:tabs>
          <w:tab w:val="left" w:pos="641"/>
        </w:tabs>
        <w:spacing w:before="70" w:after="0" w:line="240" w:lineRule="auto"/>
        <w:ind w:left="640" w:right="0" w:hanging="529"/>
        <w:jc w:val="left"/>
        <w:rPr>
          <w:b/>
          <w:sz w:val="21"/>
        </w:rPr>
      </w:pPr>
      <w:r>
        <w:rPr>
          <w:b/>
          <w:w w:val="95"/>
          <w:sz w:val="21"/>
        </w:rPr>
        <w:t>似曾相识燕归来</w:t>
      </w:r>
    </w:p>
    <w:p>
      <w:pPr>
        <w:pStyle w:val="ListParagraph"/>
        <w:numPr>
          <w:ilvl w:val="0"/>
          <w:numId w:val="4"/>
        </w:numPr>
        <w:tabs>
          <w:tab w:val="left" w:pos="641"/>
        </w:tabs>
        <w:spacing w:before="71" w:after="0" w:line="240" w:lineRule="auto"/>
        <w:ind w:left="640" w:right="0" w:hanging="529"/>
        <w:jc w:val="left"/>
        <w:rPr>
          <w:b/>
          <w:sz w:val="21"/>
        </w:rPr>
      </w:pPr>
      <w:r>
        <w:rPr>
          <w:b/>
          <w:sz w:val="21"/>
        </w:rPr>
        <w:t>微动涟漪</w:t>
      </w:r>
    </w:p>
    <w:p>
      <w:pPr>
        <w:pStyle w:val="ListParagraph"/>
        <w:numPr>
          <w:ilvl w:val="0"/>
          <w:numId w:val="4"/>
        </w:numPr>
        <w:tabs>
          <w:tab w:val="left" w:pos="641"/>
        </w:tabs>
        <w:spacing w:before="72" w:after="0" w:line="240" w:lineRule="auto"/>
        <w:ind w:left="640" w:right="0" w:hanging="529"/>
        <w:jc w:val="left"/>
        <w:rPr>
          <w:b/>
          <w:sz w:val="21"/>
        </w:rPr>
      </w:pPr>
      <w:r>
        <w:rPr>
          <w:b/>
          <w:sz w:val="21"/>
        </w:rPr>
        <w:t>常记溪亭日暮</w:t>
      </w:r>
    </w:p>
    <w:p>
      <w:pPr>
        <w:pStyle w:val="ListParagraph"/>
        <w:numPr>
          <w:ilvl w:val="0"/>
          <w:numId w:val="4"/>
        </w:numPr>
        <w:tabs>
          <w:tab w:val="left" w:pos="641"/>
          <w:tab w:val="left" w:pos="1696"/>
        </w:tabs>
        <w:spacing w:before="70" w:after="0" w:line="304" w:lineRule="auto"/>
        <w:ind w:left="112" w:right="6082" w:firstLine="0"/>
        <w:jc w:val="left"/>
        <w:rPr>
          <w:b/>
          <w:sz w:val="21"/>
        </w:rPr>
      </w:pPr>
      <w:r>
        <w:rPr>
          <w:b/>
          <w:sz w:val="21"/>
        </w:rPr>
        <w:t>东风不与周郎便，铜雀春深锁二</w:t>
      </w:r>
      <w:r>
        <w:rPr>
          <w:b/>
          <w:spacing w:val="-13"/>
          <w:sz w:val="21"/>
        </w:rPr>
        <w:t>乔</w:t>
      </w:r>
      <w:r>
        <w:rPr>
          <w:b/>
          <w:sz w:val="21"/>
        </w:rPr>
        <w:t>9.（1）法布尔</w:t>
        <w:tab/>
        <w:t>法</w:t>
      </w:r>
    </w:p>
    <w:p>
      <w:pPr>
        <w:pStyle w:val="BodyText"/>
        <w:spacing w:line="267" w:lineRule="exact"/>
      </w:pPr>
      <w:r>
        <w:t>示例：①蜘蛛在捕获食物、编织“罗网”方面独具才能。</w:t>
      </w:r>
    </w:p>
    <w:p>
      <w:pPr>
        <w:pStyle w:val="BodyText"/>
        <w:spacing w:before="69"/>
        <w:ind w:left="744"/>
      </w:pPr>
      <w:r>
        <w:t>②螳螂善于利用“心理战术”制服敌人。</w:t>
      </w:r>
    </w:p>
    <w:p>
      <w:pPr>
        <w:pStyle w:val="BodyText"/>
        <w:spacing w:before="72" w:line="304" w:lineRule="auto"/>
        <w:ind w:left="472" w:right="4712" w:hanging="360"/>
      </w:pPr>
      <w:r>
        <w:pict>
          <v:group id="_x0000_s1025" style="width:10.8pt;height:10.8pt;margin-top:21.88pt;margin-left:56.57pt;mso-position-horizontal-relative:page;position:absolute;z-index:-251657216" coordorigin="1131,438" coordsize="216,2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width:216;height:216;left:1131;position:absolute;top:437" stroked="f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216;height:216;left:1131;position:absolute;top:437" filled="f" stroked="f">
              <v:textbox inset="0,0,0,0">
                <w:txbxContent>
                  <w:p>
                    <w:pPr>
                      <w:spacing w:before="5" w:line="210" w:lineRule="exact"/>
                      <w:ind w:left="61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w w:val="99"/>
                        <w:sz w:val="18"/>
                      </w:rPr>
                      <w:t>1</w:t>
                    </w:r>
                  </w:p>
                </w:txbxContent>
              </v:textbox>
            </v:shape>
          </v:group>
        </w:pict>
      </w:r>
      <w:r>
        <w:rPr>
          <w:spacing w:val="-1"/>
        </w:rPr>
        <w:t>示例：①既是优秀的科普著作，也是公认的文学经典。</w:t>
      </w:r>
      <w:r>
        <w:t>人性观照虫性，以虫性反观人类社会。</w:t>
      </w:r>
    </w:p>
    <w:p>
      <w:pPr>
        <w:pStyle w:val="ListParagraph"/>
        <w:numPr>
          <w:ilvl w:val="0"/>
          <w:numId w:val="3"/>
        </w:numPr>
        <w:tabs>
          <w:tab w:val="left" w:pos="432"/>
        </w:tabs>
        <w:spacing w:before="0" w:after="0" w:line="304" w:lineRule="auto"/>
        <w:ind w:left="112" w:right="135" w:firstLine="0"/>
        <w:jc w:val="left"/>
        <w:rPr>
          <w:b/>
          <w:sz w:val="21"/>
        </w:rPr>
      </w:pPr>
      <w:r>
        <w:rPr>
          <w:b/>
          <w:spacing w:val="-4"/>
          <w:sz w:val="21"/>
        </w:rPr>
        <w:t>答案：叔叔您好，我是小亮的同学</w:t>
      </w:r>
      <w:r>
        <w:rPr>
          <w:b/>
          <w:sz w:val="21"/>
        </w:rPr>
        <w:t>（1</w:t>
      </w:r>
      <w:r>
        <w:rPr>
          <w:b/>
          <w:spacing w:val="-34"/>
          <w:sz w:val="21"/>
        </w:rPr>
        <w:t xml:space="preserve"> 分</w:t>
      </w:r>
      <w:r>
        <w:rPr>
          <w:b/>
          <w:spacing w:val="-5"/>
          <w:sz w:val="21"/>
        </w:rPr>
        <w:t>）</w:t>
      </w:r>
      <w:r>
        <w:rPr>
          <w:b/>
          <w:spacing w:val="-3"/>
          <w:sz w:val="21"/>
        </w:rPr>
        <w:t>。小亮在运动会体育比赛中扭伤了脚</w:t>
      </w:r>
      <w:r>
        <w:rPr>
          <w:b/>
          <w:sz w:val="21"/>
        </w:rPr>
        <w:t>（1</w:t>
      </w:r>
      <w:r>
        <w:rPr>
          <w:b/>
          <w:spacing w:val="-33"/>
          <w:sz w:val="21"/>
        </w:rPr>
        <w:t xml:space="preserve"> 分</w:t>
      </w:r>
      <w:r>
        <w:rPr>
          <w:b/>
          <w:spacing w:val="-7"/>
          <w:sz w:val="21"/>
        </w:rPr>
        <w:t>）</w:t>
      </w:r>
      <w:r>
        <w:rPr>
          <w:b/>
          <w:spacing w:val="-3"/>
          <w:sz w:val="21"/>
        </w:rPr>
        <w:t>，校医建议他回家休养两天（1</w:t>
      </w:r>
      <w:r>
        <w:rPr>
          <w:b/>
          <w:spacing w:val="-27"/>
          <w:sz w:val="21"/>
        </w:rPr>
        <w:t xml:space="preserve"> 分</w:t>
      </w:r>
      <w:r>
        <w:rPr>
          <w:b/>
          <w:sz w:val="21"/>
        </w:rPr>
        <w:t>），请您过来接他，好吗？</w:t>
      </w:r>
    </w:p>
    <w:p>
      <w:pPr>
        <w:pStyle w:val="BodyText"/>
        <w:spacing w:before="12"/>
        <w:ind w:left="0"/>
        <w:rPr>
          <w:sz w:val="25"/>
        </w:rPr>
      </w:pPr>
    </w:p>
    <w:p>
      <w:pPr>
        <w:pStyle w:val="BodyText"/>
      </w:pPr>
      <w:r>
        <w:t>二、阅读理解（48 分）</w:t>
      </w:r>
    </w:p>
    <w:p>
      <w:pPr>
        <w:pStyle w:val="ListParagraph"/>
        <w:numPr>
          <w:ilvl w:val="0"/>
          <w:numId w:val="3"/>
        </w:numPr>
        <w:tabs>
          <w:tab w:val="left" w:pos="534"/>
        </w:tabs>
        <w:spacing w:before="71" w:after="0" w:line="304" w:lineRule="auto"/>
        <w:ind w:left="112" w:right="135" w:firstLine="0"/>
        <w:jc w:val="left"/>
        <w:rPr>
          <w:b/>
          <w:sz w:val="21"/>
        </w:rPr>
      </w:pPr>
      <w:r>
        <w:rPr>
          <w:b/>
          <w:spacing w:val="-5"/>
          <w:w w:val="95"/>
          <w:sz w:val="21"/>
        </w:rPr>
        <w:t xml:space="preserve">我原想筑个鱼梁，忽然狂风大作，乌云满天，仿佛湍急的水流一样，于是我又惊讶四月的雨声如此凄   </w:t>
      </w:r>
      <w:r>
        <w:rPr>
          <w:b/>
          <w:spacing w:val="-5"/>
          <w:sz w:val="21"/>
        </w:rPr>
        <w:t>寒。</w:t>
      </w:r>
    </w:p>
    <w:p>
      <w:pPr>
        <w:pStyle w:val="ListParagraph"/>
        <w:numPr>
          <w:ilvl w:val="0"/>
          <w:numId w:val="3"/>
        </w:numPr>
        <w:tabs>
          <w:tab w:val="left" w:pos="432"/>
        </w:tabs>
        <w:spacing w:before="0" w:after="0" w:line="304" w:lineRule="auto"/>
        <w:ind w:left="112" w:right="178" w:firstLine="0"/>
        <w:jc w:val="left"/>
        <w:rPr>
          <w:b/>
          <w:sz w:val="21"/>
        </w:rPr>
      </w:pPr>
      <w:r>
        <w:rPr>
          <w:b/>
          <w:w w:val="95"/>
          <w:sz w:val="21"/>
        </w:rPr>
        <w:t xml:space="preserve">既流露出诗人对能否在浣花溪畔的草堂安居下去的担心情绪，也显示出诗人身居草堂而对成都局势的   </w:t>
      </w:r>
      <w:r>
        <w:rPr>
          <w:b/>
          <w:sz w:val="21"/>
        </w:rPr>
        <w:t>担心。</w:t>
      </w:r>
    </w:p>
    <w:p>
      <w:pPr>
        <w:spacing w:before="0" w:line="302" w:lineRule="auto"/>
        <w:ind w:left="112" w:right="2628" w:firstLine="0"/>
        <w:jc w:val="left"/>
        <w:rPr>
          <w:rFonts w:ascii="楷体" w:eastAsia="楷体" w:hint="eastAsia"/>
          <w:sz w:val="21"/>
        </w:rPr>
      </w:pPr>
      <w:r>
        <w:rPr>
          <w:b/>
          <w:w w:val="95"/>
          <w:sz w:val="21"/>
        </w:rPr>
        <w:t>翻译：</w:t>
      </w:r>
      <w:r>
        <w:rPr>
          <w:rFonts w:ascii="楷体" w:eastAsia="楷体" w:hint="eastAsia"/>
          <w:w w:val="95"/>
          <w:sz w:val="21"/>
        </w:rPr>
        <w:t xml:space="preserve">原想筑个鱼梁忽然乌云盖住了急流，随后又惊讶四月的雨声如此凄寒。  </w:t>
      </w:r>
      <w:r>
        <w:rPr>
          <w:rFonts w:ascii="楷体" w:eastAsia="楷体" w:hint="eastAsia"/>
          <w:sz w:val="21"/>
        </w:rPr>
        <w:t>也许这青溪里面早有蛟龙居住，筑堤用的竹石虽堆积如山也不敢再去冒险。</w:t>
      </w:r>
    </w:p>
    <w:p>
      <w:pPr>
        <w:pStyle w:val="BodyText"/>
        <w:spacing w:before="8"/>
        <w:ind w:left="0"/>
        <w:rPr>
          <w:rFonts w:ascii="楷体"/>
          <w:b w:val="0"/>
          <w:sz w:val="26"/>
        </w:rPr>
      </w:pPr>
    </w:p>
    <w:p>
      <w:pPr>
        <w:pStyle w:val="BodyText"/>
        <w:tabs>
          <w:tab w:val="left" w:pos="1799"/>
        </w:tabs>
        <w:spacing w:line="230" w:lineRule="auto"/>
      </w:pPr>
      <w:r>
        <w:rPr>
          <w:spacing w:val="1"/>
          <w:w w:val="98"/>
        </w:rPr>
        <w:t>13</w:t>
      </w:r>
      <w:r>
        <w:rPr>
          <w:spacing w:val="3"/>
          <w:w w:val="98"/>
        </w:rPr>
        <w:t>.</w:t>
      </w:r>
      <w:r>
        <w:rPr>
          <w:spacing w:val="-149"/>
          <w:w w:val="99"/>
        </w:rPr>
        <w:t>毕</w:t>
      </w:r>
      <w:r>
        <w:rPr>
          <w:b w:val="0"/>
          <w:spacing w:val="-61"/>
          <w:w w:val="99"/>
          <w:position w:val="-7"/>
        </w:rPr>
        <w:t>．</w:t>
      </w:r>
      <w:r>
        <w:rPr>
          <w:spacing w:val="2"/>
          <w:w w:val="99"/>
        </w:rPr>
        <w:t>，完，</w:t>
      </w:r>
      <w:r>
        <w:rPr>
          <w:w w:val="99"/>
        </w:rPr>
        <w:t>尽</w:t>
      </w:r>
      <w:r>
        <w:tab/>
      </w:r>
      <w:r>
        <w:rPr>
          <w:spacing w:val="2"/>
          <w:w w:val="99"/>
        </w:rPr>
        <w:t>（</w:t>
      </w:r>
      <w:r>
        <w:rPr>
          <w:spacing w:val="1"/>
          <w:w w:val="98"/>
        </w:rPr>
        <w:t>2</w:t>
      </w:r>
      <w:r>
        <w:rPr>
          <w:spacing w:val="2"/>
          <w:w w:val="99"/>
        </w:rPr>
        <w:t>）</w:t>
      </w:r>
      <w:r>
        <w:rPr>
          <w:spacing w:val="-147"/>
          <w:w w:val="99"/>
        </w:rPr>
        <w:t>固</w:t>
      </w:r>
      <w:r>
        <w:rPr>
          <w:b w:val="0"/>
          <w:spacing w:val="-61"/>
          <w:w w:val="99"/>
          <w:position w:val="-7"/>
        </w:rPr>
        <w:t>．</w:t>
      </w:r>
      <w:r>
        <w:rPr>
          <w:spacing w:val="-147"/>
          <w:w w:val="99"/>
        </w:rPr>
        <w:t>：</w:t>
      </w:r>
      <w:r>
        <w:rPr>
          <w:b w:val="0"/>
          <w:spacing w:val="-61"/>
          <w:w w:val="99"/>
          <w:position w:val="-7"/>
        </w:rPr>
        <w:t>．</w:t>
      </w:r>
      <w:r>
        <w:rPr>
          <w:spacing w:val="2"/>
          <w:w w:val="99"/>
        </w:rPr>
        <w:t>本</w:t>
      </w:r>
      <w:r>
        <w:rPr>
          <w:w w:val="99"/>
        </w:rPr>
        <w:t>来</w:t>
      </w:r>
      <w:r>
        <w:rPr>
          <w:spacing w:val="-1"/>
        </w:rPr>
        <w:t xml:space="preserve"> </w:t>
      </w:r>
      <w:r>
        <w:rPr>
          <w:spacing w:val="2"/>
          <w:w w:val="99"/>
        </w:rPr>
        <w:t>（</w:t>
      </w:r>
      <w:r>
        <w:rPr>
          <w:spacing w:val="1"/>
          <w:w w:val="98"/>
        </w:rPr>
        <w:t>3</w:t>
      </w:r>
      <w:r>
        <w:rPr>
          <w:spacing w:val="2"/>
          <w:w w:val="99"/>
        </w:rPr>
        <w:t>）</w:t>
      </w:r>
      <w:r>
        <w:rPr>
          <w:spacing w:val="-147"/>
          <w:w w:val="99"/>
        </w:rPr>
        <w:t>竟</w:t>
      </w:r>
      <w:r>
        <w:rPr>
          <w:b w:val="0"/>
          <w:spacing w:val="-61"/>
          <w:w w:val="99"/>
          <w:position w:val="-7"/>
        </w:rPr>
        <w:t>．</w:t>
      </w:r>
      <w:r>
        <w:rPr>
          <w:spacing w:val="2"/>
          <w:w w:val="99"/>
        </w:rPr>
        <w:t>：最终</w:t>
      </w:r>
      <w:r>
        <w:rPr>
          <w:spacing w:val="-1"/>
          <w:w w:val="99"/>
        </w:rPr>
        <w:t>，</w:t>
      </w:r>
      <w:r>
        <w:rPr>
          <w:spacing w:val="2"/>
          <w:w w:val="99"/>
        </w:rPr>
        <w:t>终于（</w:t>
      </w:r>
      <w:r>
        <w:rPr>
          <w:spacing w:val="1"/>
          <w:w w:val="98"/>
        </w:rPr>
        <w:t>4</w:t>
      </w:r>
      <w:r>
        <w:rPr>
          <w:spacing w:val="2"/>
          <w:w w:val="99"/>
        </w:rPr>
        <w:t>）</w:t>
      </w:r>
      <w:r>
        <w:rPr>
          <w:spacing w:val="-149"/>
          <w:w w:val="99"/>
        </w:rPr>
        <w:t>反</w:t>
      </w:r>
      <w:r>
        <w:rPr>
          <w:b w:val="0"/>
          <w:spacing w:val="-58"/>
          <w:w w:val="99"/>
          <w:position w:val="-7"/>
        </w:rPr>
        <w:t>．</w:t>
      </w:r>
      <w:r>
        <w:rPr>
          <w:spacing w:val="2"/>
          <w:w w:val="99"/>
        </w:rPr>
        <w:t>：同</w:t>
      </w:r>
      <w:r>
        <w:rPr>
          <w:spacing w:val="-1"/>
          <w:w w:val="99"/>
        </w:rPr>
        <w:t>“</w:t>
      </w:r>
      <w:r>
        <w:rPr>
          <w:spacing w:val="2"/>
          <w:w w:val="99"/>
        </w:rPr>
        <w:t>返</w:t>
      </w:r>
      <w:r>
        <w:rPr>
          <w:spacing w:val="-104"/>
          <w:w w:val="99"/>
        </w:rPr>
        <w:t>”</w:t>
      </w:r>
      <w:r>
        <w:rPr>
          <w:spacing w:val="2"/>
          <w:w w:val="99"/>
        </w:rPr>
        <w:t>，返</w:t>
      </w:r>
      <w:r>
        <w:rPr>
          <w:w w:val="99"/>
        </w:rPr>
        <w:t>回</w:t>
      </w:r>
    </w:p>
    <w:p>
      <w:pPr>
        <w:pStyle w:val="ListParagraph"/>
        <w:numPr>
          <w:ilvl w:val="0"/>
          <w:numId w:val="2"/>
        </w:numPr>
        <w:tabs>
          <w:tab w:val="left" w:pos="432"/>
        </w:tabs>
        <w:spacing w:before="0" w:after="0" w:line="264" w:lineRule="exact"/>
        <w:ind w:left="432" w:right="0" w:hanging="320"/>
        <w:jc w:val="left"/>
        <w:rPr>
          <w:b/>
          <w:sz w:val="21"/>
        </w:rPr>
      </w:pPr>
      <w:r>
        <w:rPr>
          <w:b/>
          <w:sz w:val="21"/>
        </w:rPr>
        <w:t>昔者君王辱于会稽，所以不死，为此事也。</w:t>
      </w:r>
    </w:p>
    <w:p>
      <w:pPr>
        <w:pStyle w:val="ListParagraph"/>
        <w:numPr>
          <w:ilvl w:val="0"/>
          <w:numId w:val="2"/>
        </w:numPr>
        <w:tabs>
          <w:tab w:val="left" w:pos="432"/>
        </w:tabs>
        <w:spacing w:before="72" w:after="0" w:line="240" w:lineRule="auto"/>
        <w:ind w:left="432" w:right="0" w:hanging="320"/>
        <w:jc w:val="left"/>
        <w:rPr>
          <w:b/>
          <w:sz w:val="21"/>
        </w:rPr>
      </w:pPr>
      <w:r>
        <w:rPr>
          <w:b/>
          <w:sz w:val="21"/>
        </w:rPr>
        <w:t>翻译下列句子。（6</w:t>
      </w:r>
      <w:r>
        <w:rPr>
          <w:b/>
          <w:spacing w:val="-1"/>
          <w:sz w:val="21"/>
        </w:rPr>
        <w:t xml:space="preserve"> 分</w:t>
      </w:r>
      <w:r>
        <w:rPr>
          <w:b/>
          <w:sz w:val="21"/>
        </w:rPr>
        <w:t>）</w:t>
      </w:r>
    </w:p>
    <w:p>
      <w:pPr>
        <w:pStyle w:val="ListParagraph"/>
        <w:numPr>
          <w:ilvl w:val="0"/>
          <w:numId w:val="1"/>
        </w:numPr>
        <w:tabs>
          <w:tab w:val="left" w:pos="641"/>
        </w:tabs>
        <w:spacing w:before="72" w:after="0" w:line="240" w:lineRule="auto"/>
        <w:ind w:left="640" w:right="0" w:hanging="529"/>
        <w:jc w:val="left"/>
        <w:rPr>
          <w:b/>
          <w:sz w:val="21"/>
        </w:rPr>
      </w:pPr>
      <w:r>
        <w:rPr>
          <w:b/>
          <w:sz w:val="21"/>
        </w:rPr>
        <w:t>用这些方法来使自己的心惊动，使自己的性格坚忍，增加自己不具备的才能。</w:t>
      </w:r>
    </w:p>
    <w:p>
      <w:pPr>
        <w:pStyle w:val="ListParagraph"/>
        <w:numPr>
          <w:ilvl w:val="0"/>
          <w:numId w:val="1"/>
        </w:numPr>
        <w:tabs>
          <w:tab w:val="left" w:pos="641"/>
        </w:tabs>
        <w:spacing w:before="69" w:after="0" w:line="240" w:lineRule="auto"/>
        <w:ind w:left="640" w:right="0" w:hanging="529"/>
        <w:jc w:val="left"/>
        <w:rPr>
          <w:b/>
          <w:sz w:val="21"/>
        </w:rPr>
      </w:pPr>
      <w:r>
        <w:rPr>
          <w:b/>
          <w:sz w:val="21"/>
        </w:rPr>
        <w:t>你心太顽固，顽固到不能通达事理的地步</w:t>
      </w:r>
    </w:p>
    <w:p>
      <w:pPr>
        <w:pStyle w:val="ListParagraph"/>
        <w:numPr>
          <w:ilvl w:val="0"/>
          <w:numId w:val="1"/>
        </w:numPr>
        <w:tabs>
          <w:tab w:val="left" w:pos="641"/>
        </w:tabs>
        <w:spacing w:before="72" w:after="0" w:line="240" w:lineRule="auto"/>
        <w:ind w:left="640" w:right="0" w:hanging="529"/>
        <w:jc w:val="left"/>
        <w:rPr>
          <w:b/>
          <w:sz w:val="21"/>
        </w:rPr>
      </w:pPr>
      <w:r>
        <w:rPr>
          <w:b/>
          <w:sz w:val="21"/>
        </w:rPr>
        <w:t>范蠡说：“君主可执行您的命令，臣子仍依从自己的意趣（想法、旨意</w:t>
      </w:r>
      <w:r>
        <w:rPr>
          <w:b/>
          <w:spacing w:val="-104"/>
          <w:sz w:val="21"/>
        </w:rPr>
        <w:t>）</w:t>
      </w:r>
      <w:r>
        <w:rPr>
          <w:b/>
          <w:sz w:val="21"/>
        </w:rPr>
        <w:t>。</w:t>
      </w:r>
    </w:p>
    <w:p>
      <w:pPr>
        <w:pStyle w:val="ListParagraph"/>
        <w:numPr>
          <w:ilvl w:val="0"/>
          <w:numId w:val="2"/>
        </w:numPr>
        <w:tabs>
          <w:tab w:val="left" w:pos="432"/>
        </w:tabs>
        <w:spacing w:before="72" w:after="0" w:line="240" w:lineRule="auto"/>
        <w:ind w:left="432" w:right="0" w:hanging="320"/>
        <w:jc w:val="left"/>
        <w:rPr>
          <w:b/>
          <w:sz w:val="21"/>
        </w:rPr>
      </w:pPr>
      <w:r>
        <w:rPr>
          <w:b/>
          <w:sz w:val="21"/>
        </w:rPr>
        <w:t>范蠡以为盛名之下，难以长久，况且勾践的为人，可与之同患难，难与之同安乐，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910" w:h="16840"/>
          <w:pgMar w:top="1120" w:right="1000" w:bottom="280" w:left="1020" w:header="708" w:footer="708"/>
          <w:cols w:space="708"/>
        </w:sectPr>
      </w:pPr>
    </w:p>
    <w:p>
      <w:pPr>
        <w:spacing w:before="57" w:line="302" w:lineRule="auto"/>
        <w:ind w:left="112" w:right="112" w:firstLine="0"/>
        <w:jc w:val="left"/>
        <w:rPr>
          <w:rFonts w:ascii="楷体" w:eastAsia="楷体" w:hAnsi="楷体" w:hint="eastAsia"/>
          <w:sz w:val="21"/>
        </w:rPr>
      </w:pPr>
      <w:r>
        <w:rPr>
          <w:rFonts w:ascii="楷体" w:eastAsia="楷体" w:hAnsi="楷体" w:hint="eastAsia"/>
          <w:sz w:val="21"/>
        </w:rPr>
        <w:t>（翻译</w:t>
      </w:r>
      <w:r>
        <w:rPr>
          <w:rFonts w:ascii="楷体" w:eastAsia="楷体" w:hAnsi="楷体" w:hint="eastAsia"/>
          <w:spacing w:val="-3"/>
          <w:sz w:val="21"/>
        </w:rPr>
        <w:t>）范蠡事奉越王勾践，辛苦惨淡、勤奋不懈，与勾践运筹谋划二十多年，终于灭亡了吴国，洗雪了会稽的耻辱。越军向北进军淮河，兵临齐、晋边境，号令中原各国，尊崇周室，勾践称霸，范蠡做了上将军。回国后，范蠡以为盛名之下，难以长久，况且勾践的为人，可与之同患难，难与之同安乐，写信辞别</w:t>
      </w:r>
      <w:r>
        <w:rPr>
          <w:rFonts w:ascii="楷体" w:eastAsia="楷体" w:hAnsi="楷体" w:hint="eastAsia"/>
          <w:spacing w:val="-11"/>
          <w:w w:val="99"/>
          <w:sz w:val="21"/>
        </w:rPr>
        <w:t>勾践说：“我听说，君王忧愁臣子就劳苦，君主受辱臣子就该死。过去您在会稽受辱，我之所以未死，是</w:t>
      </w:r>
      <w:r>
        <w:rPr>
          <w:rFonts w:ascii="楷体" w:eastAsia="楷体" w:hAnsi="楷体" w:hint="eastAsia"/>
          <w:spacing w:val="-8"/>
          <w:w w:val="99"/>
          <w:sz w:val="21"/>
        </w:rPr>
        <w:t>为了报仇雪恨。当今既已雪耻，臣请求您给予我君主在会稽受辱的死罪。”勾践说：“我将和你平分越国。</w:t>
      </w:r>
      <w:r>
        <w:rPr>
          <w:rFonts w:ascii="楷体" w:eastAsia="楷体" w:hAnsi="楷体" w:hint="eastAsia"/>
          <w:spacing w:val="-18"/>
          <w:w w:val="99"/>
          <w:sz w:val="21"/>
        </w:rPr>
        <w:t>否则，就要加罪于你。”范蠡说：“君主可执行您的命令，臣子仍依从自己的意趣。”于是他打点包装了细</w:t>
      </w:r>
      <w:r>
        <w:rPr>
          <w:rFonts w:ascii="楷体" w:eastAsia="楷体" w:hAnsi="楷体" w:hint="eastAsia"/>
          <w:spacing w:val="-18"/>
          <w:sz w:val="21"/>
        </w:rPr>
        <w:t>软珠宝，与随从从海上乘船离去，始终未再返回越国，勾践为表彰范蠡把会稽山作为他的封邑。</w:t>
      </w:r>
    </w:p>
    <w:p>
      <w:pPr>
        <w:pStyle w:val="BodyText"/>
        <w:spacing w:before="2"/>
        <w:ind w:left="0"/>
        <w:rPr>
          <w:rFonts w:ascii="楷体"/>
          <w:b w:val="0"/>
          <w:sz w:val="27"/>
        </w:rPr>
      </w:pPr>
    </w:p>
    <w:p>
      <w:pPr>
        <w:pStyle w:val="ListParagraph"/>
        <w:numPr>
          <w:ilvl w:val="0"/>
          <w:numId w:val="2"/>
        </w:numPr>
        <w:tabs>
          <w:tab w:val="left" w:pos="432"/>
        </w:tabs>
        <w:spacing w:before="0" w:after="0" w:line="240" w:lineRule="auto"/>
        <w:ind w:left="432" w:right="0" w:hanging="320"/>
        <w:jc w:val="left"/>
        <w:rPr>
          <w:b/>
          <w:sz w:val="21"/>
        </w:rPr>
      </w:pPr>
      <w:r>
        <w:rPr>
          <w:b/>
          <w:sz w:val="21"/>
        </w:rPr>
        <w:t>逻辑顺序，花形、花色、花期、品种、培育及在龙城的栽培史（</w:t>
      </w:r>
      <w:r>
        <w:rPr>
          <w:b/>
          <w:spacing w:val="-9"/>
          <w:sz w:val="21"/>
        </w:rPr>
        <w:t xml:space="preserve">每答一点得 </w:t>
      </w:r>
      <w:r>
        <w:rPr>
          <w:b/>
          <w:sz w:val="21"/>
        </w:rPr>
        <w:t>1</w:t>
      </w:r>
      <w:r>
        <w:rPr>
          <w:b/>
          <w:spacing w:val="-26"/>
          <w:sz w:val="21"/>
        </w:rPr>
        <w:t xml:space="preserve"> 分</w:t>
      </w:r>
      <w:r>
        <w:rPr>
          <w:b/>
          <w:sz w:val="21"/>
        </w:rPr>
        <w:t>）</w:t>
      </w:r>
    </w:p>
    <w:p>
      <w:pPr>
        <w:pStyle w:val="ListParagraph"/>
        <w:numPr>
          <w:ilvl w:val="0"/>
          <w:numId w:val="2"/>
        </w:numPr>
        <w:tabs>
          <w:tab w:val="left" w:pos="432"/>
        </w:tabs>
        <w:spacing w:before="70" w:after="0" w:line="304" w:lineRule="auto"/>
        <w:ind w:left="112" w:right="135" w:firstLine="0"/>
        <w:jc w:val="left"/>
        <w:rPr>
          <w:b/>
          <w:sz w:val="21"/>
        </w:rPr>
      </w:pPr>
      <w:r>
        <w:rPr>
          <w:b/>
          <w:spacing w:val="-5"/>
          <w:sz w:val="21"/>
        </w:rPr>
        <w:t>说明了“宫粉羊蹄甲”的花期较短、开花时间接近</w:t>
      </w:r>
      <w:r>
        <w:rPr>
          <w:b/>
          <w:sz w:val="21"/>
        </w:rPr>
        <w:t>（1</w:t>
      </w:r>
      <w:r>
        <w:rPr>
          <w:b/>
          <w:spacing w:val="-34"/>
          <w:sz w:val="21"/>
        </w:rPr>
        <w:t xml:space="preserve"> 分</w:t>
      </w:r>
      <w:r>
        <w:rPr>
          <w:b/>
          <w:spacing w:val="-5"/>
          <w:sz w:val="21"/>
        </w:rPr>
        <w:t>）</w:t>
      </w:r>
      <w:r>
        <w:rPr>
          <w:b/>
          <w:spacing w:val="-3"/>
          <w:sz w:val="21"/>
        </w:rPr>
        <w:t>，增加文章的文采</w:t>
      </w:r>
      <w:r>
        <w:rPr>
          <w:b/>
          <w:sz w:val="21"/>
        </w:rPr>
        <w:t>（1</w:t>
      </w:r>
      <w:r>
        <w:rPr>
          <w:b/>
          <w:spacing w:val="-34"/>
          <w:sz w:val="21"/>
        </w:rPr>
        <w:t xml:space="preserve"> 分</w:t>
      </w:r>
      <w:r>
        <w:rPr>
          <w:b/>
          <w:spacing w:val="-6"/>
          <w:sz w:val="21"/>
        </w:rPr>
        <w:t>）</w:t>
      </w:r>
      <w:r>
        <w:rPr>
          <w:b/>
          <w:spacing w:val="-2"/>
          <w:sz w:val="21"/>
        </w:rPr>
        <w:t>，体现了说明文语言的生动性（1</w:t>
      </w:r>
      <w:r>
        <w:rPr>
          <w:b/>
          <w:spacing w:val="-27"/>
          <w:sz w:val="21"/>
        </w:rPr>
        <w:t xml:space="preserve"> 分</w:t>
      </w:r>
      <w:r>
        <w:rPr>
          <w:b/>
          <w:sz w:val="21"/>
        </w:rPr>
        <w:t>）。</w:t>
      </w:r>
    </w:p>
    <w:p>
      <w:pPr>
        <w:pStyle w:val="ListParagraph"/>
        <w:numPr>
          <w:ilvl w:val="0"/>
          <w:numId w:val="2"/>
        </w:numPr>
        <w:tabs>
          <w:tab w:val="left" w:pos="432"/>
        </w:tabs>
        <w:spacing w:before="0" w:after="0" w:line="267" w:lineRule="exact"/>
        <w:ind w:left="432" w:right="0" w:hanging="320"/>
        <w:jc w:val="left"/>
        <w:rPr>
          <w:b/>
          <w:sz w:val="21"/>
        </w:rPr>
      </w:pPr>
      <w:r>
        <w:rPr>
          <w:b/>
          <w:sz w:val="21"/>
        </w:rPr>
        <w:t>“据园林专家考证”起限制作用（1</w:t>
      </w:r>
      <w:r>
        <w:rPr>
          <w:b/>
          <w:spacing w:val="-28"/>
          <w:sz w:val="21"/>
        </w:rPr>
        <w:t xml:space="preserve"> 分</w:t>
      </w:r>
      <w:r>
        <w:rPr>
          <w:b/>
          <w:sz w:val="21"/>
        </w:rPr>
        <w:t>），说明“引入紫荆进行栽培”的时间是经过专家考证得出的</w:t>
      </w:r>
    </w:p>
    <w:p>
      <w:pPr>
        <w:pStyle w:val="BodyText"/>
        <w:spacing w:before="69"/>
      </w:pPr>
      <w:r>
        <w:t>（1 分），具有权威性（1 分），体现了说明文语言的准备性。</w:t>
      </w:r>
    </w:p>
    <w:p>
      <w:pPr>
        <w:pStyle w:val="ListParagraph"/>
        <w:numPr>
          <w:ilvl w:val="0"/>
          <w:numId w:val="2"/>
        </w:numPr>
        <w:tabs>
          <w:tab w:val="left" w:pos="536"/>
        </w:tabs>
        <w:spacing w:before="72" w:after="0" w:line="240" w:lineRule="auto"/>
        <w:ind w:left="535" w:right="0" w:hanging="424"/>
        <w:jc w:val="left"/>
        <w:rPr>
          <w:b/>
          <w:sz w:val="21"/>
        </w:rPr>
      </w:pPr>
      <w:r>
        <w:rPr>
          <w:b/>
          <w:sz w:val="21"/>
        </w:rPr>
        <w:t>列数字（1</w:t>
      </w:r>
      <w:r>
        <w:rPr>
          <w:b/>
          <w:spacing w:val="-27"/>
          <w:sz w:val="21"/>
        </w:rPr>
        <w:t xml:space="preserve"> 分</w:t>
      </w:r>
      <w:r>
        <w:rPr>
          <w:b/>
          <w:sz w:val="21"/>
        </w:rPr>
        <w:t>），具体准备地说明了宫粉羊蹄甲生长的速度之快（1</w:t>
      </w:r>
      <w:r>
        <w:rPr>
          <w:b/>
          <w:spacing w:val="-26"/>
          <w:sz w:val="21"/>
        </w:rPr>
        <w:t xml:space="preserve"> 分</w:t>
      </w:r>
      <w:r>
        <w:rPr>
          <w:b/>
          <w:sz w:val="21"/>
        </w:rPr>
        <w:t>）。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54"/>
      </w:pPr>
      <w:r>
        <w:t>21.（1）快乐中带着期待（2）我们全神贯注地看戏（每处 1 分）</w:t>
      </w:r>
    </w:p>
    <w:p>
      <w:pPr>
        <w:pStyle w:val="BodyText"/>
        <w:spacing w:before="71" w:line="304" w:lineRule="auto"/>
        <w:ind w:right="516"/>
      </w:pPr>
      <w:r>
        <w:rPr>
          <w:spacing w:val="3"/>
          <w:w w:val="98"/>
        </w:rPr>
        <w:t>2</w:t>
      </w:r>
      <w:r>
        <w:rPr>
          <w:spacing w:val="1"/>
          <w:w w:val="98"/>
        </w:rPr>
        <w:t>2.</w:t>
      </w:r>
      <w:r>
        <w:rPr>
          <w:spacing w:val="2"/>
          <w:w w:val="99"/>
        </w:rPr>
        <w:t>（</w:t>
      </w:r>
      <w:r>
        <w:rPr>
          <w:spacing w:val="1"/>
          <w:w w:val="98"/>
        </w:rPr>
        <w:t>1</w:t>
      </w:r>
      <w:r>
        <w:rPr>
          <w:spacing w:val="2"/>
          <w:w w:val="99"/>
        </w:rPr>
        <w:t>）</w:t>
      </w:r>
      <w:r>
        <w:rPr>
          <w:spacing w:val="-8"/>
          <w:w w:val="99"/>
        </w:rPr>
        <w:t>运用“咿咿呀呀”“吱吱忸忸”等拟声叠词，生动地写出了戏里戏外的热闹场面</w:t>
      </w:r>
      <w:r>
        <w:rPr>
          <w:spacing w:val="2"/>
          <w:w w:val="99"/>
        </w:rPr>
        <w:t>（</w:t>
      </w:r>
      <w:r>
        <w:rPr>
          <w:w w:val="98"/>
        </w:rPr>
        <w:t>1</w:t>
      </w:r>
      <w:r>
        <w:rPr>
          <w:spacing w:val="-52"/>
        </w:rPr>
        <w:t xml:space="preserve"> </w:t>
      </w:r>
      <w:r>
        <w:rPr>
          <w:spacing w:val="2"/>
          <w:w w:val="99"/>
        </w:rPr>
        <w:t>分</w:t>
      </w:r>
      <w:r>
        <w:rPr>
          <w:spacing w:val="-104"/>
          <w:w w:val="99"/>
        </w:rPr>
        <w:t>）</w:t>
      </w:r>
      <w:r>
        <w:rPr>
          <w:spacing w:val="1"/>
          <w:w w:val="99"/>
        </w:rPr>
        <w:t>，增</w:t>
      </w:r>
      <w:r>
        <w:rPr>
          <w:spacing w:val="1"/>
        </w:rPr>
        <w:t>加了语言的音韵美（1</w:t>
      </w:r>
      <w:r>
        <w:rPr>
          <w:spacing w:val="-27"/>
        </w:rPr>
        <w:t xml:space="preserve"> 分</w:t>
      </w:r>
      <w:r>
        <w:rPr>
          <w:spacing w:val="-106"/>
        </w:rPr>
        <w:t>）</w:t>
      </w:r>
      <w:r>
        <w:t>。</w:t>
      </w:r>
    </w:p>
    <w:p>
      <w:pPr>
        <w:pStyle w:val="BodyText"/>
        <w:spacing w:line="304" w:lineRule="auto"/>
        <w:ind w:right="519"/>
      </w:pPr>
      <w:r>
        <w:rPr>
          <w:spacing w:val="4"/>
          <w:w w:val="99"/>
        </w:rPr>
        <w:t>（</w:t>
      </w:r>
      <w:r>
        <w:rPr>
          <w:spacing w:val="5"/>
          <w:w w:val="98"/>
        </w:rPr>
        <w:t>2</w:t>
      </w:r>
      <w:r>
        <w:rPr>
          <w:spacing w:val="4"/>
          <w:w w:val="99"/>
        </w:rPr>
        <w:t>）运用比喻的修辞手法（</w:t>
      </w:r>
      <w:r>
        <w:rPr>
          <w:w w:val="98"/>
        </w:rPr>
        <w:t>1</w:t>
      </w:r>
      <w:r>
        <w:rPr>
          <w:spacing w:val="-50"/>
        </w:rPr>
        <w:t xml:space="preserve"> </w:t>
      </w:r>
      <w:r>
        <w:rPr>
          <w:spacing w:val="4"/>
          <w:w w:val="99"/>
        </w:rPr>
        <w:t>分</w:t>
      </w:r>
      <w:r>
        <w:rPr>
          <w:spacing w:val="-99"/>
          <w:w w:val="99"/>
        </w:rPr>
        <w:t>）</w:t>
      </w:r>
      <w:r>
        <w:rPr>
          <w:spacing w:val="-2"/>
          <w:w w:val="99"/>
        </w:rPr>
        <w:t>，将“戏台上的场景”比作“散开的水墨画”，写出了“我”对眼</w:t>
      </w:r>
      <w:r>
        <w:rPr>
          <w:w w:val="99"/>
        </w:rPr>
        <w:t>前的景象看得越来越模糊</w:t>
      </w:r>
      <w:r>
        <w:rPr>
          <w:spacing w:val="2"/>
          <w:w w:val="99"/>
        </w:rPr>
        <w:t>（</w:t>
      </w:r>
      <w:r>
        <w:rPr>
          <w:w w:val="98"/>
        </w:rPr>
        <w:t>1</w:t>
      </w:r>
      <w:r>
        <w:rPr>
          <w:spacing w:val="-52"/>
        </w:rPr>
        <w:t xml:space="preserve"> </w:t>
      </w:r>
      <w:r>
        <w:rPr>
          <w:spacing w:val="2"/>
          <w:w w:val="99"/>
        </w:rPr>
        <w:t>分</w:t>
      </w:r>
      <w:r>
        <w:rPr>
          <w:spacing w:val="-104"/>
          <w:w w:val="99"/>
        </w:rPr>
        <w:t>）</w:t>
      </w:r>
      <w:r>
        <w:rPr>
          <w:spacing w:val="-1"/>
          <w:w w:val="99"/>
        </w:rPr>
        <w:t>，生动地表现了看戏时的想要睡觉的状态</w:t>
      </w:r>
      <w:r>
        <w:rPr>
          <w:spacing w:val="2"/>
          <w:w w:val="99"/>
        </w:rPr>
        <w:t>（</w:t>
      </w:r>
      <w:r>
        <w:rPr>
          <w:w w:val="98"/>
        </w:rPr>
        <w:t>1</w:t>
      </w:r>
      <w:r>
        <w:rPr>
          <w:spacing w:val="-52"/>
        </w:rPr>
        <w:t xml:space="preserve"> </w:t>
      </w:r>
      <w:r>
        <w:rPr>
          <w:spacing w:val="2"/>
          <w:w w:val="99"/>
        </w:rPr>
        <w:t>分</w:t>
      </w:r>
      <w:r>
        <w:rPr>
          <w:spacing w:val="-104"/>
          <w:w w:val="99"/>
        </w:rPr>
        <w:t>）</w:t>
      </w:r>
      <w:r>
        <w:rPr>
          <w:w w:val="99"/>
        </w:rPr>
        <w:t>。</w:t>
      </w:r>
    </w:p>
    <w:p>
      <w:pPr>
        <w:pStyle w:val="BodyText"/>
        <w:spacing w:line="267" w:lineRule="exact"/>
      </w:pPr>
      <w:r>
        <w:rPr>
          <w:spacing w:val="3"/>
          <w:w w:val="98"/>
        </w:rPr>
        <w:t>2</w:t>
      </w:r>
      <w:r>
        <w:rPr>
          <w:spacing w:val="1"/>
          <w:w w:val="98"/>
        </w:rPr>
        <w:t>3.</w:t>
      </w:r>
      <w:r>
        <w:rPr>
          <w:spacing w:val="-1"/>
          <w:w w:val="99"/>
        </w:rPr>
        <w:t>环境描写</w:t>
      </w:r>
      <w:r>
        <w:rPr>
          <w:spacing w:val="2"/>
          <w:w w:val="99"/>
        </w:rPr>
        <w:t>（</w:t>
      </w:r>
      <w:r>
        <w:rPr>
          <w:w w:val="98"/>
        </w:rPr>
        <w:t>1</w:t>
      </w:r>
      <w:r>
        <w:rPr>
          <w:spacing w:val="-52"/>
        </w:rPr>
        <w:t xml:space="preserve"> </w:t>
      </w:r>
      <w:r>
        <w:rPr>
          <w:spacing w:val="2"/>
          <w:w w:val="99"/>
        </w:rPr>
        <w:t>分</w:t>
      </w:r>
      <w:r>
        <w:rPr>
          <w:spacing w:val="-101"/>
          <w:w w:val="99"/>
        </w:rPr>
        <w:t>）</w:t>
      </w:r>
      <w:r>
        <w:rPr>
          <w:spacing w:val="-2"/>
          <w:w w:val="99"/>
        </w:rPr>
        <w:t>，渲染了曲终人散的戏台的寂静冷清</w:t>
      </w:r>
      <w:r>
        <w:rPr>
          <w:spacing w:val="2"/>
          <w:w w:val="99"/>
        </w:rPr>
        <w:t>（</w:t>
      </w:r>
      <w:r>
        <w:rPr>
          <w:w w:val="98"/>
        </w:rPr>
        <w:t>1</w:t>
      </w:r>
      <w:r>
        <w:rPr>
          <w:spacing w:val="-52"/>
        </w:rPr>
        <w:t xml:space="preserve"> </w:t>
      </w:r>
      <w:r>
        <w:rPr>
          <w:spacing w:val="2"/>
          <w:w w:val="99"/>
        </w:rPr>
        <w:t>分</w:t>
      </w:r>
      <w:r>
        <w:rPr>
          <w:spacing w:val="-8"/>
          <w:w w:val="99"/>
        </w:rPr>
        <w:t>）</w:t>
      </w:r>
      <w:r>
        <w:rPr>
          <w:spacing w:val="-1"/>
          <w:w w:val="99"/>
        </w:rPr>
        <w:t>的氛围，烘托出我看完戏后的失落，</w:t>
      </w:r>
    </w:p>
    <w:p>
      <w:pPr>
        <w:pStyle w:val="BodyText"/>
        <w:spacing w:before="65"/>
      </w:pPr>
      <w:r>
        <w:t>（1 分）为下文写戏台解散作铺垫。（1 分）</w:t>
      </w:r>
    </w:p>
    <w:p>
      <w:pPr>
        <w:pStyle w:val="BodyText"/>
        <w:spacing w:before="72" w:line="304" w:lineRule="auto"/>
        <w:ind w:right="413"/>
      </w:pPr>
      <w:r>
        <w:t>23.（3</w:t>
      </w:r>
      <w:r>
        <w:rPr>
          <w:spacing w:val="-32"/>
        </w:rPr>
        <w:t xml:space="preserve"> 分</w:t>
      </w:r>
      <w:r>
        <w:t xml:space="preserve">）对儿时看戏的怀念；对剧团解散的一种惋惜之情；对戏曲的喜爱之情；对戏曲滋润生灵， </w:t>
      </w:r>
      <w:r>
        <w:rPr>
          <w:spacing w:val="-6"/>
        </w:rPr>
        <w:t>浸润血脉，塑造地域性格和大众艺术的肯定。</w:t>
      </w:r>
      <w:r>
        <w:rPr>
          <w:spacing w:val="4"/>
        </w:rPr>
        <w:t>（</w:t>
      </w:r>
      <w:r>
        <w:rPr>
          <w:spacing w:val="-5"/>
        </w:rPr>
        <w:t xml:space="preserve">回答三点即可，回答一点得 </w:t>
      </w:r>
      <w:r>
        <w:t>2</w:t>
      </w:r>
      <w:r>
        <w:rPr>
          <w:spacing w:val="-17"/>
        </w:rPr>
        <w:t xml:space="preserve"> 分，两点得 </w:t>
      </w:r>
      <w:r>
        <w:t>3</w:t>
      </w:r>
      <w:r>
        <w:rPr>
          <w:spacing w:val="-12"/>
        </w:rPr>
        <w:t xml:space="preserve"> 分，三点</w:t>
      </w:r>
    </w:p>
    <w:p>
      <w:pPr>
        <w:pStyle w:val="BodyText"/>
        <w:spacing w:line="607" w:lineRule="auto"/>
        <w:ind w:right="8928"/>
      </w:pPr>
      <w:r>
        <w:rPr>
          <w:spacing w:val="-27"/>
        </w:rPr>
        <w:t xml:space="preserve">得 </w:t>
      </w:r>
      <w:r>
        <w:t>4</w:t>
      </w:r>
      <w:r>
        <w:rPr>
          <w:spacing w:val="-27"/>
        </w:rPr>
        <w:t xml:space="preserve"> 分</w:t>
      </w:r>
      <w:r>
        <w:rPr>
          <w:spacing w:val="-17"/>
        </w:rPr>
        <w:t xml:space="preserve">） </w:t>
      </w:r>
      <w:r>
        <w:t>24.略</w:t>
      </w:r>
    </w:p>
    <w:sectPr>
      <w:pgSz w:w="11910" w:h="16840"/>
      <w:pgMar w:top="1120" w:right="1000" w:bottom="280" w:left="1020"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楷体">
    <w:altName w:val="楷体"/>
    <w:charset w:val="86"/>
    <w:family w:val="modern"/>
    <w:pitch w:val="fixed"/>
  </w:font>
  <w:font w:name="宋体">
    <w:altName w:val="宋体"/>
    <w:charset w:val="86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E476E"/>
    <w:multiLevelType w:val="hybridMultilevel"/>
    <w:tmpl w:val="00000000"/>
    <w:lvl w:ilvl="0">
      <w:start w:val="10"/>
      <w:numFmt w:val="decimal"/>
      <w:lvlText w:val="%1."/>
      <w:lvlJc w:val="left"/>
      <w:pPr>
        <w:ind w:left="112" w:hanging="320"/>
        <w:jc w:val="left"/>
      </w:pPr>
      <w:rPr>
        <w:rFonts w:ascii="宋体" w:eastAsia="宋体" w:hAnsi="宋体" w:cs="宋体" w:hint="default"/>
        <w:b/>
        <w:bCs/>
        <w:spacing w:val="1"/>
        <w:w w:val="98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96" w:hanging="32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073" w:hanging="32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49" w:hanging="32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26" w:hanging="32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32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979" w:hanging="32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56" w:hanging="32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932" w:hanging="320"/>
      </w:pPr>
      <w:rPr>
        <w:rFonts w:hint="default"/>
        <w:lang w:val="zh-CN" w:eastAsia="zh-CN" w:bidi="zh-CN"/>
      </w:rPr>
    </w:lvl>
  </w:abstractNum>
  <w:abstractNum w:abstractNumId="1">
    <w:nsid w:val="5DA80CFE"/>
    <w:multiLevelType w:val="hybridMultilevel"/>
    <w:tmpl w:val="00000000"/>
    <w:lvl w:ilvl="0">
      <w:start w:val="14"/>
      <w:numFmt w:val="decimal"/>
      <w:lvlText w:val="%1."/>
      <w:lvlJc w:val="left"/>
      <w:pPr>
        <w:ind w:left="432" w:hanging="320"/>
        <w:jc w:val="left"/>
      </w:pPr>
      <w:rPr>
        <w:rFonts w:ascii="宋体" w:eastAsia="宋体" w:hAnsi="宋体" w:cs="宋体" w:hint="default"/>
        <w:b/>
        <w:bCs/>
        <w:spacing w:val="1"/>
        <w:w w:val="98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84" w:hanging="32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29" w:hanging="32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73" w:hanging="32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18" w:hanging="32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63" w:hanging="32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07" w:hanging="32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052" w:hanging="32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996" w:hanging="320"/>
      </w:pPr>
      <w:rPr>
        <w:rFonts w:hint="default"/>
        <w:lang w:val="zh-CN" w:eastAsia="zh-CN" w:bidi="zh-CN"/>
      </w:rPr>
    </w:lvl>
  </w:abstractNum>
  <w:abstractNum w:abstractNumId="2">
    <w:nsid w:val="6AFEEA4C"/>
    <w:multiLevelType w:val="hybridMultilevel"/>
    <w:tmpl w:val="00000000"/>
    <w:lvl w:ilvl="0">
      <w:start w:val="1"/>
      <w:numFmt w:val="decimal"/>
      <w:lvlText w:val="（%1）"/>
      <w:lvlJc w:val="left"/>
      <w:pPr>
        <w:ind w:left="640" w:hanging="528"/>
        <w:jc w:val="left"/>
      </w:pPr>
      <w:rPr>
        <w:rFonts w:ascii="宋体" w:eastAsia="宋体" w:hAnsi="宋体" w:cs="宋体" w:hint="default"/>
        <w:b/>
        <w:bCs/>
        <w:spacing w:val="1"/>
        <w:w w:val="98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4" w:hanging="528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89" w:hanging="52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13" w:hanging="52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38" w:hanging="52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63" w:hanging="52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87" w:hanging="52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12" w:hanging="52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036" w:hanging="528"/>
      </w:pPr>
      <w:rPr>
        <w:rFonts w:hint="default"/>
        <w:lang w:val="zh-CN" w:eastAsia="zh-CN" w:bidi="zh-CN"/>
      </w:rPr>
    </w:lvl>
  </w:abstractNum>
  <w:abstractNum w:abstractNumId="3">
    <w:nsid w:val="77C52165"/>
    <w:multiLevelType w:val="hybridMultilevel"/>
    <w:tmpl w:val="00000000"/>
    <w:lvl w:ilvl="0">
      <w:start w:val="1"/>
      <w:numFmt w:val="decimal"/>
      <w:lvlText w:val="（%1）"/>
      <w:lvlJc w:val="left"/>
      <w:pPr>
        <w:ind w:left="640" w:hanging="528"/>
        <w:jc w:val="left"/>
      </w:pPr>
      <w:rPr>
        <w:rFonts w:ascii="宋体" w:eastAsia="宋体" w:hAnsi="宋体" w:cs="宋体" w:hint="default"/>
        <w:b/>
        <w:bCs/>
        <w:spacing w:val="1"/>
        <w:w w:val="98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4" w:hanging="528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89" w:hanging="52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13" w:hanging="52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38" w:hanging="52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63" w:hanging="52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87" w:hanging="52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12" w:hanging="52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036" w:hanging="528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2"/>
    </w:pPr>
    <w:rPr>
      <w:rFonts w:ascii="宋体" w:eastAsia="宋体" w:hAnsi="宋体" w:cs="宋体"/>
      <w:b/>
      <w:bCs/>
      <w:sz w:val="21"/>
      <w:szCs w:val="21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ind w:left="640" w:hanging="529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刘国强</dc:creator>
  <cp:revision>0</cp:revision>
  <dcterms:created xsi:type="dcterms:W3CDTF">2020-04-01T12:26:29Z</dcterms:created>
  <dcterms:modified xsi:type="dcterms:W3CDTF">2020-04-01T12:26:29Z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2020-04-01T00:00:00Z</vt:filetime>
  </property>
</Properties>
</file>