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11125200</wp:posOffset>
            </wp:positionV>
            <wp:extent cx="381000" cy="342900"/>
            <wp:effectExtent l="0" t="0" r="0" b="0"/>
            <wp:wrapNone/>
            <wp:docPr id="100054" name="图片 100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4" name="图片 10005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宋体"/>
          <w:color w:val="000000"/>
          <w:kern w:val="0"/>
          <w:szCs w:val="22"/>
        </w:rPr>
        <w:t>绝密</w:t>
      </w:r>
      <w:r>
        <w:rPr>
          <w:rFonts w:hint="eastAsia" w:ascii="Times New Roman" w:hAnsi="Times New Roman" w:cs="Segoe UI Symbol"/>
          <w:color w:val="000000"/>
          <w:kern w:val="0"/>
          <w:szCs w:val="22"/>
        </w:rPr>
        <w:t>★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启用前</w:t>
      </w:r>
    </w:p>
    <w:p>
      <w:pPr>
        <w:widowControl/>
        <w:spacing w:line="240" w:lineRule="auto"/>
        <w:jc w:val="center"/>
        <w:rPr>
          <w:rFonts w:hint="eastAsia" w:ascii="Times New Roman" w:hAnsi="Times New Roman" w:cs="宋体"/>
          <w:b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000000"/>
          <w:kern w:val="0"/>
          <w:sz w:val="28"/>
          <w:szCs w:val="28"/>
        </w:rPr>
        <w:t>2019—2020学年度第一学期期末质量调研</w:t>
      </w:r>
    </w:p>
    <w:p>
      <w:pPr>
        <w:widowControl/>
        <w:spacing w:line="240" w:lineRule="auto"/>
        <w:jc w:val="center"/>
        <w:rPr>
          <w:rFonts w:hint="eastAsia" w:ascii="Times New Roman" w:hAnsi="Times New Roman" w:cs="宋体"/>
          <w:b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000000"/>
          <w:kern w:val="0"/>
          <w:sz w:val="28"/>
          <w:szCs w:val="28"/>
        </w:rPr>
        <w:t>八年级物理试题（卷）（人教版）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老师真诚地提醒你：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1.本试卷共6页，满分100分，请你直接在试卷上答题；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2.答卷前请将密封线内的项目填写清楚；</w:t>
      </w:r>
    </w:p>
    <w:p>
      <w:pPr>
        <w:widowControl/>
        <w:spacing w:line="240" w:lineRule="auto"/>
        <w:jc w:val="left"/>
        <w:rPr>
          <w:rFonts w:ascii="Times New Roman" w:hAnsi="Times New Roman" w:cs="宋体"/>
          <w:kern w:val="0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3.书写要认真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工整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规范</w:t>
      </w:r>
      <w:r>
        <w:rPr>
          <w:rFonts w:ascii="Times New Roman" w:hAnsi="Times New Roman" w:cs="宋体"/>
          <w:color w:val="000000"/>
          <w:kern w:val="0"/>
          <w:szCs w:val="22"/>
        </w:rPr>
        <w:t>；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卷面干净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整洁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美观</w:t>
      </w:r>
      <w:r>
        <w:rPr>
          <w:rFonts w:ascii="MS Mincho" w:hAnsi="MS Mincho" w:cs="MS Mincho"/>
          <w:color w:val="000000"/>
          <w:kern w:val="0"/>
          <w:szCs w:val="22"/>
        </w:rPr>
        <w:t>｡</w:t>
      </w:r>
    </w:p>
    <w:tbl>
      <w:tblPr>
        <w:tblStyle w:val="5"/>
        <w:tblW w:w="7890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1230"/>
        <w:gridCol w:w="1245"/>
        <w:gridCol w:w="1245"/>
        <w:gridCol w:w="1245"/>
        <w:gridCol w:w="151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题号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二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三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四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总分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得分</w:t>
            </w:r>
          </w:p>
        </w:tc>
        <w:tc>
          <w:tcPr>
            <w:tcW w:w="123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151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/>
                <w:kern w:val="0"/>
                <w:szCs w:val="20"/>
              </w:rPr>
            </w:pPr>
          </w:p>
        </w:tc>
      </w:tr>
    </w:tbl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8"/>
        </w:rPr>
      </w:pPr>
      <w:r>
        <w:rPr>
          <w:rFonts w:hint="eastAsia" w:ascii="Times New Roman" w:hAnsi="Times New Roman" w:cs="宋体"/>
          <w:color w:val="000000"/>
          <w:kern w:val="0"/>
          <w:szCs w:val="28"/>
        </w:rPr>
        <w:t>第Ι卷（选择题共36分）</w:t>
      </w:r>
    </w:p>
    <w:p>
      <w:pPr>
        <w:widowControl/>
        <w:spacing w:line="240" w:lineRule="auto"/>
        <w:jc w:val="left"/>
        <w:rPr>
          <w:rFonts w:ascii="Times New Roman" w:hAnsi="Times New Roman" w:cs="宋体"/>
          <w:kern w:val="0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【选择题答题栏】</w:t>
      </w:r>
    </w:p>
    <w:tbl>
      <w:tblPr>
        <w:tblStyle w:val="5"/>
        <w:tblW w:w="7875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题号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1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2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3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4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5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6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7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8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9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10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11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12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答案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/>
                <w:kern w:val="0"/>
                <w:szCs w:val="20"/>
              </w:rPr>
            </w:pPr>
          </w:p>
        </w:tc>
      </w:tr>
    </w:tbl>
    <w:tbl>
      <w:tblPr>
        <w:tblStyle w:val="6"/>
        <w:tblW w:w="2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得分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2"/>
              </w:rPr>
            </w:pPr>
          </w:p>
        </w:tc>
      </w:tr>
    </w:tbl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一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选择题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（共12小题，每小题3分，计36分，每小题只有一个选项是符合题目要求的</w:t>
      </w:r>
      <w:r>
        <w:rPr>
          <w:rFonts w:ascii="MS Mincho" w:hAnsi="MS Mincho" w:cs="MS Mincho"/>
          <w:color w:val="000000"/>
          <w:kern w:val="0"/>
          <w:szCs w:val="22"/>
        </w:rPr>
        <w:t>｡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请将正确答案的序号填在题前的答题栏中）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1.下列是关于某初中学生的估测，你认为合理的是（    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A.质量为50g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B.身高为1.60m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C.正常行走的平均速度约10m/s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D.正常体温约40</w:t>
      </w:r>
      <w:r>
        <w:rPr>
          <w:rFonts w:hint="eastAsia" w:ascii="宋体" w:hAnsi="宋体" w:cs="宋体"/>
          <w:color w:val="000000"/>
          <w:kern w:val="0"/>
          <w:szCs w:val="22"/>
        </w:rPr>
        <w:t>℃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2.国庆70周年阅兵时，加受油机梯队飞过天安门广场模拟空中加油.轰油—6伸出输油管，演示为歼—10B空中加油，受油机距加油机加油锥套只有5m，如图所示.如果说加油机是静止的，所选的参照物是（    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drawing>
          <wp:inline distT="0" distB="0" distL="0" distR="0">
            <wp:extent cx="1603375" cy="133731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17542" cy="1349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A.广场上的受检官兵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B.天安门城楼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C.蓝天上的白云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D.受油机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3.眼睛晶状体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投影仪镜头和远视眼镜片等都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    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A.对光有发散作用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B.相当于凹透镜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C.相当于凸透镜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D.相当于平面镜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4.为宣传“绿色出行，低碳生活”理念，三个好朋友在某景点进行了一场有趣的运动比赛.小张驾驶电动汽车以25.2km/h的速度前进，小王以7m/s的速度跑步前进，小李骑自行车，每分钟通过的路程是0.42km，则（    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A.小张速度最大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B.小王速度最大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C.小李速度最大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D.三人速度一样大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5.2019年全球唯一一次日环食于12月26日震撼登场.日环食是日食的一种，发生时太阳的中心部分黑暗，边缘仍然明亮，形成光环.这是因为月球在太阳和地球之间，但是距离地球较远，不能完全遮住太阳而形成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的.下列与日环食形成的原理相同的是（    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drawing>
          <wp:inline distT="0" distB="0" distL="0" distR="0">
            <wp:extent cx="1459865" cy="1468755"/>
            <wp:effectExtent l="0" t="0" r="698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0573" cy="147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A.小孔成像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B.海市蜃楼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C.水中倒影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D.雨后彩虹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6.如图所示物态变化现象中，需要吸热的是（    ）</w:t>
      </w:r>
    </w:p>
    <w:tbl>
      <w:tblPr>
        <w:tblStyle w:val="6"/>
        <w:tblW w:w="974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7"/>
        <w:gridCol w:w="2582"/>
        <w:gridCol w:w="2475"/>
        <w:gridCol w:w="2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7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drawing>
                <wp:inline distT="0" distB="0" distL="0" distR="0">
                  <wp:extent cx="1241425" cy="1226185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8547" cy="1243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drawing>
                <wp:inline distT="0" distB="0" distL="0" distR="0">
                  <wp:extent cx="1498600" cy="1125855"/>
                  <wp:effectExtent l="0" t="0" r="635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046" cy="11372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drawing>
                <wp:inline distT="0" distB="0" distL="0" distR="0">
                  <wp:extent cx="1437005" cy="1166495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2954" cy="1179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2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drawing>
                <wp:inline distT="0" distB="0" distL="0" distR="0">
                  <wp:extent cx="1466850" cy="1205865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128" cy="1231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7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rPr>
                <w:rFonts w:ascii="Times New Roman" w:hAnsi="Times New Roman"/>
                <w:kern w:val="0"/>
                <w:sz w:val="24"/>
                <w:lang w:val="zh-CN"/>
              </w:rPr>
              <w:t>A.冬天哈出“白气"</w:t>
            </w:r>
          </w:p>
        </w:tc>
        <w:tc>
          <w:tcPr>
            <w:tcW w:w="2582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rPr>
                <w:rFonts w:ascii="Times New Roman" w:hAnsi="Times New Roman"/>
                <w:kern w:val="0"/>
                <w:sz w:val="24"/>
                <w:lang w:val="zh-CN"/>
              </w:rPr>
              <w:t>B.河水成冰</w:t>
            </w:r>
          </w:p>
        </w:tc>
        <w:tc>
          <w:tcPr>
            <w:tcW w:w="2475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Times New Roman" w:hAnsi="Times New Roman"/>
                <w:kern w:val="0"/>
                <w:sz w:val="24"/>
                <w:lang w:val="zh-CN"/>
              </w:rPr>
            </w:pPr>
            <w:r>
              <w:rPr>
                <w:rFonts w:ascii="Times New Roman" w:hAnsi="Times New Roman"/>
                <w:kern w:val="0"/>
                <w:sz w:val="24"/>
                <w:lang w:val="zh-CN"/>
              </w:rPr>
              <w:t>C.樟脑丸逐渐变小</w:t>
            </w:r>
          </w:p>
        </w:tc>
        <w:tc>
          <w:tcPr>
            <w:tcW w:w="2522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rPr>
                <w:rFonts w:ascii="Times New Roman" w:hAnsi="Times New Roman"/>
                <w:kern w:val="0"/>
                <w:sz w:val="24"/>
                <w:lang w:val="zh-CN"/>
              </w:rPr>
              <w:t>D.露珠的形成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7.利用仪器测量物理量时，下列描述正确的是（    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A.在用量筒测量液体体积前，应看清量筒的量程和最小刻度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B.量筒读数时，视线应与液柱的凹面底部垂直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C.多次测量求平均值可以消除误差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D.测量造成的错误是不能避免的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8.“小明，上学啦!”家住一楼的小强大声喊着三楼的小明，邀他一起上学.对这一过程中的声现象的解释，正确的是（    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A.小强的喊声是空气的振动产生的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B.小明能听到楼下的喊声，说明声音可以在空气中传播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C.小明从喊声中听出是小强，他是根据声音的响度来判断的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D.小明的妈妈提醒他下楼时脚步要轻些，这是为了降低音调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9.如图所示是甲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乙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丙三种固体的熔化图像</w:t>
      </w:r>
      <w:r>
        <w:rPr>
          <w:rFonts w:ascii="Times New Roman" w:hAnsi="Times New Roman" w:cs="宋体"/>
          <w:color w:val="000000"/>
          <w:kern w:val="0"/>
          <w:szCs w:val="22"/>
        </w:rPr>
        <w:t>，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由此图像可以判断（    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drawing>
          <wp:inline distT="0" distB="0" distL="0" distR="0">
            <wp:extent cx="1991995" cy="1348105"/>
            <wp:effectExtent l="0" t="0" r="8255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5375" cy="1363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A.丙是晶体</w:t>
      </w:r>
      <w:r>
        <w:rPr>
          <w:rFonts w:ascii="Times New Roman" w:hAnsi="Times New Roman" w:cs="宋体"/>
          <w:color w:val="000000"/>
          <w:kern w:val="0"/>
          <w:szCs w:val="22"/>
        </w:rPr>
        <w:t>，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甲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乙是非晶体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B.乙是晶体</w:t>
      </w:r>
      <w:r>
        <w:rPr>
          <w:rFonts w:ascii="Times New Roman" w:hAnsi="Times New Roman" w:cs="宋体"/>
          <w:color w:val="000000"/>
          <w:kern w:val="0"/>
          <w:szCs w:val="22"/>
        </w:rPr>
        <w:t>，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甲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丙是非晶体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C.乙是非晶体，甲的熔点比丙低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D.乙是非晶体，甲的熔点比丙高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10.如图所示，医生用B超查看胎儿的发育情况.以下说法正确的是（    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drawing>
          <wp:inline distT="0" distB="0" distL="0" distR="0">
            <wp:extent cx="2640330" cy="1412240"/>
            <wp:effectExtent l="0" t="0" r="762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59127" cy="1422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A.B超发出的是次声波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B.这主要是利用了声波传递信息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C.利用B超可以测量月球与地球间的距离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D.准妈妈听不到B超发出的声音，主要是因为它发出的声音振幅较小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11.下列关于凸透镜成像的说法，正确的是（    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A.在照相机中成缩小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正立的实像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B.在校园监控摄像头中成缩小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正立的实像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C.用放大镜观察蚂蚁时</w:t>
      </w:r>
      <w:r>
        <w:rPr>
          <w:rFonts w:ascii="Times New Roman" w:hAnsi="Times New Roman" w:cs="宋体"/>
          <w:color w:val="000000"/>
          <w:kern w:val="0"/>
          <w:szCs w:val="22"/>
        </w:rPr>
        <w:t>，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成放大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正立的实像</w:t>
      </w:r>
    </w:p>
    <w:p>
      <w:pPr>
        <w:widowControl/>
        <w:spacing w:line="240" w:lineRule="auto"/>
        <w:jc w:val="left"/>
        <w:rPr>
          <w:rFonts w:ascii="Times New Roman" w:hAnsi="Times New Roman" w:cs="宋体"/>
          <w:kern w:val="0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D.在投影仪中成放大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倒立的实像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12.有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A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B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C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三个由同种材料制成的金属球，它们的质量分别为128g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400g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60g，体积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分别为</w:t>
      </w:r>
      <w:r>
        <w:rPr>
          <w:rFonts w:ascii="Times New Roman" w:hAnsi="Times New Roman" w:cs="宋体"/>
          <w:color w:val="000000"/>
          <w:kern w:val="0"/>
          <w:position w:val="-6"/>
          <w:szCs w:val="22"/>
        </w:rPr>
        <w:object>
          <v:shape id="_x0000_i1025" o:spt="75" type="#_x0000_t75" style="height:15.9pt;width:32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  <w:r>
        <w:rPr>
          <w:rFonts w:hint="eastAsia" w:ascii="Times New Roman" w:hAnsi="Times New Roman" w:cs="宋体"/>
          <w:color w:val="000000"/>
          <w:kern w:val="0"/>
          <w:szCs w:val="22"/>
        </w:rPr>
        <w:t>、</w:t>
      </w:r>
      <w:r>
        <w:rPr>
          <w:rFonts w:ascii="Times New Roman" w:hAnsi="Times New Roman" w:cs="宋体"/>
          <w:color w:val="000000"/>
          <w:kern w:val="0"/>
          <w:position w:val="-6"/>
          <w:szCs w:val="22"/>
        </w:rPr>
        <w:object>
          <v:shape id="_x0000_i1026" o:spt="75" type="#_x0000_t75" style="height:15.9pt;width:33.6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  <w:r>
        <w:rPr>
          <w:rFonts w:hint="eastAsia" w:ascii="Times New Roman" w:hAnsi="Times New Roman" w:cs="宋体"/>
          <w:color w:val="000000"/>
          <w:kern w:val="0"/>
          <w:szCs w:val="22"/>
        </w:rPr>
        <w:t>、</w:t>
      </w:r>
      <w:r>
        <w:rPr>
          <w:rFonts w:ascii="Times New Roman" w:hAnsi="Times New Roman" w:cs="宋体"/>
          <w:color w:val="000000"/>
          <w:kern w:val="0"/>
          <w:position w:val="-6"/>
          <w:szCs w:val="22"/>
        </w:rPr>
        <w:object>
          <v:shape id="_x0000_i1027" o:spt="75" type="#_x0000_t75" style="height:15.9pt;width:32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rFonts w:ascii="Times New Roman" w:hAnsi="Times New Roman" w:cs="宋体"/>
          <w:color w:val="000000"/>
          <w:kern w:val="0"/>
          <w:szCs w:val="22"/>
        </w:rPr>
        <w:t>.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则以下说法正确的是（    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A.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C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球一定为空心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B.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A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球和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B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球一定为实心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C.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A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球和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B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球不可能是实心的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D.三个金属球都是实心的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8"/>
        </w:rPr>
      </w:pPr>
      <w:r>
        <w:rPr>
          <w:rFonts w:hint="eastAsia" w:ascii="Times New Roman" w:hAnsi="Times New Roman" w:cs="宋体"/>
          <w:color w:val="000000"/>
          <w:kern w:val="0"/>
          <w:szCs w:val="28"/>
        </w:rPr>
        <w:t>第</w:t>
      </w:r>
      <w:r>
        <w:rPr>
          <w:rFonts w:hint="eastAsia" w:ascii="宋体" w:hAnsi="宋体" w:cs="宋体"/>
          <w:color w:val="000000"/>
          <w:kern w:val="0"/>
          <w:szCs w:val="28"/>
        </w:rPr>
        <w:t>Ⅱ</w:t>
      </w:r>
      <w:r>
        <w:rPr>
          <w:rFonts w:hint="eastAsia" w:ascii="Times New Roman" w:hAnsi="Times New Roman" w:cs="宋体"/>
          <w:color w:val="000000"/>
          <w:kern w:val="0"/>
          <w:szCs w:val="28"/>
        </w:rPr>
        <w:t>卷（非选择题</w:t>
      </w:r>
      <w:r>
        <w:rPr>
          <w:rFonts w:ascii="Times New Roman" w:hAnsi="Times New Roman" w:cs="宋体"/>
          <w:color w:val="000000"/>
          <w:kern w:val="0"/>
          <w:szCs w:val="28"/>
        </w:rPr>
        <w:tab/>
      </w:r>
      <w:r>
        <w:rPr>
          <w:rFonts w:hint="eastAsia" w:ascii="Times New Roman" w:hAnsi="Times New Roman" w:cs="宋体"/>
          <w:color w:val="000000"/>
          <w:kern w:val="0"/>
          <w:szCs w:val="28"/>
        </w:rPr>
        <w:t>共64分）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二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填空与作图题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（每空1分，每图2分，计29分）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13.如图甲所示刻度尺测铅笔长度，刻度尺的分度值为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mm，所测铅笔的长度为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 xml:space="preserve"> cm；如图乙所示的温度计示数为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宋体" w:hAnsi="宋体" w:cs="宋体"/>
          <w:color w:val="000000"/>
          <w:kern w:val="0"/>
          <w:szCs w:val="22"/>
        </w:rPr>
        <w:t>℃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.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drawing>
          <wp:inline distT="0" distB="0" distL="0" distR="0">
            <wp:extent cx="2449195" cy="719455"/>
            <wp:effectExtent l="0" t="0" r="8255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76649" cy="727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drawing>
          <wp:inline distT="0" distB="0" distL="0" distR="0">
            <wp:extent cx="838200" cy="1153160"/>
            <wp:effectExtent l="0" t="0" r="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72972" cy="1200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40" w:lineRule="auto"/>
        <w:ind w:left="1260" w:firstLine="420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甲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乙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14.马老师喜欢在业余时间打鼓，在马老师看来，鼓声属于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（选填“乐音”或“噪声”）；如图是一种噪声监测设备，设备上指示的数字是90.6，这个数字表示的是当时环境声音的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（选填“音调”“响度”或“音色”）；为了控制噪声，某些街道设有“禁止鸣笛”标志牌，这是在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减弱噪声.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drawing>
          <wp:inline distT="0" distB="0" distL="0" distR="0">
            <wp:extent cx="1243330" cy="1364615"/>
            <wp:effectExtent l="0" t="0" r="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55961" cy="137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15.在光的色散实验中，一束太阳光通过三棱镜后，只有用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（选填“白”或“黑”）色光屏来承接，我们才能看到七彩光带.2019年8月，我国发行了第五套人民币，人们常借助验钞机发出的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来辨别真伪.如今4K电视越来越普及，4K电视的屏幕上约有3840×2160个像素点，而每个像素点又是由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（填颜色）三种颜色的子像素点组成.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16.如图所示，现代城市中的一些高层建筑安装整体玻璃，造成了光污染，这属于光的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（选填“漫”或“镜面”）反射现象.电影荧幕选用粗糙的白色布料制成，是因为光在粗糙的幕布上发生了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反射，使各个方向的观众都能看到电影画面，这种反射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（选填“遵循”或“不遵循”）光的反射定律.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drawing>
          <wp:inline distT="0" distB="0" distL="0" distR="0">
            <wp:extent cx="2157095" cy="167830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79156" cy="1695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17.通过水的三态变化，地球上的水在不停地循环：阳光晒暖了海洋，海水吸热蒸发，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成为水蒸气上升到空中；当水蒸气上升到高空以后，与冷空气接触，水蒸气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成为小水滴，大量的小水滴悬浮在高空中，就形成了云.如果在高空遇到更加寒冷的气流，小水滴就会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成小冰珠（均填物态变化名称）.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18.潜水者看岸边的观光者，看到的是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（选填“变矮”或“变高”）的虚像.如图观光者发现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B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处有一块鹅卵石，若想从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A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处发射激光照到鹅卵石上，则激光应射向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（选填“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B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点”“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B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点上方”或“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B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点下方”）.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drawing>
          <wp:inline distT="0" distB="0" distL="0" distR="0">
            <wp:extent cx="2204085" cy="1386840"/>
            <wp:effectExtent l="0" t="0" r="5715" b="381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28733" cy="1402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19.平时我们习惯于讲水比油重，实际上指的是水的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</w:t>
      </w:r>
      <w:r>
        <w:rPr>
          <w:rFonts w:ascii="Times New Roman" w:hAnsi="Times New Roman" w:cs="宋体"/>
          <w:color w:val="000000"/>
          <w:kern w:val="0"/>
          <w:szCs w:val="22"/>
          <w:u w:val="single"/>
        </w:rPr>
        <w:t xml:space="preserve">  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比油大，平时我们也习惯于讲大人比小孩重，实际上指的是大人的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比小孩大.氧气瓶里氧气的密度是</w:t>
      </w:r>
      <w:r>
        <w:rPr>
          <w:rFonts w:ascii="Times New Roman" w:hAnsi="Times New Roman" w:cs="宋体"/>
          <w:color w:val="000000"/>
          <w:kern w:val="0"/>
          <w:position w:val="-10"/>
          <w:szCs w:val="22"/>
        </w:rPr>
        <w:object>
          <v:shape id="_x0000_i1028" o:spt="75" type="#_x0000_t75" style="height:17.75pt;width:43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5">
            <o:LockedField>false</o:LockedField>
          </o:OLEObject>
        </w:object>
      </w:r>
      <w:r>
        <w:rPr>
          <w:rFonts w:hint="eastAsia" w:ascii="Times New Roman" w:hAnsi="Times New Roman" w:cs="宋体"/>
          <w:color w:val="000000"/>
          <w:kern w:val="0"/>
          <w:szCs w:val="22"/>
        </w:rPr>
        <w:t>，质量用了</w:t>
      </w:r>
      <w:r>
        <w:rPr>
          <w:rFonts w:ascii="Times New Roman" w:hAnsi="Times New Roman" w:cs="宋体"/>
          <w:color w:val="000000"/>
          <w:kern w:val="0"/>
          <w:position w:val="-24"/>
          <w:szCs w:val="22"/>
        </w:rPr>
        <w:object>
          <v:shape id="_x0000_i1029" o:spt="75" type="#_x0000_t75" style="height:30.85pt;width:12.1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7">
            <o:LockedField>false</o:LockedField>
          </o:OLEObject>
        </w:object>
      </w:r>
      <w:r>
        <w:rPr>
          <w:rFonts w:hint="eastAsia" w:ascii="Times New Roman" w:hAnsi="Times New Roman" w:cs="宋体"/>
          <w:color w:val="000000"/>
          <w:kern w:val="0"/>
          <w:szCs w:val="22"/>
        </w:rPr>
        <w:t>后，剩余部分的密度是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ascii="Times New Roman" w:hAnsi="Times New Roman" w:cs="宋体"/>
          <w:color w:val="000000"/>
          <w:kern w:val="0"/>
          <w:position w:val="-10"/>
          <w:szCs w:val="22"/>
        </w:rPr>
        <w:object>
          <v:shape id="_x0000_i1030" o:spt="75" type="#_x0000_t75" style="height:17.75pt;width:37.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9">
            <o:LockedField>false</o:LockedField>
          </o:OLEObject>
        </w:object>
      </w:r>
      <w:r>
        <w:rPr>
          <w:rFonts w:hint="eastAsia" w:ascii="Times New Roman" w:hAnsi="Times New Roman" w:cs="宋体"/>
          <w:color w:val="000000"/>
          <w:kern w:val="0"/>
          <w:szCs w:val="22"/>
        </w:rPr>
        <w:t>.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20.我校有部分学生不注意用眼保健，加上过度使用手机，使眼睛视力下降而患上近视眼.眼球的晶状体相当于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透镜，晶状体变厚，折光能力变强，使来自远处的光会聚在视网膜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（选填“前”或“后”）面，到达视网膜时就成了模糊的影像；下图所示的两幅示意图中，矫正近视眼正确的是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（选填“甲”或“乙”）.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drawing>
          <wp:inline distT="0" distB="0" distL="0" distR="0">
            <wp:extent cx="2006600" cy="11049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21062" cy="1113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drawing>
          <wp:inline distT="0" distB="0" distL="0" distR="0">
            <wp:extent cx="1975485" cy="1064260"/>
            <wp:effectExtent l="0" t="0" r="5715" b="254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07025" cy="1081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40" w:lineRule="auto"/>
        <w:ind w:left="1260" w:firstLine="420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甲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乙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21.右图是甲乙两车的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s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—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t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运动图像，甲车的速度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（选填“大于”“小于”或“等于”）乙车的速度；第5min，甲车和乙车相距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 xml:space="preserve"> m.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drawing>
          <wp:inline distT="0" distB="0" distL="0" distR="0">
            <wp:extent cx="1855470" cy="1616710"/>
            <wp:effectExtent l="0" t="0" r="0" b="254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64917" cy="1625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22.按要求作图.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（1）在图甲中画出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AB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在平面镜中的像</w:t>
      </w:r>
      <w:r>
        <w:rPr>
          <w:rFonts w:ascii="Times New Roman" w:hAnsi="Times New Roman" w:cs="宋体"/>
          <w:color w:val="000000"/>
          <w:kern w:val="0"/>
          <w:position w:val="-4"/>
          <w:szCs w:val="22"/>
        </w:rPr>
        <w:object>
          <v:shape id="_x0000_i1031" o:spt="75" type="#_x0000_t75" style="height:13.1pt;width:25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4">
            <o:LockedField>false</o:LockedField>
          </o:OLEObject>
        </w:object>
      </w:r>
      <w:r>
        <w:rPr>
          <w:rFonts w:hint="eastAsia" w:ascii="Times New Roman" w:hAnsi="Times New Roman" w:cs="宋体"/>
          <w:color w:val="000000"/>
          <w:kern w:val="0"/>
          <w:szCs w:val="22"/>
        </w:rPr>
        <w:t>.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（2）请在图乙中画出两条入射光线的折射光线.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drawing>
          <wp:inline distT="0" distB="0" distL="0" distR="0">
            <wp:extent cx="2346960" cy="117030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357737" cy="1175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drawing>
          <wp:inline distT="0" distB="0" distL="0" distR="0">
            <wp:extent cx="2026285" cy="125984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057840" cy="1279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40" w:lineRule="auto"/>
        <w:ind w:left="840" w:firstLine="420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甲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乙</w:t>
      </w:r>
    </w:p>
    <w:tbl>
      <w:tblPr>
        <w:tblStyle w:val="21"/>
        <w:tblW w:w="2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得分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2"/>
              </w:rPr>
            </w:pPr>
          </w:p>
        </w:tc>
      </w:tr>
    </w:tbl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三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实验与探究题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（共3小题，计21分）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23.（6分）小明在课后做了几个小实验，请回答相关问题：</w:t>
      </w:r>
    </w:p>
    <w:tbl>
      <w:tblPr>
        <w:tblStyle w:val="6"/>
        <w:tblW w:w="97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5"/>
        <w:gridCol w:w="3245"/>
        <w:gridCol w:w="32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drawing>
                <wp:inline distT="0" distB="0" distL="0" distR="0">
                  <wp:extent cx="1910080" cy="1031240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471" cy="1039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drawing>
                <wp:inline distT="0" distB="0" distL="0" distR="0">
                  <wp:extent cx="1028065" cy="1466850"/>
                  <wp:effectExtent l="0" t="0" r="635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119" cy="1483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6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drawing>
                <wp:inline distT="0" distB="0" distL="0" distR="0">
                  <wp:extent cx="1732915" cy="1525905"/>
                  <wp:effectExtent l="0" t="0" r="635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8034" cy="1547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甲</w:t>
            </w:r>
          </w:p>
        </w:tc>
        <w:tc>
          <w:tcPr>
            <w:tcW w:w="324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乙</w:t>
            </w:r>
          </w:p>
        </w:tc>
        <w:tc>
          <w:tcPr>
            <w:tcW w:w="3246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丙</w:t>
            </w:r>
          </w:p>
        </w:tc>
      </w:tr>
    </w:tbl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（1</w:t>
      </w:r>
      <w:r>
        <w:rPr>
          <w:rFonts w:ascii="Times New Roman" w:hAnsi="Times New Roman" w:cs="宋体"/>
          <w:color w:val="000000"/>
          <w:kern w:val="0"/>
          <w:szCs w:val="22"/>
        </w:rPr>
        <w:t>）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在探究弦的音调和哪些因素有关的实验中</w:t>
      </w:r>
      <w:r>
        <w:rPr>
          <w:rFonts w:ascii="Times New Roman" w:hAnsi="Times New Roman" w:cs="宋体"/>
          <w:color w:val="000000"/>
          <w:kern w:val="0"/>
          <w:szCs w:val="22"/>
        </w:rPr>
        <w:t>，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选用同种材料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松紧相同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粗细不同的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琴弦进行实验，如图甲所示，琴弦的直径关系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a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=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c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&lt;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b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，该实验中所用的科学方法是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法.若探究弦的音调与长度的关系，应选择的两根琴弦是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.（2分）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（2）在探究水沸腾温度变化规律时，如图乙所示，他的操作存在错误，请指出其中一处明显的错误之处：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                        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；水沸腾后继续加热，温度计的示数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（选填“上升”“下降”或“不变”）.（2分）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（3）如图丙所示，在探究光的反射规律实验中，使激光束紧贴纸板照射，将纸板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NOF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向前折或者向后折，在纸板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NOF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上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（选填“能”或“不能”）看到反射光；用签字笔将激光束描绘在纸板上，将纸板沿着</w:t>
      </w:r>
      <w:r>
        <w:rPr>
          <w:rFonts w:hint="eastAsia" w:ascii="Times New Roman" w:hAnsi="Times New Roman" w:cs="宋体"/>
          <w:i/>
          <w:color w:val="000000"/>
          <w:kern w:val="0"/>
          <w:szCs w:val="22"/>
        </w:rPr>
        <w:t>ON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对折，发现反射光与入射光的径迹完全重合，这说明反射角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入射角.（2分）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24.（7分）如图所示</w:t>
      </w:r>
      <w:r>
        <w:rPr>
          <w:rFonts w:ascii="Times New Roman" w:hAnsi="Times New Roman" w:cs="宋体"/>
          <w:color w:val="000000"/>
          <w:kern w:val="0"/>
          <w:szCs w:val="22"/>
        </w:rPr>
        <w:t>，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小明用光具座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F光源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凸透镜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半透明光屏等器材</w:t>
      </w:r>
      <w:r>
        <w:rPr>
          <w:rFonts w:ascii="Times New Roman" w:hAnsi="Times New Roman" w:cs="宋体"/>
          <w:color w:val="000000"/>
          <w:kern w:val="0"/>
          <w:szCs w:val="22"/>
        </w:rPr>
        <w:t>，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探究“凸透镜成像规律”.</w:t>
      </w:r>
    </w:p>
    <w:tbl>
      <w:tblPr>
        <w:tblStyle w:val="6"/>
        <w:tblW w:w="974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0"/>
        <w:gridCol w:w="50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drawing>
                <wp:inline distT="0" distB="0" distL="0" distR="0">
                  <wp:extent cx="1732915" cy="1111250"/>
                  <wp:effectExtent l="0" t="0" r="635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9741" cy="1128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6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drawing>
                <wp:inline distT="0" distB="0" distL="0" distR="0">
                  <wp:extent cx="3077210" cy="1311910"/>
                  <wp:effectExtent l="0" t="0" r="8890" b="254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943" cy="1326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甲</w:t>
            </w:r>
          </w:p>
        </w:tc>
        <w:tc>
          <w:tcPr>
            <w:tcW w:w="5076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drawing>
                <wp:inline distT="0" distB="0" distL="0" distR="0">
                  <wp:extent cx="2736215" cy="902335"/>
                  <wp:effectExtent l="0" t="0" r="6985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777" cy="913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6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drawing>
                <wp:inline distT="0" distB="0" distL="0" distR="0">
                  <wp:extent cx="2995295" cy="1057910"/>
                  <wp:effectExtent l="0" t="0" r="0" b="889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2211" cy="10746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丙</w:t>
            </w:r>
          </w:p>
        </w:tc>
        <w:tc>
          <w:tcPr>
            <w:tcW w:w="5076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丁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（1）实验前先测凸透镜焦距，如图甲所示，该透镜的焦距为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cm.（1分）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（2）图乙中，将透镜处于50cm刻度处，把光源向右移至35cm刻度处时，将光屏左右移动适当调节，可得到清晰的像，人眼沿着如图甲所示的方向，看到光屏上所成的像是图丙中的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.（2分）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（3）在第（2）小题的情况下，如果用物理书将凸透镜的上半部分罩住，则光屏上所成的像是图丁中的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.（1分）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（4）当光源F靠近凸透镜时，光源F的像将落在光屏的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（选填“前”或“后”）方.（1分）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（5）在第（4）小题的情况下，若用此实验模拟人眼的调节功能，重新在光屏上得到清晰的像，应该进行的操作是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  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.（2分）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A.换焦距更大的凸透镜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B.换焦距更小的凸透镜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C.将光屏靠近凸透镜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D.将光屏远离凸透镜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25.（8分）某同学为了测量金属块的密度，进行了如下实验：</w:t>
      </w:r>
    </w:p>
    <w:tbl>
      <w:tblPr>
        <w:tblStyle w:val="6"/>
        <w:tblW w:w="974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2"/>
        <w:gridCol w:w="3730"/>
        <w:gridCol w:w="29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2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drawing>
                <wp:inline distT="0" distB="0" distL="0" distR="0">
                  <wp:extent cx="1412240" cy="949960"/>
                  <wp:effectExtent l="0" t="0" r="0" b="254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709" cy="9530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drawing>
                <wp:inline distT="0" distB="0" distL="0" distR="0">
                  <wp:extent cx="2231390" cy="1287780"/>
                  <wp:effectExtent l="0" t="0" r="0" b="762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7445" cy="1302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drawing>
                <wp:inline distT="0" distB="0" distL="0" distR="0">
                  <wp:extent cx="604520" cy="1275715"/>
                  <wp:effectExtent l="0" t="0" r="5080" b="635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570" cy="1295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2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甲</w:t>
            </w:r>
          </w:p>
        </w:tc>
        <w:tc>
          <w:tcPr>
            <w:tcW w:w="373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乙</w:t>
            </w:r>
          </w:p>
        </w:tc>
        <w:tc>
          <w:tcPr>
            <w:tcW w:w="290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丙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（1）在用天平测量金属块的质量时，先将天平放在水平桌面上，然后将游码移至横梁标尺左端的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.发现天平指针位置如图甲所示，此时应该将平衡螺母向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（选填“左”或“右”）侧调节.调节天平横梁平衡后，将金属块放在天平的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盘，在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盘添加砝码并移动游码，当天平再次平衡时，盘内所加的砝码的质量和游码在标尺上的位置如图乙所示，则金属块的质量为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 xml:space="preserve"> g.（5分）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（2）将金属块放入盛有40mL水的量筒中，量筒中的水面升高到如图丙所示的位置，则金属块的体积为</w:t>
      </w:r>
      <w:r>
        <w:rPr>
          <w:rFonts w:ascii="Times New Roman" w:hAnsi="Times New Roman" w:cs="宋体"/>
          <w:color w:val="000000"/>
          <w:kern w:val="0"/>
          <w:szCs w:val="22"/>
          <w:u w:val="single"/>
        </w:rPr>
        <w:t>________</w:t>
      </w:r>
      <w:r>
        <w:rPr>
          <w:rFonts w:ascii="Times New Roman" w:hAnsi="Times New Roman" w:cs="宋体"/>
          <w:color w:val="000000"/>
          <w:kern w:val="0"/>
          <w:position w:val="-6"/>
          <w:szCs w:val="22"/>
        </w:rPr>
        <w:object>
          <v:shape id="_x0000_i1032" o:spt="75" type="#_x0000_t75" style="height:15.9pt;width:22.4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48">
            <o:LockedField>false</o:LockedField>
          </o:OLEObject>
        </w:object>
      </w:r>
      <w:r>
        <w:rPr>
          <w:rFonts w:hint="eastAsia" w:ascii="Times New Roman" w:hAnsi="Times New Roman" w:cs="宋体"/>
          <w:color w:val="000000"/>
          <w:kern w:val="0"/>
          <w:szCs w:val="22"/>
        </w:rPr>
        <w:t>.（1分）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（3）根据上述实验数据计算此种金属块的密度为</w:t>
      </w:r>
      <w:r>
        <w:rPr>
          <w:rFonts w:hint="eastAsia" w:ascii="Times New Roman" w:hAnsi="Times New Roman" w:cs="宋体"/>
          <w:color w:val="000000"/>
          <w:kern w:val="0"/>
          <w:szCs w:val="22"/>
          <w:u w:val="single"/>
        </w:rPr>
        <w:t xml:space="preserve">      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 xml:space="preserve"> </w:t>
      </w:r>
      <w:r>
        <w:rPr>
          <w:rFonts w:ascii="Times New Roman" w:hAnsi="Times New Roman" w:cs="宋体"/>
          <w:color w:val="000000"/>
          <w:kern w:val="0"/>
          <w:position w:val="-10"/>
          <w:szCs w:val="22"/>
        </w:rPr>
        <w:object>
          <v:shape id="_x0000_i1033" o:spt="75" type="#_x0000_t75" style="height:17.75pt;width:30.8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50">
            <o:LockedField>false</o:LockedField>
          </o:OLEObject>
        </w:object>
      </w:r>
      <w:r>
        <w:rPr>
          <w:rFonts w:hint="eastAsia" w:ascii="Times New Roman" w:hAnsi="Times New Roman" w:cs="宋体"/>
          <w:color w:val="000000"/>
          <w:kern w:val="0"/>
          <w:szCs w:val="22"/>
        </w:rPr>
        <w:t>.（2分）</w:t>
      </w:r>
    </w:p>
    <w:tbl>
      <w:tblPr>
        <w:tblStyle w:val="22"/>
        <w:tblW w:w="2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得分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2"/>
              </w:rPr>
            </w:pPr>
          </w:p>
        </w:tc>
      </w:tr>
    </w:tbl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四</w:t>
      </w:r>
      <w:r>
        <w:rPr>
          <w:rFonts w:ascii="MS Mincho" w:hAnsi="MS Mincho" w:cs="MS Mincho"/>
          <w:color w:val="000000"/>
          <w:kern w:val="0"/>
          <w:szCs w:val="22"/>
        </w:rPr>
        <w:t>､</w:t>
      </w:r>
      <w:r>
        <w:rPr>
          <w:rFonts w:hint="eastAsia" w:ascii="宋体" w:hAnsi="宋体" w:cs="宋体"/>
          <w:color w:val="000000"/>
          <w:kern w:val="0"/>
          <w:szCs w:val="22"/>
        </w:rPr>
        <w:t>综合题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>（共2小题，计14分）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26.（7分）D字头列车，全称是“动车组旅客列车”，可简称“动车”.目前在中国的高速铁路上运营的列车都是动车组.小华一家计划寒假去山水甲天下的桂林旅游，下表是小华在网上查询的从南宁东到桂林北D8238动车时刻表的部分信息.求：</w:t>
      </w:r>
    </w:p>
    <w:tbl>
      <w:tblPr>
        <w:tblStyle w:val="5"/>
        <w:tblW w:w="6810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140"/>
        <w:gridCol w:w="2265"/>
        <w:gridCol w:w="226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站名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到站时间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发车时间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运行路程/km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南宁东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12：45</w:t>
            </w:r>
          </w:p>
        </w:tc>
        <w:tc>
          <w:tcPr>
            <w:tcW w:w="226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来宾北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13：40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13：45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146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桂林北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15：45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15：51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2"/>
              </w:rPr>
              <w:t>376</w:t>
            </w:r>
          </w:p>
        </w:tc>
      </w:tr>
    </w:tbl>
    <w:p>
      <w:pPr>
        <w:spacing w:line="240" w:lineRule="auto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（1）动车从来宾北到桂林北行驶的平均速度是多少?</w:t>
      </w:r>
    </w:p>
    <w:p>
      <w:pPr>
        <w:spacing w:line="240" w:lineRule="auto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（2）如果动车全长为200m，整列动车以60m/s的速度完全通过一个隧道所用时间为60s，该隧道长度是多少?</w:t>
      </w:r>
    </w:p>
    <w:p>
      <w:pPr>
        <w:spacing w:line="240" w:lineRule="auto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27.（7分）冬季里，小明妈妈喜欢做冻豆腐涮火锅.她买来0.36kg鲜豆腐，体积约为</w:t>
      </w:r>
      <w:r>
        <w:rPr>
          <w:rFonts w:ascii="Times New Roman" w:hAnsi="Times New Roman" w:cs="宋体"/>
          <w:color w:val="000000"/>
          <w:kern w:val="0"/>
          <w:position w:val="-6"/>
          <w:szCs w:val="22"/>
        </w:rPr>
        <w:object>
          <v:shape id="_x0000_i1034" o:spt="75" type="#_x0000_t75" style="height:15.9pt;width:40.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52">
            <o:LockedField>false</o:LockedField>
          </o:OLEObject>
        </w:object>
      </w:r>
      <w:r>
        <w:rPr>
          <w:rFonts w:hint="eastAsia" w:ascii="Times New Roman" w:hAnsi="Times New Roman" w:cs="宋体"/>
          <w:color w:val="000000"/>
          <w:kern w:val="0"/>
          <w:szCs w:val="22"/>
        </w:rPr>
        <w:t>，豆腐含水的质量占总质量的40%.将鲜豆腐冰冻后，然后化冻，让水全部流出，形成数量繁多的孔洞，变成了不含水分的海绵豆腐，在涮火锅时可以充分吸收汤汁.（</w:t>
      </w:r>
      <w:r>
        <w:rPr>
          <w:rFonts w:ascii="Times New Roman" w:hAnsi="Times New Roman" w:cs="宋体"/>
          <w:color w:val="000000"/>
          <w:kern w:val="0"/>
          <w:position w:val="-14"/>
          <w:szCs w:val="22"/>
        </w:rPr>
        <w:object>
          <v:shape id="_x0000_i1035" o:spt="75" type="#_x0000_t75" style="height:19.65pt;width:103.8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54">
            <o:LockedField>false</o:LockedField>
          </o:OLEObject>
        </w:object>
      </w:r>
      <w:r>
        <w:rPr>
          <w:rFonts w:hint="eastAsia" w:ascii="Times New Roman" w:hAnsi="Times New Roman" w:cs="宋体"/>
          <w:color w:val="000000"/>
          <w:kern w:val="0"/>
          <w:szCs w:val="22"/>
        </w:rPr>
        <w:t>，不考虑豆腐整体外形的变化）求：</w:t>
      </w:r>
    </w:p>
    <w:p>
      <w:pPr>
        <w:spacing w:line="240" w:lineRule="auto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（1）鲜豆腐的密度；</w:t>
      </w: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（2）海绵豆腐内所有孔洞的总体积.</w:t>
      </w: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  <w:bookmarkStart w:id="0" w:name="_GoBack"/>
      <w:bookmarkEnd w:id="0"/>
    </w:p>
    <w:p>
      <w:pPr>
        <w:widowControl/>
        <w:spacing w:line="240" w:lineRule="auto"/>
        <w:jc w:val="center"/>
        <w:rPr>
          <w:rFonts w:ascii="Times New Roman" w:hAnsi="Times New Roman" w:cs="宋体"/>
          <w:color w:val="000000"/>
          <w:kern w:val="0"/>
          <w:szCs w:val="32"/>
        </w:rPr>
      </w:pPr>
      <w:r>
        <w:rPr>
          <w:rFonts w:ascii="Times New Roman" w:hAnsi="Times New Roman" w:cs="宋体"/>
          <w:color w:val="000000"/>
          <w:kern w:val="0"/>
          <w:szCs w:val="32"/>
        </w:rPr>
        <w:t>2019—2020学年度第一学期期末质量调研</w:t>
      </w:r>
    </w:p>
    <w:p>
      <w:pPr>
        <w:widowControl/>
        <w:spacing w:line="240" w:lineRule="auto"/>
        <w:jc w:val="center"/>
        <w:rPr>
          <w:rFonts w:ascii="Times New Roman" w:hAnsi="Times New Roman" w:cs="宋体"/>
          <w:color w:val="000000"/>
          <w:kern w:val="0"/>
          <w:szCs w:val="16"/>
        </w:rPr>
      </w:pPr>
      <w:r>
        <w:rPr>
          <w:rFonts w:ascii="Times New Roman" w:hAnsi="Times New Roman" w:cs="宋体"/>
          <w:color w:val="000000"/>
          <w:kern w:val="0"/>
          <w:szCs w:val="32"/>
        </w:rPr>
        <w:t>八年级物理试题（卷）参考答案</w:t>
      </w:r>
      <w:r>
        <w:rPr>
          <w:rFonts w:ascii="Times New Roman" w:hAnsi="Times New Roman" w:cs="宋体"/>
          <w:color w:val="000000"/>
          <w:kern w:val="0"/>
          <w:szCs w:val="16"/>
        </w:rPr>
        <w:t>（人教版）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ascii="Times New Roman" w:hAnsi="Times New Roman" w:cs="宋体"/>
          <w:color w:val="000000"/>
          <w:kern w:val="0"/>
          <w:szCs w:val="22"/>
        </w:rPr>
        <w:t>一</w:t>
      </w:r>
      <w:r>
        <w:rPr>
          <w:rFonts w:hint="eastAsia" w:ascii="MS Mincho" w:hAnsi="MS Mincho" w:eastAsia="MS Mincho" w:cs="MS Mincho"/>
          <w:color w:val="000000"/>
          <w:kern w:val="0"/>
          <w:szCs w:val="22"/>
        </w:rPr>
        <w:t>､</w:t>
      </w:r>
      <w:r>
        <w:rPr>
          <w:rFonts w:ascii="Times New Roman" w:hAnsi="Times New Roman" w:cs="宋体"/>
          <w:color w:val="000000"/>
          <w:kern w:val="0"/>
          <w:szCs w:val="22"/>
        </w:rPr>
        <w:t>选择题（共</w:t>
      </w:r>
      <w:r>
        <w:rPr>
          <w:rFonts w:hint="eastAsia" w:ascii="Times New Roman" w:hAnsi="Times New Roman" w:cs="宋体"/>
          <w:bCs/>
          <w:color w:val="000000"/>
          <w:kern w:val="0"/>
          <w:szCs w:val="22"/>
        </w:rPr>
        <w:t>12</w:t>
      </w:r>
      <w:r>
        <w:rPr>
          <w:rFonts w:ascii="Times New Roman" w:hAnsi="Times New Roman" w:cs="宋体"/>
          <w:color w:val="000000"/>
          <w:kern w:val="0"/>
          <w:szCs w:val="22"/>
        </w:rPr>
        <w:t>小题，每小题</w:t>
      </w:r>
      <w:r>
        <w:rPr>
          <w:rFonts w:hint="eastAsia" w:ascii="Times New Roman" w:hAnsi="Times New Roman" w:cs="宋体"/>
          <w:bCs/>
          <w:color w:val="000000"/>
          <w:kern w:val="0"/>
          <w:szCs w:val="22"/>
        </w:rPr>
        <w:t>3</w:t>
      </w:r>
      <w:r>
        <w:rPr>
          <w:rFonts w:ascii="Times New Roman" w:hAnsi="Times New Roman" w:cs="宋体"/>
          <w:color w:val="000000"/>
          <w:kern w:val="0"/>
          <w:szCs w:val="22"/>
        </w:rPr>
        <w:t>分，计</w:t>
      </w:r>
      <w:r>
        <w:rPr>
          <w:rFonts w:hint="eastAsia" w:ascii="Times New Roman" w:hAnsi="Times New Roman" w:cs="宋体"/>
          <w:bCs/>
          <w:color w:val="000000"/>
          <w:kern w:val="0"/>
          <w:szCs w:val="22"/>
        </w:rPr>
        <w:t>36</w:t>
      </w:r>
      <w:r>
        <w:rPr>
          <w:rFonts w:ascii="Times New Roman" w:hAnsi="Times New Roman" w:cs="宋体"/>
          <w:color w:val="000000"/>
          <w:kern w:val="0"/>
          <w:szCs w:val="22"/>
        </w:rPr>
        <w:t>分）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ascii="Times New Roman" w:hAnsi="Times New Roman" w:cs="宋体"/>
          <w:color w:val="000000"/>
          <w:kern w:val="0"/>
          <w:szCs w:val="22"/>
        </w:rPr>
        <w:t>1-5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>BDCDA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>6-10CABCB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>11-12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>DA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ascii="Times New Roman" w:hAnsi="Times New Roman" w:cs="宋体"/>
          <w:color w:val="000000"/>
          <w:kern w:val="0"/>
          <w:szCs w:val="22"/>
        </w:rPr>
        <w:t>二</w:t>
      </w:r>
      <w:r>
        <w:rPr>
          <w:rFonts w:hint="eastAsia" w:ascii="MS Mincho" w:hAnsi="MS Mincho" w:eastAsia="MS Mincho" w:cs="MS Mincho"/>
          <w:color w:val="000000"/>
          <w:kern w:val="0"/>
          <w:szCs w:val="22"/>
        </w:rPr>
        <w:t>､</w:t>
      </w:r>
      <w:r>
        <w:rPr>
          <w:rFonts w:ascii="Times New Roman" w:hAnsi="Times New Roman" w:cs="宋体"/>
          <w:color w:val="000000"/>
          <w:kern w:val="0"/>
          <w:szCs w:val="22"/>
        </w:rPr>
        <w:t>填空与作图题（每空</w:t>
      </w:r>
      <w:r>
        <w:rPr>
          <w:rFonts w:hint="eastAsia" w:ascii="Times New Roman" w:hAnsi="Times New Roman" w:cs="宋体"/>
          <w:bCs/>
          <w:color w:val="000000"/>
          <w:kern w:val="0"/>
          <w:szCs w:val="22"/>
        </w:rPr>
        <w:t>1</w:t>
      </w:r>
      <w:r>
        <w:rPr>
          <w:rFonts w:ascii="Times New Roman" w:hAnsi="Times New Roman" w:cs="宋体"/>
          <w:color w:val="000000"/>
          <w:kern w:val="0"/>
          <w:szCs w:val="22"/>
        </w:rPr>
        <w:t>分，每图2分，计29分）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ascii="Times New Roman" w:hAnsi="Times New Roman" w:cs="宋体"/>
          <w:color w:val="000000"/>
          <w:kern w:val="0"/>
          <w:szCs w:val="22"/>
        </w:rPr>
        <w:t>13.1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>5.70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>91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14.乐音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响度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声源处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ascii="Times New Roman" w:hAnsi="Times New Roman" w:cs="宋体"/>
          <w:color w:val="000000"/>
          <w:kern w:val="0"/>
          <w:szCs w:val="22"/>
        </w:rPr>
        <w:t>15.白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>紫外线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>红</w:t>
      </w:r>
      <w:r>
        <w:rPr>
          <w:rFonts w:hint="eastAsia" w:ascii="MS Mincho" w:hAnsi="MS Mincho" w:eastAsia="MS Mincho" w:cs="MS Mincho"/>
          <w:color w:val="000000"/>
          <w:kern w:val="0"/>
          <w:szCs w:val="22"/>
        </w:rPr>
        <w:t>､</w:t>
      </w:r>
      <w:r>
        <w:rPr>
          <w:rFonts w:ascii="Times New Roman" w:hAnsi="Times New Roman" w:cs="宋体"/>
          <w:color w:val="000000"/>
          <w:kern w:val="0"/>
          <w:szCs w:val="22"/>
        </w:rPr>
        <w:t>绿</w:t>
      </w:r>
      <w:r>
        <w:rPr>
          <w:rFonts w:hint="eastAsia" w:ascii="MS Mincho" w:hAnsi="MS Mincho" w:eastAsia="MS Mincho" w:cs="MS Mincho"/>
          <w:color w:val="000000"/>
          <w:kern w:val="0"/>
          <w:szCs w:val="22"/>
        </w:rPr>
        <w:t>､</w:t>
      </w:r>
      <w:r>
        <w:rPr>
          <w:rFonts w:ascii="Times New Roman" w:hAnsi="Times New Roman" w:cs="宋体"/>
          <w:color w:val="000000"/>
          <w:kern w:val="0"/>
          <w:szCs w:val="22"/>
        </w:rPr>
        <w:t>蓝</w:t>
      </w:r>
    </w:p>
    <w:p>
      <w:pPr>
        <w:widowControl/>
        <w:spacing w:line="240" w:lineRule="auto"/>
        <w:jc w:val="left"/>
        <w:rPr>
          <w:rFonts w:ascii="Times New Roman" w:hAnsi="Times New Roman" w:cs="宋体"/>
          <w:kern w:val="0"/>
        </w:rPr>
      </w:pPr>
      <w:r>
        <w:rPr>
          <w:rFonts w:ascii="Times New Roman" w:hAnsi="Times New Roman" w:cs="宋体"/>
          <w:color w:val="000000"/>
          <w:kern w:val="0"/>
          <w:szCs w:val="22"/>
        </w:rPr>
        <w:t>16.镜面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>漫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>遵循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kern w:val="0"/>
        </w:rPr>
      </w:pPr>
      <w:r>
        <w:rPr>
          <w:rFonts w:hint="eastAsia" w:ascii="Times New Roman" w:hAnsi="Times New Roman" w:cs="宋体"/>
          <w:kern w:val="0"/>
        </w:rPr>
        <w:t>17.汽化</w:t>
      </w:r>
      <w:r>
        <w:rPr>
          <w:rFonts w:ascii="Times New Roman" w:hAnsi="Times New Roman" w:cs="宋体"/>
          <w:kern w:val="0"/>
        </w:rPr>
        <w:tab/>
      </w:r>
      <w:r>
        <w:rPr>
          <w:rFonts w:hint="eastAsia" w:ascii="Times New Roman" w:hAnsi="Times New Roman" w:cs="宋体"/>
          <w:kern w:val="0"/>
        </w:rPr>
        <w:tab/>
      </w:r>
      <w:r>
        <w:rPr>
          <w:rFonts w:hint="eastAsia" w:ascii="Times New Roman" w:hAnsi="Times New Roman" w:cs="宋体"/>
          <w:kern w:val="0"/>
        </w:rPr>
        <w:t>液化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kern w:val="0"/>
        </w:rPr>
      </w:pPr>
      <w:r>
        <w:rPr>
          <w:rFonts w:hint="eastAsia" w:ascii="Times New Roman" w:hAnsi="Times New Roman" w:cs="宋体"/>
          <w:kern w:val="0"/>
        </w:rPr>
        <w:t>18.变高</w:t>
      </w:r>
      <w:r>
        <w:rPr>
          <w:rFonts w:hint="eastAsia" w:ascii="Times New Roman" w:hAnsi="Times New Roman" w:cs="宋体"/>
          <w:kern w:val="0"/>
        </w:rPr>
        <w:tab/>
      </w:r>
      <w:r>
        <w:rPr>
          <w:rFonts w:ascii="Times New Roman" w:hAnsi="Times New Roman" w:cs="宋体"/>
          <w:kern w:val="0"/>
        </w:rPr>
        <w:tab/>
      </w:r>
      <w:r>
        <w:rPr>
          <w:rFonts w:hint="eastAsia" w:ascii="Times New Roman" w:hAnsi="Times New Roman" w:cs="宋体"/>
          <w:i/>
          <w:kern w:val="0"/>
        </w:rPr>
        <w:t>B</w:t>
      </w:r>
      <w:r>
        <w:rPr>
          <w:rFonts w:hint="eastAsia" w:ascii="Times New Roman" w:hAnsi="Times New Roman" w:cs="宋体"/>
          <w:kern w:val="0"/>
        </w:rPr>
        <w:t>点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kern w:val="0"/>
        </w:rPr>
      </w:pPr>
      <w:r>
        <w:rPr>
          <w:rFonts w:hint="eastAsia" w:ascii="Times New Roman" w:hAnsi="Times New Roman" w:cs="宋体"/>
          <w:kern w:val="0"/>
        </w:rPr>
        <w:t>19.密度</w:t>
      </w:r>
      <w:r>
        <w:rPr>
          <w:rFonts w:hint="eastAsia" w:ascii="Times New Roman" w:hAnsi="Times New Roman" w:cs="宋体"/>
          <w:kern w:val="0"/>
        </w:rPr>
        <w:tab/>
      </w:r>
      <w:r>
        <w:rPr>
          <w:rFonts w:ascii="Times New Roman" w:hAnsi="Times New Roman" w:cs="宋体"/>
          <w:kern w:val="0"/>
        </w:rPr>
        <w:tab/>
      </w:r>
      <w:r>
        <w:rPr>
          <w:rFonts w:hint="eastAsia" w:ascii="Times New Roman" w:hAnsi="Times New Roman" w:cs="宋体"/>
          <w:kern w:val="0"/>
        </w:rPr>
        <w:t>质量</w:t>
      </w:r>
      <w:r>
        <w:rPr>
          <w:rFonts w:ascii="Times New Roman" w:hAnsi="Times New Roman" w:cs="宋体"/>
          <w:kern w:val="0"/>
        </w:rPr>
        <w:tab/>
      </w:r>
      <w:r>
        <w:rPr>
          <w:rFonts w:ascii="Times New Roman" w:hAnsi="Times New Roman" w:cs="宋体"/>
          <w:kern w:val="0"/>
        </w:rPr>
        <w:tab/>
      </w:r>
      <w:r>
        <w:rPr>
          <w:rFonts w:ascii="Times New Roman" w:hAnsi="Times New Roman" w:cs="宋体"/>
          <w:kern w:val="0"/>
        </w:rPr>
        <w:t>2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kern w:val="0"/>
        </w:rPr>
      </w:pPr>
      <w:r>
        <w:rPr>
          <w:rFonts w:hint="eastAsia" w:ascii="Times New Roman" w:hAnsi="Times New Roman" w:cs="宋体"/>
          <w:kern w:val="0"/>
        </w:rPr>
        <w:t>20.凸</w:t>
      </w:r>
      <w:r>
        <w:rPr>
          <w:rFonts w:hint="eastAsia" w:ascii="Times New Roman" w:hAnsi="Times New Roman" w:cs="宋体"/>
          <w:kern w:val="0"/>
        </w:rPr>
        <w:tab/>
      </w:r>
      <w:r>
        <w:rPr>
          <w:rFonts w:hint="eastAsia" w:ascii="Times New Roman" w:hAnsi="Times New Roman" w:cs="宋体"/>
          <w:kern w:val="0"/>
        </w:rPr>
        <w:t>前</w:t>
      </w:r>
      <w:r>
        <w:rPr>
          <w:rFonts w:hint="eastAsia" w:ascii="Times New Roman" w:hAnsi="Times New Roman" w:cs="宋体"/>
          <w:kern w:val="0"/>
        </w:rPr>
        <w:tab/>
      </w:r>
      <w:r>
        <w:rPr>
          <w:rFonts w:hint="eastAsia" w:ascii="Times New Roman" w:hAnsi="Times New Roman" w:cs="宋体"/>
          <w:kern w:val="0"/>
        </w:rPr>
        <w:t>乙</w:t>
      </w:r>
    </w:p>
    <w:p>
      <w:pPr>
        <w:widowControl/>
        <w:spacing w:line="240" w:lineRule="auto"/>
        <w:jc w:val="left"/>
        <w:rPr>
          <w:rFonts w:ascii="Times New Roman" w:hAnsi="Times New Roman" w:cs="宋体"/>
          <w:kern w:val="0"/>
        </w:rPr>
      </w:pPr>
      <w:r>
        <w:rPr>
          <w:rFonts w:hint="eastAsia" w:ascii="Times New Roman" w:hAnsi="Times New Roman" w:cs="宋体"/>
          <w:kern w:val="0"/>
        </w:rPr>
        <w:t>21.大于</w:t>
      </w:r>
      <w:r>
        <w:rPr>
          <w:rFonts w:hint="eastAsia" w:ascii="Times New Roman" w:hAnsi="Times New Roman" w:cs="宋体"/>
          <w:kern w:val="0"/>
        </w:rPr>
        <w:tab/>
      </w:r>
      <w:r>
        <w:rPr>
          <w:rFonts w:hint="eastAsia" w:ascii="Times New Roman" w:hAnsi="Times New Roman" w:cs="宋体"/>
          <w:kern w:val="0"/>
        </w:rPr>
        <w:t>50</w:t>
      </w:r>
      <w:r>
        <w:rPr>
          <w:rFonts w:hint="eastAsia" w:ascii="Times New Roman" w:hAnsi="Times New Roman" w:cs="宋体"/>
          <w:kern w:val="0"/>
        </w:rPr>
        <w:tab/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ascii="Times New Roman" w:hAnsi="Times New Roman" w:cs="宋体"/>
          <w:color w:val="000000"/>
          <w:kern w:val="0"/>
          <w:szCs w:val="22"/>
        </w:rPr>
        <w:t>22.（1）如图所示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drawing>
          <wp:inline distT="0" distB="0" distL="0" distR="0">
            <wp:extent cx="1862455" cy="1536700"/>
            <wp:effectExtent l="0" t="0" r="4445" b="635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869900" cy="1542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ascii="Times New Roman" w:hAnsi="Times New Roman" w:cs="宋体"/>
          <w:color w:val="000000"/>
          <w:kern w:val="0"/>
          <w:szCs w:val="22"/>
        </w:rPr>
        <w:t>（2）如图所示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drawing>
          <wp:inline distT="0" distB="0" distL="0" distR="0">
            <wp:extent cx="2037715" cy="1350645"/>
            <wp:effectExtent l="0" t="0" r="635" b="190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058218" cy="1364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ascii="Times New Roman" w:hAnsi="Times New Roman" w:cs="宋体"/>
          <w:color w:val="000000"/>
          <w:kern w:val="0"/>
          <w:szCs w:val="22"/>
        </w:rPr>
        <w:t>三</w:t>
      </w:r>
      <w:r>
        <w:rPr>
          <w:rFonts w:hint="eastAsia" w:ascii="MS Mincho" w:hAnsi="MS Mincho" w:eastAsia="MS Mincho" w:cs="MS Mincho"/>
          <w:color w:val="000000"/>
          <w:kern w:val="0"/>
          <w:szCs w:val="22"/>
        </w:rPr>
        <w:t>､</w:t>
      </w:r>
      <w:r>
        <w:rPr>
          <w:rFonts w:ascii="Times New Roman" w:hAnsi="Times New Roman" w:cs="宋体"/>
          <w:color w:val="000000"/>
          <w:kern w:val="0"/>
          <w:szCs w:val="22"/>
        </w:rPr>
        <w:t>实验与探究题（共</w:t>
      </w:r>
      <w:r>
        <w:rPr>
          <w:rFonts w:hint="eastAsia" w:ascii="Times New Roman" w:hAnsi="Times New Roman" w:cs="宋体"/>
          <w:bCs/>
          <w:color w:val="000000"/>
          <w:kern w:val="0"/>
          <w:szCs w:val="22"/>
        </w:rPr>
        <w:t>3</w:t>
      </w:r>
      <w:r>
        <w:rPr>
          <w:rFonts w:ascii="Times New Roman" w:hAnsi="Times New Roman" w:cs="宋体"/>
          <w:color w:val="000000"/>
          <w:kern w:val="0"/>
          <w:szCs w:val="22"/>
        </w:rPr>
        <w:t>小题，计21分）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ascii="Times New Roman" w:hAnsi="Times New Roman" w:cs="宋体"/>
          <w:color w:val="000000"/>
          <w:kern w:val="0"/>
          <w:szCs w:val="22"/>
        </w:rPr>
        <w:t>23.（6分）（1）控制变量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i/>
          <w:iCs/>
          <w:color w:val="000000"/>
          <w:kern w:val="0"/>
          <w:szCs w:val="22"/>
        </w:rPr>
        <w:t>a</w:t>
      </w:r>
      <w:r>
        <w:rPr>
          <w:rFonts w:hint="eastAsia" w:ascii="MS Mincho" w:hAnsi="MS Mincho" w:eastAsia="MS Mincho" w:cs="MS Mincho"/>
          <w:color w:val="000000"/>
          <w:kern w:val="0"/>
          <w:szCs w:val="22"/>
        </w:rPr>
        <w:t>､</w:t>
      </w:r>
      <w:r>
        <w:rPr>
          <w:rFonts w:hint="eastAsia" w:ascii="Times New Roman" w:hAnsi="Times New Roman" w:cs="宋体"/>
          <w:i/>
          <w:iCs/>
          <w:color w:val="000000"/>
          <w:kern w:val="0"/>
          <w:szCs w:val="22"/>
        </w:rPr>
        <w:t>c</w:t>
      </w:r>
    </w:p>
    <w:p>
      <w:pPr>
        <w:widowControl/>
        <w:spacing w:line="240" w:lineRule="auto"/>
        <w:jc w:val="left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ascii="Times New Roman" w:hAnsi="Times New Roman" w:cs="宋体"/>
          <w:color w:val="000000"/>
          <w:kern w:val="0"/>
          <w:szCs w:val="22"/>
        </w:rPr>
        <w:t>（2）读数时视线没有与温度计中液柱的液面相平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>不变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（3）不能</w:t>
      </w:r>
      <w:r>
        <w:rPr>
          <w:rFonts w:hint="eastAsia" w:ascii="Times New Roman" w:hAnsi="Times New Roman" w:cs="宋体"/>
          <w:color w:val="000000"/>
          <w:kern w:val="0"/>
          <w:szCs w:val="22"/>
        </w:rPr>
        <w:tab/>
      </w:r>
      <w:r>
        <w:rPr>
          <w:rFonts w:hint="eastAsia" w:ascii="Times New Roman" w:hAnsi="Times New Roman" w:cs="宋体"/>
          <w:color w:val="000000"/>
          <w:kern w:val="0"/>
          <w:szCs w:val="22"/>
        </w:rPr>
        <w:t>等于（每空1分）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24.（7分）（1）10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（2）D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（3）D（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（4）后</w:t>
      </w:r>
    </w:p>
    <w:p>
      <w:pPr>
        <w:widowControl/>
        <w:spacing w:line="240" w:lineRule="auto"/>
        <w:jc w:val="left"/>
        <w:rPr>
          <w:rFonts w:hint="eastAsia" w:ascii="Times New Roman" w:hAnsi="Times New Roman" w:cs="宋体"/>
          <w:color w:val="000000"/>
          <w:kern w:val="0"/>
          <w:szCs w:val="22"/>
        </w:rPr>
      </w:pPr>
      <w:r>
        <w:rPr>
          <w:rFonts w:hint="eastAsia" w:ascii="Times New Roman" w:hAnsi="Times New Roman" w:cs="宋体"/>
          <w:color w:val="000000"/>
          <w:kern w:val="0"/>
          <w:szCs w:val="22"/>
        </w:rPr>
        <w:t>（5）B</w:t>
      </w: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ascii="Times New Roman" w:hAnsi="Times New Roman" w:cs="宋体"/>
          <w:color w:val="000000"/>
          <w:kern w:val="0"/>
          <w:szCs w:val="22"/>
        </w:rPr>
        <w:t>25.（8分）（1）零刻线处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>右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>左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>右</w:t>
      </w:r>
      <w:r>
        <w:rPr>
          <w:rFonts w:ascii="Times New Roman" w:hAnsi="Times New Roman" w:cs="宋体"/>
          <w:color w:val="000000"/>
          <w:kern w:val="0"/>
          <w:szCs w:val="22"/>
        </w:rPr>
        <w:tab/>
      </w:r>
      <w:r>
        <w:rPr>
          <w:rFonts w:ascii="Times New Roman" w:hAnsi="Times New Roman" w:cs="宋体"/>
          <w:color w:val="000000"/>
          <w:kern w:val="0"/>
          <w:szCs w:val="22"/>
        </w:rPr>
        <w:t>74</w:t>
      </w: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ascii="Times New Roman" w:hAnsi="Times New Roman" w:cs="宋体"/>
          <w:color w:val="000000"/>
          <w:kern w:val="0"/>
          <w:szCs w:val="22"/>
        </w:rPr>
        <w:t>（2）20</w:t>
      </w: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ascii="Times New Roman" w:hAnsi="Times New Roman" w:cs="宋体"/>
          <w:color w:val="000000"/>
          <w:kern w:val="0"/>
          <w:szCs w:val="22"/>
        </w:rPr>
        <w:t>（3）3.7</w:t>
      </w:r>
    </w:p>
    <w:p>
      <w:pPr>
        <w:spacing w:line="240" w:lineRule="auto"/>
        <w:rPr>
          <w:rFonts w:ascii="Times New Roman" w:hAnsi="Times New Roman" w:cs="宋体"/>
          <w:color w:val="000000"/>
          <w:kern w:val="0"/>
          <w:szCs w:val="22"/>
        </w:rPr>
      </w:pPr>
      <w:r>
        <w:rPr>
          <w:rFonts w:ascii="Times New Roman" w:hAnsi="Times New Roman" w:cs="宋体"/>
          <w:color w:val="000000"/>
          <w:kern w:val="0"/>
          <w:szCs w:val="22"/>
        </w:rPr>
        <w:t>四</w:t>
      </w:r>
      <w:r>
        <w:rPr>
          <w:rFonts w:hint="eastAsia" w:ascii="MS Mincho" w:hAnsi="MS Mincho" w:eastAsia="MS Mincho" w:cs="MS Mincho"/>
          <w:color w:val="000000"/>
          <w:kern w:val="0"/>
          <w:szCs w:val="22"/>
        </w:rPr>
        <w:t>､</w:t>
      </w:r>
      <w:r>
        <w:rPr>
          <w:rFonts w:ascii="Times New Roman" w:hAnsi="Times New Roman" w:cs="宋体"/>
          <w:color w:val="000000"/>
          <w:kern w:val="0"/>
          <w:szCs w:val="22"/>
        </w:rPr>
        <w:t>综合题（共</w:t>
      </w:r>
      <w:r>
        <w:rPr>
          <w:rFonts w:hint="eastAsia" w:ascii="Times New Roman" w:hAnsi="Times New Roman" w:cs="宋体"/>
          <w:bCs/>
          <w:color w:val="000000"/>
          <w:kern w:val="0"/>
          <w:szCs w:val="22"/>
        </w:rPr>
        <w:t>2</w:t>
      </w:r>
      <w:r>
        <w:rPr>
          <w:rFonts w:ascii="Times New Roman" w:hAnsi="Times New Roman" w:cs="宋体"/>
          <w:color w:val="000000"/>
          <w:kern w:val="0"/>
          <w:szCs w:val="22"/>
        </w:rPr>
        <w:t>小题，计</w:t>
      </w:r>
      <w:r>
        <w:rPr>
          <w:rFonts w:hint="eastAsia" w:ascii="Times New Roman" w:hAnsi="Times New Roman" w:cs="宋体"/>
          <w:bCs/>
          <w:color w:val="000000"/>
          <w:kern w:val="0"/>
          <w:szCs w:val="22"/>
        </w:rPr>
        <w:t>14</w:t>
      </w:r>
      <w:r>
        <w:rPr>
          <w:rFonts w:ascii="Times New Roman" w:hAnsi="Times New Roman" w:cs="宋体"/>
          <w:color w:val="000000"/>
          <w:kern w:val="0"/>
          <w:szCs w:val="22"/>
        </w:rPr>
        <w:t>分）</w:t>
      </w:r>
    </w:p>
    <w:p>
      <w:pPr>
        <w:spacing w:line="240" w:lineRule="auto"/>
        <w:rPr>
          <w:rFonts w:ascii="Times New Roman" w:hAnsi="Times New Roman" w:cs="宋体"/>
          <w:color w:val="333333"/>
          <w:kern w:val="0"/>
          <w:szCs w:val="22"/>
        </w:rPr>
      </w:pPr>
      <w:r>
        <w:rPr>
          <w:rFonts w:ascii="Times New Roman" w:hAnsi="Times New Roman" w:cs="宋体"/>
          <w:color w:val="000000"/>
          <w:kern w:val="0"/>
          <w:szCs w:val="22"/>
        </w:rPr>
        <w:t>26.（7分）</w:t>
      </w:r>
      <w:r>
        <w:rPr>
          <w:rFonts w:ascii="Times New Roman" w:hAnsi="Times New Roman" w:cs="宋体"/>
          <w:color w:val="333333"/>
          <w:kern w:val="0"/>
          <w:szCs w:val="22"/>
        </w:rPr>
        <w:t>解：（1）动车从来宾北到桂林北的时间：</w:t>
      </w:r>
    </w:p>
    <w:p>
      <w:pPr>
        <w:spacing w:line="240" w:lineRule="auto"/>
        <w:rPr>
          <w:rFonts w:ascii="Times New Roman" w:hAnsi="Times New Roman" w:cs="宋体"/>
          <w:iCs/>
          <w:color w:val="333333"/>
          <w:kern w:val="0"/>
          <w:szCs w:val="22"/>
        </w:rPr>
      </w:pPr>
      <w:r>
        <w:rPr>
          <w:rFonts w:ascii="Times New Roman" w:hAnsi="Times New Roman" w:cs="宋体"/>
          <w:iCs/>
          <w:color w:val="333333"/>
          <w:kern w:val="0"/>
          <w:position w:val="-12"/>
          <w:szCs w:val="22"/>
        </w:rPr>
        <w:object>
          <v:shape id="_x0000_i1036" o:spt="75" type="#_x0000_t75" style="height:17.75pt;width:115.9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58">
            <o:LockedField>false</o:LockedField>
          </o:OLEObject>
        </w:object>
      </w:r>
    </w:p>
    <w:p>
      <w:pPr>
        <w:spacing w:line="240" w:lineRule="auto"/>
        <w:rPr>
          <w:rFonts w:ascii="Times New Roman" w:hAnsi="Times New Roman" w:cs="宋体"/>
          <w:color w:val="333333"/>
          <w:kern w:val="0"/>
          <w:szCs w:val="22"/>
        </w:rPr>
      </w:pPr>
      <w:r>
        <w:rPr>
          <w:rFonts w:ascii="Times New Roman" w:hAnsi="Times New Roman" w:cs="宋体"/>
          <w:color w:val="333333"/>
          <w:kern w:val="0"/>
          <w:szCs w:val="22"/>
        </w:rPr>
        <w:t>动车从来宾北到桂林北的路程：</w:t>
      </w:r>
    </w:p>
    <w:p>
      <w:pPr>
        <w:spacing w:line="240" w:lineRule="auto"/>
        <w:rPr>
          <w:rFonts w:ascii="Times New Roman" w:hAnsi="Times New Roman" w:cs="宋体"/>
          <w:iCs/>
          <w:color w:val="333333"/>
          <w:kern w:val="0"/>
          <w:szCs w:val="22"/>
        </w:rPr>
      </w:pPr>
      <w:r>
        <w:rPr>
          <w:rFonts w:ascii="Times New Roman" w:hAnsi="Times New Roman" w:cs="宋体"/>
          <w:iCs/>
          <w:color w:val="333333"/>
          <w:kern w:val="0"/>
          <w:position w:val="-12"/>
          <w:szCs w:val="22"/>
        </w:rPr>
        <w:object>
          <v:shape id="_x0000_i1037" o:spt="75" type="#_x0000_t75" style="height:17.75pt;width:145.8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60">
            <o:LockedField>false</o:LockedField>
          </o:OLEObject>
        </w:object>
      </w:r>
    </w:p>
    <w:p>
      <w:pPr>
        <w:spacing w:line="240" w:lineRule="auto"/>
        <w:rPr>
          <w:rFonts w:ascii="Times New Roman" w:hAnsi="Times New Roman" w:cs="宋体"/>
          <w:color w:val="333333"/>
          <w:kern w:val="0"/>
          <w:szCs w:val="22"/>
        </w:rPr>
      </w:pPr>
      <w:r>
        <w:rPr>
          <w:rFonts w:ascii="Times New Roman" w:hAnsi="Times New Roman" w:cs="宋体"/>
          <w:color w:val="333333"/>
          <w:kern w:val="0"/>
          <w:szCs w:val="22"/>
        </w:rPr>
        <w:t>则平均速度：</w:t>
      </w:r>
    </w:p>
    <w:p>
      <w:pPr>
        <w:spacing w:line="240" w:lineRule="auto"/>
        <w:rPr>
          <w:rFonts w:hint="eastAsia" w:ascii="Times New Roman" w:hAnsi="Times New Roman" w:cs="宋体"/>
          <w:i/>
          <w:iCs/>
          <w:color w:val="000000"/>
          <w:kern w:val="0"/>
        </w:rPr>
      </w:pPr>
      <w:r>
        <w:rPr>
          <w:rFonts w:ascii="Times New Roman" w:hAnsi="Times New Roman" w:cs="宋体"/>
          <w:i/>
          <w:iCs/>
          <w:color w:val="333333"/>
          <w:kern w:val="0"/>
          <w:position w:val="-30"/>
          <w:szCs w:val="22"/>
        </w:rPr>
        <w:object>
          <v:shape id="_x0000_i1038" o:spt="75" type="#_x0000_t75" style="height:33.65pt;width:141.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62">
            <o:LockedField>false</o:LockedField>
          </o:OLEObject>
        </w:object>
      </w:r>
    </w:p>
    <w:p>
      <w:pPr>
        <w:spacing w:line="240" w:lineRule="auto"/>
        <w:rPr>
          <w:rFonts w:ascii="Times New Roman" w:hAnsi="Times New Roman" w:cs="宋体"/>
          <w:i/>
          <w:iCs/>
          <w:color w:val="333333"/>
          <w:kern w:val="0"/>
          <w:szCs w:val="22"/>
        </w:rPr>
      </w:pPr>
      <w:r>
        <w:rPr>
          <w:rFonts w:ascii="Times New Roman" w:hAnsi="Times New Roman" w:cs="宋体"/>
          <w:color w:val="333333"/>
          <w:kern w:val="0"/>
          <w:szCs w:val="22"/>
        </w:rPr>
        <w:t>（2）由</w:t>
      </w:r>
      <w:r>
        <w:rPr>
          <w:rFonts w:ascii="Times New Roman" w:hAnsi="Times New Roman" w:cs="宋体"/>
          <w:i/>
          <w:iCs/>
          <w:color w:val="333333"/>
          <w:kern w:val="0"/>
          <w:position w:val="-24"/>
          <w:szCs w:val="22"/>
        </w:rPr>
        <w:object>
          <v:shape id="_x0000_i1039" o:spt="75" type="#_x0000_t75" style="height:30.85pt;width:29.9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64">
            <o:LockedField>false</o:LockedField>
          </o:OLEObject>
        </w:object>
      </w:r>
      <w:r>
        <w:rPr>
          <w:rFonts w:ascii="Times New Roman" w:hAnsi="Times New Roman" w:cs="宋体"/>
          <w:color w:val="333333"/>
          <w:kern w:val="0"/>
          <w:szCs w:val="22"/>
        </w:rPr>
        <w:t>得，动车完全通过隧道过的路程：</w:t>
      </w:r>
      <w:r>
        <w:rPr>
          <w:rFonts w:ascii="Times New Roman" w:hAnsi="Times New Roman" w:cs="宋体"/>
          <w:color w:val="333333"/>
          <w:kern w:val="0"/>
          <w:position w:val="-12"/>
          <w:szCs w:val="22"/>
        </w:rPr>
        <w:object>
          <v:shape id="_x0000_i1040" o:spt="75" type="#_x0000_t75" style="height:17.75pt;width:159.9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66">
            <o:LockedField>false</o:LockedField>
          </o:OLEObject>
        </w:object>
      </w:r>
    </w:p>
    <w:p>
      <w:pPr>
        <w:spacing w:line="240" w:lineRule="auto"/>
        <w:rPr>
          <w:rFonts w:hint="eastAsia" w:ascii="Times New Roman" w:hAnsi="Times New Roman" w:cs="宋体"/>
          <w:color w:val="333333"/>
          <w:kern w:val="0"/>
          <w:szCs w:val="22"/>
        </w:rPr>
      </w:pPr>
      <w:r>
        <w:rPr>
          <w:rFonts w:ascii="Times New Roman" w:hAnsi="Times New Roman" w:cs="宋体"/>
          <w:color w:val="333333"/>
          <w:kern w:val="0"/>
          <w:szCs w:val="22"/>
        </w:rPr>
        <w:t>则隧道的长度：</w:t>
      </w:r>
      <w:r>
        <w:rPr>
          <w:rFonts w:ascii="Times New Roman" w:hAnsi="Times New Roman" w:cs="宋体"/>
          <w:color w:val="333333"/>
          <w:kern w:val="0"/>
          <w:position w:val="-6"/>
          <w:szCs w:val="22"/>
        </w:rPr>
        <w:object>
          <v:shape id="_x0000_i1041" o:spt="75" type="#_x0000_t75" style="height:14.05pt;width:138.4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68">
            <o:LockedField>false</o:LockedField>
          </o:OLEObject>
        </w:object>
      </w:r>
    </w:p>
    <w:p>
      <w:pPr>
        <w:spacing w:line="240" w:lineRule="auto"/>
        <w:rPr>
          <w:rFonts w:ascii="Times New Roman" w:hAnsi="Times New Roman" w:cs="宋体"/>
          <w:color w:val="333333"/>
          <w:kern w:val="0"/>
          <w:szCs w:val="22"/>
        </w:rPr>
      </w:pPr>
      <w:r>
        <w:rPr>
          <w:rFonts w:ascii="Times New Roman" w:hAnsi="Times New Roman" w:cs="宋体"/>
          <w:color w:val="000000"/>
          <w:kern w:val="0"/>
          <w:szCs w:val="22"/>
        </w:rPr>
        <w:t>27.（7分）</w:t>
      </w:r>
      <w:r>
        <w:rPr>
          <w:rFonts w:ascii="Times New Roman" w:hAnsi="Times New Roman" w:cs="宋体"/>
          <w:color w:val="333333"/>
          <w:kern w:val="0"/>
          <w:szCs w:val="22"/>
        </w:rPr>
        <w:t>解：（1）鲜豆腐的密度：</w:t>
      </w:r>
    </w:p>
    <w:p>
      <w:pPr>
        <w:spacing w:line="240" w:lineRule="auto"/>
        <w:rPr>
          <w:rFonts w:ascii="Times New Roman" w:hAnsi="Times New Roman" w:cs="宋体"/>
          <w:i/>
          <w:iCs/>
          <w:color w:val="333333"/>
          <w:kern w:val="0"/>
          <w:szCs w:val="22"/>
        </w:rPr>
      </w:pPr>
      <w:r>
        <w:rPr>
          <w:rFonts w:ascii="Times New Roman" w:hAnsi="Times New Roman" w:cs="宋体"/>
          <w:i/>
          <w:iCs/>
          <w:color w:val="333333"/>
          <w:kern w:val="0"/>
          <w:position w:val="-30"/>
          <w:szCs w:val="22"/>
        </w:rPr>
        <w:object>
          <v:shape id="_x0000_i1042" o:spt="75" type="#_x0000_t75" style="height:33.65pt;width:149.6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70">
            <o:LockedField>false</o:LockedField>
          </o:OLEObject>
        </w:object>
      </w:r>
    </w:p>
    <w:p>
      <w:pPr>
        <w:spacing w:line="240" w:lineRule="auto"/>
        <w:rPr>
          <w:rFonts w:ascii="Times New Roman" w:hAnsi="Times New Roman" w:cs="宋体"/>
          <w:color w:val="333333"/>
          <w:kern w:val="0"/>
          <w:szCs w:val="22"/>
        </w:rPr>
      </w:pPr>
      <w:r>
        <w:rPr>
          <w:rFonts w:ascii="Times New Roman" w:hAnsi="Times New Roman" w:cs="宋体"/>
          <w:color w:val="333333"/>
          <w:kern w:val="0"/>
          <w:szCs w:val="22"/>
        </w:rPr>
        <w:t>（2）由题意可得，海绵豆腐的质量：</w:t>
      </w:r>
    </w:p>
    <w:p>
      <w:pPr>
        <w:spacing w:line="240" w:lineRule="auto"/>
        <w:rPr>
          <w:rFonts w:ascii="Times New Roman" w:hAnsi="Times New Roman" w:cs="宋体"/>
          <w:i/>
          <w:iCs/>
          <w:color w:val="333333"/>
          <w:kern w:val="0"/>
          <w:szCs w:val="22"/>
        </w:rPr>
      </w:pPr>
      <w:r>
        <w:rPr>
          <w:rFonts w:ascii="Times New Roman" w:hAnsi="Times New Roman" w:cs="宋体"/>
          <w:i/>
          <w:iCs/>
          <w:color w:val="333333"/>
          <w:kern w:val="0"/>
          <w:position w:val="-14"/>
          <w:szCs w:val="22"/>
        </w:rPr>
        <w:object>
          <v:shape id="_x0000_i1043" o:spt="75" type="#_x0000_t75" style="height:19.65pt;width:215.0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72">
            <o:LockedField>false</o:LockedField>
          </o:OLEObject>
        </w:object>
      </w:r>
    </w:p>
    <w:p>
      <w:pPr>
        <w:spacing w:line="240" w:lineRule="auto"/>
        <w:rPr>
          <w:rFonts w:ascii="Times New Roman" w:hAnsi="Times New Roman" w:cs="宋体"/>
          <w:color w:val="333333"/>
          <w:kern w:val="0"/>
          <w:szCs w:val="22"/>
        </w:rPr>
      </w:pPr>
      <w:r>
        <w:rPr>
          <w:rFonts w:ascii="Times New Roman" w:hAnsi="Times New Roman" w:cs="宋体"/>
          <w:color w:val="333333"/>
          <w:kern w:val="0"/>
          <w:szCs w:val="22"/>
        </w:rPr>
        <w:t>冻豆腐中冰的质量（即原来含水的质量）：</w:t>
      </w:r>
    </w:p>
    <w:p>
      <w:pPr>
        <w:spacing w:line="240" w:lineRule="auto"/>
        <w:rPr>
          <w:rFonts w:ascii="Times New Roman" w:hAnsi="Times New Roman" w:cs="宋体"/>
          <w:i/>
          <w:iCs/>
          <w:color w:val="333333"/>
          <w:kern w:val="0"/>
          <w:szCs w:val="22"/>
        </w:rPr>
      </w:pPr>
      <w:r>
        <w:rPr>
          <w:rFonts w:ascii="Times New Roman" w:hAnsi="Times New Roman" w:cs="宋体"/>
          <w:i/>
          <w:iCs/>
          <w:color w:val="333333"/>
          <w:kern w:val="0"/>
          <w:position w:val="-12"/>
          <w:szCs w:val="22"/>
        </w:rPr>
        <w:object>
          <v:shape id="_x0000_i1044" o:spt="75" type="#_x0000_t75" style="height:17.75pt;width:173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74">
            <o:LockedField>false</o:LockedField>
          </o:OLEObject>
        </w:object>
      </w:r>
    </w:p>
    <w:p>
      <w:pPr>
        <w:spacing w:line="240" w:lineRule="auto"/>
        <w:rPr>
          <w:rFonts w:ascii="Times New Roman" w:hAnsi="Times New Roman" w:cs="宋体"/>
          <w:color w:val="333333"/>
          <w:kern w:val="0"/>
          <w:szCs w:val="22"/>
        </w:rPr>
      </w:pPr>
      <w:r>
        <w:rPr>
          <w:rFonts w:ascii="Times New Roman" w:hAnsi="Times New Roman" w:cs="宋体"/>
          <w:color w:val="333333"/>
          <w:kern w:val="0"/>
          <w:szCs w:val="22"/>
        </w:rPr>
        <w:t>海绵豆腐内所有孔洞的总体积：</w:t>
      </w:r>
    </w:p>
    <w:p>
      <w:pPr>
        <w:spacing w:line="240" w:lineRule="auto"/>
        <w:rPr>
          <w:rFonts w:hint="eastAsia" w:ascii="Times New Roman" w:hAnsi="Times New Roman" w:cs="宋体"/>
          <w:color w:val="000000"/>
          <w:kern w:val="0"/>
          <w:szCs w:val="14"/>
        </w:rPr>
      </w:pPr>
      <w:r>
        <w:rPr>
          <w:rFonts w:ascii="Times New Roman" w:hAnsi="Times New Roman" w:cs="宋体"/>
          <w:color w:val="000000"/>
          <w:kern w:val="0"/>
          <w:position w:val="-32"/>
          <w:szCs w:val="26"/>
        </w:rPr>
        <w:object>
          <v:shape id="_x0000_i1045" o:spt="75" type="#_x0000_t75" style="height:36.45pt;width:158.0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76">
            <o:LockedField>false</o:LockedField>
          </o:OLEObject>
        </w:object>
      </w:r>
    </w:p>
    <w:p>
      <w:pPr>
        <w:spacing w:line="240" w:lineRule="auto"/>
        <w:rPr>
          <w:rFonts w:hint="eastAsia" w:ascii="Times New Roman" w:hAnsi="Times New Roman"/>
        </w:rPr>
      </w:pPr>
    </w:p>
    <w:sectPr>
      <w:headerReference r:id="rId3" w:type="default"/>
      <w:pgSz w:w="11906" w:h="16838"/>
      <w:pgMar w:top="1440" w:right="1080" w:bottom="1440" w:left="1080" w:header="680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TJ-PK74820000007-Identity-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3-PK7482ef-Identity-H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E-HZ-PK748232-Identity-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XBSJ-PK74820000008-Identity-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DHTJ-PK74820000009-Identity-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TJ-PK7482000000a-Identity-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E-BZ-PK7481d1-Identity-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SJ-PK74820000001-Identity-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FN-BZ-PK748272-Identity-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FSJ-PK74820000006-Identity-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E-BX-PK7481ce-Identity-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FN-BX-PK748271-Identity-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62DB2"/>
    <w:rsid w:val="001204A7"/>
    <w:rsid w:val="001D4C52"/>
    <w:rsid w:val="00204558"/>
    <w:rsid w:val="00215E97"/>
    <w:rsid w:val="00226003"/>
    <w:rsid w:val="002B5364"/>
    <w:rsid w:val="002F41FC"/>
    <w:rsid w:val="00306328"/>
    <w:rsid w:val="00373E06"/>
    <w:rsid w:val="003A59C7"/>
    <w:rsid w:val="003C4A95"/>
    <w:rsid w:val="004C7BD6"/>
    <w:rsid w:val="0053431E"/>
    <w:rsid w:val="005D69DB"/>
    <w:rsid w:val="00604551"/>
    <w:rsid w:val="006071D5"/>
    <w:rsid w:val="00611930"/>
    <w:rsid w:val="00685287"/>
    <w:rsid w:val="007061B2"/>
    <w:rsid w:val="007251BF"/>
    <w:rsid w:val="007273BB"/>
    <w:rsid w:val="008064D0"/>
    <w:rsid w:val="0088013C"/>
    <w:rsid w:val="00896223"/>
    <w:rsid w:val="0091203D"/>
    <w:rsid w:val="0096563D"/>
    <w:rsid w:val="00A07DF2"/>
    <w:rsid w:val="00A17A20"/>
    <w:rsid w:val="00AB4229"/>
    <w:rsid w:val="00B40BF3"/>
    <w:rsid w:val="00B5480C"/>
    <w:rsid w:val="00B67343"/>
    <w:rsid w:val="00C02815"/>
    <w:rsid w:val="00CC3F48"/>
    <w:rsid w:val="00CF5936"/>
    <w:rsid w:val="00D31FA0"/>
    <w:rsid w:val="00D90A02"/>
    <w:rsid w:val="00DB3F3A"/>
    <w:rsid w:val="00DD632B"/>
    <w:rsid w:val="00DF4826"/>
    <w:rsid w:val="00E07400"/>
    <w:rsid w:val="00E27657"/>
    <w:rsid w:val="00E41482"/>
    <w:rsid w:val="00F26E6B"/>
    <w:rsid w:val="00FE13E6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style01"/>
    <w:basedOn w:val="4"/>
    <w:qFormat/>
    <w:uiPriority w:val="0"/>
    <w:rPr>
      <w:rFonts w:hint="default" w:ascii="HTJ-PK74820000007-Identity-H" w:hAnsi="HTJ-PK74820000007-Identity-H"/>
      <w:color w:val="000000"/>
      <w:sz w:val="22"/>
      <w:szCs w:val="22"/>
    </w:rPr>
  </w:style>
  <w:style w:type="character" w:customStyle="1" w:styleId="8">
    <w:name w:val="fontstyle13"/>
    <w:basedOn w:val="4"/>
    <w:qFormat/>
    <w:uiPriority w:val="0"/>
    <w:rPr>
      <w:rFonts w:hint="default" w:ascii="O3-PK7482ef-Identity-H" w:hAnsi="O3-PK7482ef-Identity-H"/>
      <w:color w:val="000000"/>
      <w:sz w:val="22"/>
      <w:szCs w:val="22"/>
    </w:rPr>
  </w:style>
  <w:style w:type="character" w:customStyle="1" w:styleId="9">
    <w:name w:val="fontstyle21"/>
    <w:basedOn w:val="4"/>
    <w:qFormat/>
    <w:uiPriority w:val="0"/>
    <w:rPr>
      <w:rFonts w:hint="default" w:ascii="E-HZ-PK748232-Identity-H" w:hAnsi="E-HZ-PK748232-Identity-H"/>
      <w:color w:val="000000"/>
      <w:sz w:val="40"/>
      <w:szCs w:val="40"/>
    </w:rPr>
  </w:style>
  <w:style w:type="character" w:customStyle="1" w:styleId="10">
    <w:name w:val="fontstyle31"/>
    <w:basedOn w:val="4"/>
    <w:qFormat/>
    <w:uiPriority w:val="0"/>
    <w:rPr>
      <w:rFonts w:hint="default" w:ascii="XBSJ-PK74820000008-Identity-H" w:hAnsi="XBSJ-PK74820000008-Identity-H"/>
      <w:color w:val="000000"/>
      <w:sz w:val="40"/>
      <w:szCs w:val="40"/>
    </w:rPr>
  </w:style>
  <w:style w:type="character" w:customStyle="1" w:styleId="11">
    <w:name w:val="fontstyle51"/>
    <w:basedOn w:val="4"/>
    <w:qFormat/>
    <w:uiPriority w:val="0"/>
    <w:rPr>
      <w:rFonts w:hint="default" w:ascii="DHTJ-PK74820000009-Identity-H" w:hAnsi="DHTJ-PK74820000009-Identity-H"/>
      <w:color w:val="000000"/>
      <w:sz w:val="40"/>
      <w:szCs w:val="40"/>
    </w:rPr>
  </w:style>
  <w:style w:type="character" w:customStyle="1" w:styleId="12">
    <w:name w:val="fontstyle61"/>
    <w:basedOn w:val="4"/>
    <w:qFormat/>
    <w:uiPriority w:val="0"/>
    <w:rPr>
      <w:rFonts w:hint="default" w:ascii="KTJ-PK7482000000a-Identity-H" w:hAnsi="KTJ-PK7482000000a-Identity-H"/>
      <w:color w:val="000000"/>
      <w:sz w:val="28"/>
      <w:szCs w:val="28"/>
    </w:rPr>
  </w:style>
  <w:style w:type="character" w:customStyle="1" w:styleId="13">
    <w:name w:val="fontstyle71"/>
    <w:basedOn w:val="4"/>
    <w:qFormat/>
    <w:uiPriority w:val="0"/>
    <w:rPr>
      <w:rFonts w:hint="default" w:ascii="E-BZ-PK7481d1-Identity-H" w:hAnsi="E-BZ-PK7481d1-Identity-H"/>
      <w:color w:val="000000"/>
      <w:sz w:val="22"/>
      <w:szCs w:val="22"/>
    </w:rPr>
  </w:style>
  <w:style w:type="character" w:customStyle="1" w:styleId="14">
    <w:name w:val="fontstyle81"/>
    <w:basedOn w:val="4"/>
    <w:qFormat/>
    <w:uiPriority w:val="0"/>
    <w:rPr>
      <w:rFonts w:hint="default" w:ascii="SSJ-PK74820000001-Identity-H" w:hAnsi="SSJ-PK74820000001-Identity-H"/>
      <w:color w:val="000000"/>
      <w:sz w:val="22"/>
      <w:szCs w:val="22"/>
    </w:rPr>
  </w:style>
  <w:style w:type="character" w:customStyle="1" w:styleId="15">
    <w:name w:val="fontstyle91"/>
    <w:basedOn w:val="4"/>
    <w:qFormat/>
    <w:uiPriority w:val="0"/>
    <w:rPr>
      <w:rFonts w:hint="default" w:ascii="FN-BZ-PK748272-Identity-H" w:hAnsi="FN-BZ-PK748272-Identity-H"/>
      <w:color w:val="000000"/>
      <w:sz w:val="28"/>
      <w:szCs w:val="28"/>
    </w:rPr>
  </w:style>
  <w:style w:type="character" w:customStyle="1" w:styleId="16">
    <w:name w:val="fontstyle101"/>
    <w:basedOn w:val="4"/>
    <w:qFormat/>
    <w:uiPriority w:val="0"/>
    <w:rPr>
      <w:rFonts w:hint="default" w:ascii="FSJ-PK74820000006-Identity-H" w:hAnsi="FSJ-PK74820000006-Identity-H"/>
      <w:color w:val="000000"/>
      <w:sz w:val="22"/>
      <w:szCs w:val="22"/>
    </w:rPr>
  </w:style>
  <w:style w:type="character" w:customStyle="1" w:styleId="17">
    <w:name w:val="fontstyle111"/>
    <w:basedOn w:val="4"/>
    <w:qFormat/>
    <w:uiPriority w:val="0"/>
    <w:rPr>
      <w:rFonts w:hint="default" w:ascii="E-BX-PK7481ce-Identity-H" w:hAnsi="E-BX-PK7481ce-Identity-H"/>
      <w:color w:val="000000"/>
      <w:sz w:val="22"/>
      <w:szCs w:val="22"/>
    </w:rPr>
  </w:style>
  <w:style w:type="character" w:customStyle="1" w:styleId="18">
    <w:name w:val="fontstyle121"/>
    <w:basedOn w:val="4"/>
    <w:uiPriority w:val="0"/>
    <w:rPr>
      <w:rFonts w:hint="default" w:ascii="FN-BX-PK748271-Identity-H" w:hAnsi="FN-BX-PK748271-Identity-H"/>
      <w:color w:val="000000"/>
      <w:sz w:val="22"/>
      <w:szCs w:val="22"/>
    </w:rPr>
  </w:style>
  <w:style w:type="character" w:customStyle="1" w:styleId="19">
    <w:name w:val="fontstyle11"/>
    <w:basedOn w:val="4"/>
    <w:uiPriority w:val="0"/>
    <w:rPr>
      <w:rFonts w:hint="eastAsia" w:ascii="黑体" w:hAnsi="黑体" w:eastAsia="黑体"/>
      <w:color w:val="000000"/>
      <w:sz w:val="32"/>
      <w:szCs w:val="32"/>
    </w:rPr>
  </w:style>
  <w:style w:type="character" w:customStyle="1" w:styleId="20">
    <w:name w:val="fontstyle41"/>
    <w:basedOn w:val="4"/>
    <w:uiPriority w:val="0"/>
    <w:rPr>
      <w:rFonts w:hint="default" w:ascii="TimesNewRomanPS-ItalicMT" w:hAnsi="TimesNewRomanPS-ItalicMT"/>
      <w:i/>
      <w:iCs/>
      <w:color w:val="000000"/>
      <w:sz w:val="24"/>
      <w:szCs w:val="24"/>
    </w:rPr>
  </w:style>
  <w:style w:type="table" w:customStyle="1" w:styleId="21">
    <w:name w:val="网格型1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网格型2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0" Type="http://schemas.openxmlformats.org/officeDocument/2006/relationships/fontTable" Target="fontTable.xml"/><Relationship Id="rId8" Type="http://schemas.openxmlformats.org/officeDocument/2006/relationships/image" Target="media/image4.png"/><Relationship Id="rId79" Type="http://schemas.openxmlformats.org/officeDocument/2006/relationships/customXml" Target="../customXml/item2.xml"/><Relationship Id="rId78" Type="http://schemas.openxmlformats.org/officeDocument/2006/relationships/customXml" Target="../customXml/item1.xml"/><Relationship Id="rId77" Type="http://schemas.openxmlformats.org/officeDocument/2006/relationships/image" Target="media/image52.wmf"/><Relationship Id="rId76" Type="http://schemas.openxmlformats.org/officeDocument/2006/relationships/oleObject" Target="embeddings/oleObject21.bin"/><Relationship Id="rId75" Type="http://schemas.openxmlformats.org/officeDocument/2006/relationships/image" Target="media/image51.wmf"/><Relationship Id="rId74" Type="http://schemas.openxmlformats.org/officeDocument/2006/relationships/oleObject" Target="embeddings/oleObject20.bin"/><Relationship Id="rId73" Type="http://schemas.openxmlformats.org/officeDocument/2006/relationships/image" Target="media/image50.wmf"/><Relationship Id="rId72" Type="http://schemas.openxmlformats.org/officeDocument/2006/relationships/oleObject" Target="embeddings/oleObject19.bin"/><Relationship Id="rId71" Type="http://schemas.openxmlformats.org/officeDocument/2006/relationships/image" Target="media/image49.wmf"/><Relationship Id="rId70" Type="http://schemas.openxmlformats.org/officeDocument/2006/relationships/oleObject" Target="embeddings/oleObject18.bin"/><Relationship Id="rId7" Type="http://schemas.openxmlformats.org/officeDocument/2006/relationships/image" Target="media/image3.png"/><Relationship Id="rId69" Type="http://schemas.openxmlformats.org/officeDocument/2006/relationships/image" Target="media/image48.wmf"/><Relationship Id="rId68" Type="http://schemas.openxmlformats.org/officeDocument/2006/relationships/oleObject" Target="embeddings/oleObject17.bin"/><Relationship Id="rId67" Type="http://schemas.openxmlformats.org/officeDocument/2006/relationships/image" Target="media/image47.wmf"/><Relationship Id="rId66" Type="http://schemas.openxmlformats.org/officeDocument/2006/relationships/oleObject" Target="embeddings/oleObject16.bin"/><Relationship Id="rId65" Type="http://schemas.openxmlformats.org/officeDocument/2006/relationships/image" Target="media/image46.wmf"/><Relationship Id="rId64" Type="http://schemas.openxmlformats.org/officeDocument/2006/relationships/oleObject" Target="embeddings/oleObject15.bin"/><Relationship Id="rId63" Type="http://schemas.openxmlformats.org/officeDocument/2006/relationships/image" Target="media/image45.wmf"/><Relationship Id="rId62" Type="http://schemas.openxmlformats.org/officeDocument/2006/relationships/oleObject" Target="embeddings/oleObject14.bin"/><Relationship Id="rId61" Type="http://schemas.openxmlformats.org/officeDocument/2006/relationships/image" Target="media/image44.wmf"/><Relationship Id="rId60" Type="http://schemas.openxmlformats.org/officeDocument/2006/relationships/oleObject" Target="embeddings/oleObject13.bin"/><Relationship Id="rId6" Type="http://schemas.openxmlformats.org/officeDocument/2006/relationships/image" Target="media/image2.png"/><Relationship Id="rId59" Type="http://schemas.openxmlformats.org/officeDocument/2006/relationships/image" Target="media/image43.wmf"/><Relationship Id="rId58" Type="http://schemas.openxmlformats.org/officeDocument/2006/relationships/oleObject" Target="embeddings/oleObject12.bin"/><Relationship Id="rId57" Type="http://schemas.openxmlformats.org/officeDocument/2006/relationships/image" Target="media/image42.png"/><Relationship Id="rId56" Type="http://schemas.openxmlformats.org/officeDocument/2006/relationships/image" Target="media/image41.png"/><Relationship Id="rId55" Type="http://schemas.openxmlformats.org/officeDocument/2006/relationships/image" Target="media/image40.wmf"/><Relationship Id="rId54" Type="http://schemas.openxmlformats.org/officeDocument/2006/relationships/oleObject" Target="embeddings/oleObject11.bin"/><Relationship Id="rId53" Type="http://schemas.openxmlformats.org/officeDocument/2006/relationships/image" Target="media/image39.wmf"/><Relationship Id="rId52" Type="http://schemas.openxmlformats.org/officeDocument/2006/relationships/oleObject" Target="embeddings/oleObject10.bin"/><Relationship Id="rId51" Type="http://schemas.openxmlformats.org/officeDocument/2006/relationships/image" Target="media/image38.wmf"/><Relationship Id="rId50" Type="http://schemas.openxmlformats.org/officeDocument/2006/relationships/oleObject" Target="embeddings/oleObject9.bin"/><Relationship Id="rId5" Type="http://schemas.openxmlformats.org/officeDocument/2006/relationships/image" Target="media/image1.png"/><Relationship Id="rId49" Type="http://schemas.openxmlformats.org/officeDocument/2006/relationships/image" Target="media/image37.wmf"/><Relationship Id="rId48" Type="http://schemas.openxmlformats.org/officeDocument/2006/relationships/oleObject" Target="embeddings/oleObject8.bin"/><Relationship Id="rId47" Type="http://schemas.openxmlformats.org/officeDocument/2006/relationships/image" Target="media/image36.png"/><Relationship Id="rId46" Type="http://schemas.openxmlformats.org/officeDocument/2006/relationships/image" Target="media/image35.png"/><Relationship Id="rId45" Type="http://schemas.openxmlformats.org/officeDocument/2006/relationships/image" Target="media/image34.png"/><Relationship Id="rId44" Type="http://schemas.openxmlformats.org/officeDocument/2006/relationships/image" Target="media/image33.png"/><Relationship Id="rId43" Type="http://schemas.openxmlformats.org/officeDocument/2006/relationships/image" Target="media/image32.png"/><Relationship Id="rId42" Type="http://schemas.openxmlformats.org/officeDocument/2006/relationships/image" Target="media/image31.png"/><Relationship Id="rId41" Type="http://schemas.openxmlformats.org/officeDocument/2006/relationships/image" Target="media/image30.png"/><Relationship Id="rId40" Type="http://schemas.openxmlformats.org/officeDocument/2006/relationships/image" Target="media/image29.png"/><Relationship Id="rId4" Type="http://schemas.openxmlformats.org/officeDocument/2006/relationships/theme" Target="theme/theme1.xml"/><Relationship Id="rId39" Type="http://schemas.openxmlformats.org/officeDocument/2006/relationships/image" Target="media/image28.png"/><Relationship Id="rId38" Type="http://schemas.openxmlformats.org/officeDocument/2006/relationships/image" Target="media/image27.png"/><Relationship Id="rId37" Type="http://schemas.openxmlformats.org/officeDocument/2006/relationships/image" Target="media/image26.png"/><Relationship Id="rId36" Type="http://schemas.openxmlformats.org/officeDocument/2006/relationships/image" Target="media/image25.png"/><Relationship Id="rId35" Type="http://schemas.openxmlformats.org/officeDocument/2006/relationships/image" Target="media/image24.wmf"/><Relationship Id="rId34" Type="http://schemas.openxmlformats.org/officeDocument/2006/relationships/oleObject" Target="embeddings/oleObject7.bin"/><Relationship Id="rId33" Type="http://schemas.openxmlformats.org/officeDocument/2006/relationships/image" Target="media/image23.png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wmf"/><Relationship Id="rId3" Type="http://schemas.openxmlformats.org/officeDocument/2006/relationships/header" Target="header1.xml"/><Relationship Id="rId29" Type="http://schemas.openxmlformats.org/officeDocument/2006/relationships/oleObject" Target="embeddings/oleObject6.bin"/><Relationship Id="rId28" Type="http://schemas.openxmlformats.org/officeDocument/2006/relationships/image" Target="media/image19.wmf"/><Relationship Id="rId27" Type="http://schemas.openxmlformats.org/officeDocument/2006/relationships/oleObject" Target="embeddings/oleObject5.bin"/><Relationship Id="rId26" Type="http://schemas.openxmlformats.org/officeDocument/2006/relationships/image" Target="media/image18.wmf"/><Relationship Id="rId25" Type="http://schemas.openxmlformats.org/officeDocument/2006/relationships/oleObject" Target="embeddings/oleObject4.bin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3.bin"/><Relationship Id="rId17" Type="http://schemas.openxmlformats.org/officeDocument/2006/relationships/image" Target="media/image11.wmf"/><Relationship Id="rId16" Type="http://schemas.openxmlformats.org/officeDocument/2006/relationships/oleObject" Target="embeddings/oleObject2.bin"/><Relationship Id="rId15" Type="http://schemas.openxmlformats.org/officeDocument/2006/relationships/image" Target="media/image10.wmf"/><Relationship Id="rId14" Type="http://schemas.openxmlformats.org/officeDocument/2006/relationships/oleObject" Target="embeddings/oleObject1.bin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B45E70-FB1C-4070-9573-0F0EB67DB0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874</Words>
  <Characters>4985</Characters>
  <Lines>41</Lines>
  <Paragraphs>11</Paragraphs>
  <TotalTime>69</TotalTime>
  <ScaleCrop>false</ScaleCrop>
  <LinksUpToDate>false</LinksUpToDate>
  <CharactersWithSpaces>5848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2020-02-19T11:32:00Z</dcterms:created>
  <dc:creator>琦</dc:creator>
  <cp:lastModifiedBy>Administrator</cp:lastModifiedBy>
  <dcterms:modified xsi:type="dcterms:W3CDTF">2020-06-21T02:51:41Z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