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41" w:firstLineChars="50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11201400</wp:posOffset>
            </wp:positionH>
            <wp:positionV relativeFrom="topMargin">
              <wp:posOffset>11963400</wp:posOffset>
            </wp:positionV>
            <wp:extent cx="355600" cy="431800"/>
            <wp:effectExtent l="0" t="0" r="6350" b="6350"/>
            <wp:wrapNone/>
            <wp:docPr id="100044" name="图片 100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4" name="图片 10004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sz w:val="28"/>
          <w:szCs w:val="28"/>
          <w:lang w:eastAsia="zh-CN"/>
        </w:rPr>
        <w:t>2019—2020年度吉林省长春市南关区八年级物理上册期末考试模拟试题</w:t>
      </w:r>
    </w:p>
    <w:p>
      <w:pPr>
        <w:ind w:firstLine="141" w:firstLineChars="50"/>
        <w:rPr>
          <w:rFonts w:hint="eastAsia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 xml:space="preserve">                </w:t>
      </w:r>
      <w:r>
        <w:rPr>
          <w:rFonts w:hint="eastAsia"/>
          <w:bCs/>
          <w:sz w:val="28"/>
          <w:szCs w:val="28"/>
          <w:lang w:eastAsia="zh-CN"/>
        </w:rPr>
        <w:t>时量：90分钟，满分：100分</w:t>
      </w:r>
    </w:p>
    <w:p>
      <w:pPr>
        <w:rPr>
          <w:rFonts w:hint="eastAsia"/>
          <w:lang w:eastAsia="zh-CN"/>
        </w:rPr>
      </w:pPr>
      <w:r>
        <w:rPr>
          <w:b/>
          <w:bCs/>
          <w:sz w:val="24"/>
          <w:szCs w:val="24"/>
        </w:rPr>
        <w:t>一、单选题</w:t>
      </w:r>
      <w:r>
        <w:rPr>
          <w:rFonts w:hint="eastAsia"/>
          <w:b/>
          <w:bCs/>
          <w:sz w:val="24"/>
          <w:szCs w:val="24"/>
          <w:lang w:eastAsia="zh-CN"/>
        </w:rPr>
        <w:t>（每个2分；共20分）</w:t>
      </w:r>
    </w:p>
    <w:p>
      <w:pPr>
        <w:spacing w:after="0"/>
        <w:rPr>
          <w:rFonts w:hint="eastAsia"/>
          <w:lang w:eastAsia="zh-CN"/>
        </w:rPr>
      </w:pPr>
      <w:r>
        <w:rPr>
          <w:color w:val="000000"/>
        </w:rPr>
        <w:t>1.吉他是一种弦乐器，用大小不同的力拨动同一根琴弦，主要改变声音的（</w:t>
      </w:r>
      <w:r>
        <w:rPr>
          <w:rFonts w:hint="eastAsia"/>
          <w:color w:val="000000"/>
          <w:lang w:eastAsia="zh-CN"/>
        </w:rPr>
        <w:t xml:space="preserve">       </w:t>
      </w:r>
      <w:r>
        <w:rPr>
          <w:color w:val="000000"/>
        </w:rPr>
        <w:t>　　）</w:t>
      </w:r>
    </w:p>
    <w:p>
      <w:pPr>
        <w:spacing w:after="0"/>
        <w:ind w:left="150"/>
      </w:pPr>
      <w:r>
        <w:rPr>
          <w:color w:val="000000"/>
        </w:rPr>
        <w:t>A. 响度                                     B. 音调                                     C. 音色                                     D. 频率</w:t>
      </w:r>
    </w:p>
    <w:p>
      <w:pPr>
        <w:spacing w:after="0"/>
      </w:pPr>
      <w:r>
        <w:rPr>
          <w:color w:val="000000"/>
        </w:rPr>
        <w:t>2.下列数据中，符合事实的是（ </w:t>
      </w:r>
      <w:r>
        <w:rPr>
          <w:rFonts w:hint="eastAsia"/>
          <w:color w:val="000000"/>
          <w:lang w:eastAsia="zh-CN"/>
        </w:rPr>
        <w:t xml:space="preserve">       </w:t>
      </w:r>
      <w:r>
        <w:rPr>
          <w:color w:val="000000"/>
        </w:rPr>
        <w:t xml:space="preserve">   ）            </w:t>
      </w:r>
    </w:p>
    <w:p>
      <w:pPr>
        <w:spacing w:after="0"/>
        <w:ind w:left="150"/>
      </w:pPr>
      <w:r>
        <w:rPr>
          <w:color w:val="000000"/>
        </w:rPr>
        <w:t>A. 一头成年大象的质量约为400kg                          B. 中学生的</w:t>
      </w:r>
      <w:r>
        <w:rPr>
          <w:rFonts w:hint="eastAsia"/>
          <w:color w:val="000000"/>
          <w:lang w:eastAsia="zh-CN"/>
        </w:rPr>
        <w:t>质量</w:t>
      </w:r>
      <w:r>
        <w:rPr>
          <w:color w:val="000000"/>
        </w:rPr>
        <w:t>为15</w:t>
      </w:r>
      <w:r>
        <w:rPr>
          <w:rFonts w:hint="eastAsia"/>
          <w:color w:val="000000"/>
          <w:lang w:eastAsia="zh-CN"/>
        </w:rPr>
        <w:t>kg</w:t>
      </w:r>
      <w:r>
        <w:br w:type="textWrapping"/>
      </w:r>
      <w:r>
        <w:rPr>
          <w:color w:val="000000"/>
        </w:rPr>
        <w:t>C. 空气的密度为1.29g/cm</w:t>
      </w:r>
      <w:r>
        <w:rPr>
          <w:color w:val="000000"/>
          <w:vertAlign w:val="superscript"/>
        </w:rPr>
        <w:t>3</w:t>
      </w:r>
      <w:r>
        <w:rPr>
          <w:color w:val="000000"/>
        </w:rPr>
        <w:t>                                    </w:t>
      </w:r>
      <w:r>
        <w:rPr>
          <w:rFonts w:hint="eastAsia"/>
          <w:lang w:eastAsia="zh-CN"/>
        </w:rPr>
        <w:t xml:space="preserve">  </w:t>
      </w:r>
      <w:r>
        <w:rPr>
          <w:lang w:eastAsia="zh-CN"/>
        </w:rPr>
        <w:drawing>
          <wp:inline distT="0" distB="0" distL="0" distR="0">
            <wp:extent cx="9525" cy="381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D. </w:t>
      </w:r>
      <w:r>
        <w:rPr>
          <w:rFonts w:hint="eastAsia"/>
          <w:color w:val="000000"/>
          <w:lang w:eastAsia="zh-CN"/>
        </w:rPr>
        <w:t xml:space="preserve"> 二</w:t>
      </w:r>
      <w:r>
        <w:rPr>
          <w:color w:val="000000"/>
        </w:rPr>
        <w:t>个苹果的质量约为15g</w:t>
      </w:r>
    </w:p>
    <w:p>
      <w:pPr>
        <w:spacing w:after="0"/>
      </w:pPr>
      <w:r>
        <w:rPr>
          <w:color w:val="000000"/>
        </w:rPr>
        <w:t>3.下列物态变化，需要吸热的是（ </w:t>
      </w:r>
      <w:r>
        <w:rPr>
          <w:rFonts w:hint="eastAsia"/>
          <w:color w:val="000000"/>
          <w:lang w:eastAsia="zh-CN"/>
        </w:rPr>
        <w:t xml:space="preserve">         </w:t>
      </w:r>
      <w:r>
        <w:rPr>
          <w:color w:val="000000"/>
        </w:rPr>
        <w:t xml:space="preserve">  ）            </w:t>
      </w:r>
    </w:p>
    <w:p>
      <w:pPr>
        <w:spacing w:after="0"/>
        <w:ind w:left="150"/>
      </w:pPr>
      <w:r>
        <w:rPr>
          <w:color w:val="000000"/>
        </w:rPr>
        <w:t>A. 早春，皑皑的白雪开始消融                                </w:t>
      </w:r>
      <w:r>
        <w:rPr>
          <w:lang w:eastAsia="zh-CN"/>
        </w:rPr>
        <w:drawing>
          <wp:inline distT="0" distB="0" distL="0" distR="0">
            <wp:extent cx="28575" cy="381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B. 初夏，青青的小草挂上露珠</w:t>
      </w:r>
      <w:r>
        <w:br w:type="textWrapping"/>
      </w:r>
      <w:r>
        <w:rPr>
          <w:color w:val="000000"/>
        </w:rPr>
        <w:t>C. 深秋，红红的枫叶蒙上白霜                                </w:t>
      </w:r>
      <w:r>
        <w:rPr>
          <w:lang w:eastAsia="zh-CN"/>
        </w:rPr>
        <w:drawing>
          <wp:inline distT="0" distB="0" distL="0" distR="0">
            <wp:extent cx="28575" cy="381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D. 严冬，静静的池塘覆上薄冰</w:t>
      </w:r>
    </w:p>
    <w:p>
      <w:pPr>
        <w:spacing w:after="0"/>
      </w:pPr>
      <w:r>
        <w:rPr>
          <w:color w:val="000000"/>
        </w:rPr>
        <w:t>4.下列估测结果符合实际的是</w:t>
      </w:r>
      <w:r>
        <w:rPr>
          <w:rFonts w:hint="eastAsia"/>
          <w:color w:val="000000"/>
          <w:lang w:eastAsia="zh-CN"/>
        </w:rPr>
        <w:t>（          ）</w:t>
      </w:r>
      <w:r>
        <w:rPr>
          <w:color w:val="000000"/>
        </w:rPr>
        <w:t xml:space="preserve">        </w:t>
      </w:r>
    </w:p>
    <w:p>
      <w:pPr>
        <w:spacing w:after="0"/>
        <w:ind w:left="150"/>
        <w:rPr>
          <w:rFonts w:hint="eastAsia"/>
          <w:lang w:eastAsia="zh-CN"/>
        </w:rPr>
      </w:pPr>
      <w:r>
        <w:rPr>
          <w:color w:val="000000"/>
        </w:rPr>
        <w:t>A. 六月份泰州的平均气温约为50℃                         </w:t>
      </w:r>
      <w:r>
        <w:rPr>
          <w:lang w:eastAsia="zh-CN"/>
        </w:rPr>
        <w:drawing>
          <wp:inline distT="0" distB="0" distL="0" distR="0">
            <wp:extent cx="9525" cy="381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B. 一枚1元人民币硬币的质量大约6g</w:t>
      </w:r>
      <w:r>
        <w:br w:type="textWrapping"/>
      </w:r>
      <w:r>
        <w:rPr>
          <w:color w:val="000000"/>
        </w:rPr>
        <w:t>C. 中学生课桌的高度约为80mm                             </w:t>
      </w:r>
      <w:r>
        <w:rPr>
          <w:lang w:eastAsia="zh-CN"/>
        </w:rPr>
        <w:drawing>
          <wp:inline distT="0" distB="0" distL="0" distR="0">
            <wp:extent cx="9525" cy="3810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lang w:eastAsia="zh-CN"/>
        </w:rPr>
        <w:t xml:space="preserve"> </w:t>
      </w:r>
      <w:r>
        <w:rPr>
          <w:color w:val="000000"/>
        </w:rPr>
        <w:t>D. 家用</w:t>
      </w:r>
      <w:r>
        <w:rPr>
          <w:rFonts w:hint="eastAsia"/>
          <w:color w:val="000000"/>
          <w:lang w:eastAsia="zh-CN"/>
        </w:rPr>
        <w:t>寒暑表的量程</w:t>
      </w:r>
      <w:r>
        <w:rPr>
          <w:color w:val="000000"/>
        </w:rPr>
        <w:t>约为</w:t>
      </w:r>
      <w:r>
        <w:rPr>
          <w:rFonts w:hint="eastAsia"/>
          <w:color w:val="000000"/>
          <w:lang w:eastAsia="zh-CN"/>
        </w:rPr>
        <w:t>-50℃——60℃</w:t>
      </w:r>
    </w:p>
    <w:p>
      <w:pPr>
        <w:spacing w:after="0"/>
      </w:pPr>
      <w:r>
        <w:rPr>
          <w:color w:val="000000"/>
        </w:rPr>
        <w:t>5.下列四幅图片中，现象与解释对应正确的是（  </w:t>
      </w:r>
      <w:r>
        <w:rPr>
          <w:rFonts w:hint="eastAsia"/>
          <w:color w:val="000000"/>
          <w:lang w:eastAsia="zh-CN"/>
        </w:rPr>
        <w:t xml:space="preserve">        </w:t>
      </w:r>
      <w:r>
        <w:rPr>
          <w:color w:val="000000"/>
        </w:rPr>
        <w:t xml:space="preserve"> ）            </w:t>
      </w:r>
    </w:p>
    <w:p>
      <w:pPr>
        <w:spacing w:after="0"/>
        <w:ind w:left="150"/>
        <w:rPr>
          <w:rFonts w:hint="eastAsia"/>
          <w:color w:val="000000"/>
          <w:lang w:eastAsia="zh-CN"/>
        </w:rPr>
      </w:pPr>
      <w:r>
        <w:rPr>
          <w:color w:val="000000"/>
        </w:rPr>
        <w:t>A. </w:t>
      </w:r>
      <w:r>
        <w:rPr>
          <w:lang w:eastAsia="zh-CN"/>
        </w:rPr>
        <w:drawing>
          <wp:inline distT="0" distB="0" distL="0" distR="0">
            <wp:extent cx="916305" cy="1231265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6711" cy="12318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 xml:space="preserve">        </w:t>
      </w:r>
      <w:r>
        <w:rPr>
          <w:color w:val="000000"/>
        </w:rPr>
        <w:t>B. </w:t>
      </w:r>
      <w:r>
        <w:rPr>
          <w:lang w:eastAsia="zh-CN"/>
        </w:rPr>
        <w:drawing>
          <wp:inline distT="0" distB="0" distL="0" distR="0">
            <wp:extent cx="1107440" cy="81153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7694" cy="8116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lang w:eastAsia="zh-CN"/>
        </w:rPr>
        <w:t xml:space="preserve">       </w:t>
      </w:r>
      <w:r>
        <w:rPr>
          <w:color w:val="000000"/>
        </w:rPr>
        <w:t>C. </w:t>
      </w:r>
      <w:r>
        <w:rPr>
          <w:lang w:eastAsia="zh-CN"/>
        </w:rPr>
        <w:drawing>
          <wp:inline distT="0" distB="0" distL="0" distR="0">
            <wp:extent cx="878205" cy="90678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8523" cy="9071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hint="eastAsia"/>
          <w:color w:val="000000"/>
          <w:lang w:eastAsia="zh-CN"/>
        </w:rPr>
        <w:t xml:space="preserve">     </w:t>
      </w:r>
      <w:r>
        <w:rPr>
          <w:color w:val="000000"/>
        </w:rPr>
        <w:t>D. </w:t>
      </w:r>
      <w:r>
        <w:rPr>
          <w:lang w:eastAsia="zh-CN"/>
        </w:rPr>
        <w:drawing>
          <wp:inline distT="0" distB="0" distL="0" distR="0">
            <wp:extent cx="792480" cy="98298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2582" cy="9835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left="210" w:hanging="210" w:hangingChars="100"/>
      </w:pPr>
      <w:r>
        <w:rPr>
          <w:color w:val="000000"/>
        </w:rPr>
        <w:t>雕像的影子--光的折射</w:t>
      </w:r>
      <w:r>
        <w:rPr>
          <w:rFonts w:hint="eastAsia"/>
          <w:color w:val="000000"/>
          <w:lang w:eastAsia="zh-CN"/>
        </w:rPr>
        <w:t xml:space="preserve">     </w:t>
      </w:r>
      <w:r>
        <w:rPr>
          <w:color w:val="000000"/>
        </w:rPr>
        <w:t>桥的倒影--光的反射</w:t>
      </w:r>
      <w:r>
        <w:rPr>
          <w:rFonts w:hint="eastAsia"/>
          <w:color w:val="000000"/>
          <w:lang w:eastAsia="zh-CN"/>
        </w:rPr>
        <w:t xml:space="preserve">              </w:t>
      </w:r>
      <w:r>
        <w:rPr>
          <w:color w:val="000000"/>
        </w:rPr>
        <w:t>露珠--汽化</w:t>
      </w:r>
      <w:r>
        <w:rPr>
          <w:rFonts w:hint="eastAsia"/>
          <w:color w:val="000000"/>
          <w:lang w:eastAsia="zh-CN"/>
        </w:rPr>
        <w:t xml:space="preserve">         </w:t>
      </w:r>
      <w:r>
        <w:rPr>
          <w:color w:val="000000"/>
        </w:rPr>
        <w:t>雾凇--凝固</w:t>
      </w:r>
    </w:p>
    <w:p>
      <w:pPr>
        <w:spacing w:after="0"/>
      </w:pPr>
      <w:r>
        <w:rPr>
          <w:color w:val="000000"/>
        </w:rPr>
        <w:t xml:space="preserve">6.小明利用最小分度值为1mm的刻度尺测量一个物体的长度，三次测量的数据分布为2.35cm、2.36cm、2.36cm，则测量结果应记为（ </w:t>
      </w:r>
      <w:r>
        <w:rPr>
          <w:rFonts w:hint="eastAsia"/>
          <w:color w:val="000000"/>
          <w:lang w:eastAsia="zh-CN"/>
        </w:rPr>
        <w:t xml:space="preserve">         </w:t>
      </w:r>
      <w:r>
        <w:rPr>
          <w:color w:val="000000"/>
        </w:rPr>
        <w:t xml:space="preserve">）            </w:t>
      </w:r>
    </w:p>
    <w:p>
      <w:pPr>
        <w:spacing w:after="0"/>
        <w:ind w:left="150"/>
      </w:pPr>
      <w:r>
        <w:rPr>
          <w:color w:val="000000"/>
        </w:rPr>
        <w:t>A. 2.36cm                              </w:t>
      </w:r>
      <w:r>
        <w:rPr>
          <w:lang w:eastAsia="zh-CN"/>
        </w:rPr>
        <w:drawing>
          <wp:inline distT="0" distB="0" distL="0" distR="0">
            <wp:extent cx="19050" cy="3810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B. 2.357cm                              </w:t>
      </w:r>
      <w:r>
        <w:rPr>
          <w:lang w:eastAsia="zh-CN"/>
        </w:rPr>
        <w:drawing>
          <wp:inline distT="0" distB="0" distL="0" distR="0">
            <wp:extent cx="19050" cy="3810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C. 2.35cm                              </w:t>
      </w:r>
      <w:r>
        <w:rPr>
          <w:lang w:eastAsia="zh-CN"/>
        </w:rPr>
        <w:drawing>
          <wp:inline distT="0" distB="0" distL="0" distR="0">
            <wp:extent cx="19050" cy="3810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D. 2.4cm</w:t>
      </w:r>
    </w:p>
    <w:p>
      <w:pPr>
        <w:spacing w:after="0"/>
      </w:pPr>
      <w:r>
        <w:rPr>
          <w:color w:val="000000"/>
        </w:rPr>
        <w:t xml:space="preserve">7.根据 </w:t>
      </w:r>
      <m:oMath>
        <m:r>
          <m:rPr>
            <m:nor/>
            <m:sty m:val="p"/>
          </m:rPr>
          <w:rPr>
            <w:rFonts w:hint="eastAsia" w:ascii="Cambria Math"/>
            <w:lang w:eastAsia="zh-CN"/>
          </w:rPr>
          <m:t>v</m:t>
        </m:r>
        <m:r>
          <w:rPr>
            <w:rFonts w:hint="eastAsia" w:ascii="Cambria Math"/>
            <w:lang w:eastAsia="zh-CN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  <m:sty m:val="p"/>
              </m:rPr>
              <w:rPr>
                <w:rFonts w:hint="eastAsia" w:ascii="Cambria Math"/>
                <w:lang w:eastAsia="zh-CN"/>
              </w:rPr>
              <m:t>s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nor/>
                <m:sty m:val="p"/>
              </m:rPr>
              <w:rPr>
                <w:rFonts w:hint="eastAsia" w:ascii="Cambria Math"/>
                <w:lang w:eastAsia="zh-CN"/>
              </w:rPr>
              <m:t>t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color w:val="000000"/>
        </w:rPr>
        <w:t xml:space="preserve"> 可知，下列说法正确的是</w:t>
      </w:r>
      <w:r>
        <w:rPr>
          <w:rFonts w:hint="eastAsia"/>
          <w:color w:val="000000"/>
          <w:lang w:eastAsia="zh-CN"/>
        </w:rPr>
        <w:t>（          ）</w:t>
      </w:r>
      <w:r>
        <w:rPr>
          <w:color w:val="000000"/>
        </w:rPr>
        <w:t xml:space="preserve">      </w:t>
      </w:r>
    </w:p>
    <w:p>
      <w:pPr>
        <w:spacing w:after="0"/>
        <w:ind w:left="150"/>
      </w:pPr>
      <w:r>
        <w:rPr>
          <w:color w:val="000000"/>
        </w:rPr>
        <w:t>A. 物体运动的路程越长，运动的速度越大</w:t>
      </w:r>
      <w:r>
        <w:br w:type="textWrapping"/>
      </w:r>
      <w:r>
        <w:rPr>
          <w:color w:val="000000"/>
        </w:rPr>
        <w:t>B. 物体运动的时间越短，运动的速度越大</w:t>
      </w:r>
      <w:r>
        <w:br w:type="textWrapping"/>
      </w:r>
      <w:r>
        <w:rPr>
          <w:color w:val="000000"/>
        </w:rPr>
        <w:t>C. 相等时间内，物体运动的路程越长，运动的速度越大</w:t>
      </w:r>
      <w:r>
        <w:br w:type="textWrapping"/>
      </w:r>
      <w:r>
        <w:rPr>
          <w:color w:val="000000"/>
        </w:rPr>
        <w:t>D. 相等路程内，物体运动的时间越长，运动的速度越大</w:t>
      </w:r>
    </w:p>
    <w:p>
      <w:pPr>
        <w:spacing w:after="0"/>
        <w:rPr>
          <w:rFonts w:hint="eastAsia"/>
        </w:rPr>
      </w:pPr>
      <w:r>
        <w:rPr>
          <w:color w:val="000000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4794885</wp:posOffset>
            </wp:positionH>
            <wp:positionV relativeFrom="paragraph">
              <wp:posOffset>227330</wp:posOffset>
            </wp:positionV>
            <wp:extent cx="1009650" cy="857250"/>
            <wp:effectExtent l="19050" t="0" r="0" b="0"/>
            <wp:wrapSquare wrapText="bothSides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000000"/>
        </w:rPr>
        <w:t>8.甲、乙两种物质的m–V图象如图所示，分析图象可知（ </w:t>
      </w:r>
      <w:r>
        <w:rPr>
          <w:rFonts w:hint="eastAsia"/>
          <w:color w:val="000000"/>
          <w:lang w:eastAsia="zh-CN"/>
        </w:rPr>
        <w:t xml:space="preserve">          </w:t>
      </w:r>
      <w:r>
        <w:rPr>
          <w:color w:val="000000"/>
        </w:rPr>
        <w:t xml:space="preserve">  ）  </w:t>
      </w:r>
    </w:p>
    <w:p>
      <w:pPr>
        <w:spacing w:after="0"/>
        <w:ind w:left="150"/>
        <w:rPr>
          <w:rFonts w:hint="eastAsia"/>
          <w:color w:val="000000"/>
          <w:lang w:eastAsia="zh-CN"/>
        </w:rPr>
      </w:pPr>
      <w:r>
        <w:rPr>
          <w:color w:val="000000"/>
        </w:rPr>
        <w:t>A. 若甲、乙的质量相等，则甲的体积较大               </w:t>
      </w:r>
      <w:r>
        <w:rPr>
          <w:lang w:eastAsia="zh-CN"/>
        </w:rPr>
        <w:drawing>
          <wp:inline distT="0" distB="0" distL="0" distR="0">
            <wp:extent cx="9525" cy="38100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left="150"/>
        <w:rPr>
          <w:rFonts w:hint="eastAsia"/>
          <w:lang w:eastAsia="zh-CN"/>
        </w:rPr>
      </w:pPr>
      <w:r>
        <w:rPr>
          <w:color w:val="000000"/>
        </w:rPr>
        <w:t>B. 若甲、乙的体积相等，则甲的质量较小</w:t>
      </w:r>
      <w:r>
        <w:br w:type="textWrapping"/>
      </w:r>
      <w:r>
        <w:rPr>
          <w:color w:val="000000"/>
        </w:rPr>
        <w:t>C. 两物质的密度之比为4:1                                      </w:t>
      </w:r>
    </w:p>
    <w:p>
      <w:pPr>
        <w:spacing w:after="0"/>
        <w:ind w:left="150"/>
      </w:pPr>
      <w:r>
        <w:rPr>
          <w:lang w:eastAsia="zh-CN"/>
        </w:rPr>
        <w:drawing>
          <wp:inline distT="0" distB="0" distL="0" distR="0">
            <wp:extent cx="19050" cy="38100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D. 两物质的密度之比为1:4</w:t>
      </w:r>
    </w:p>
    <w:p>
      <w:pPr>
        <w:spacing w:after="0"/>
        <w:rPr>
          <w:rFonts w:hint="eastAsia"/>
          <w:lang w:eastAsia="zh-CN"/>
        </w:rPr>
      </w:pPr>
      <w:r>
        <w:rPr>
          <w:color w:val="000000"/>
        </w:rPr>
        <w:t>9.近期流行的“自拍神器”给旅行者自拍带来方便，如</w:t>
      </w:r>
      <w:r>
        <w:rPr>
          <w:rFonts w:hint="eastAsia"/>
          <w:color w:val="000000"/>
          <w:lang w:eastAsia="zh-CN"/>
        </w:rPr>
        <w:t>下左</w:t>
      </w:r>
      <w:r>
        <w:rPr>
          <w:color w:val="000000"/>
        </w:rPr>
        <w:t>图所示，与直接拿手机自拍相比，利用自拍杆可以</w:t>
      </w:r>
      <w:r>
        <w:rPr>
          <w:rFonts w:hint="eastAsia"/>
          <w:color w:val="000000"/>
          <w:lang w:eastAsia="zh-CN"/>
        </w:rPr>
        <w:t>改变的是</w:t>
      </w:r>
      <w:r>
        <w:rPr>
          <w:color w:val="000000"/>
        </w:rPr>
        <w:t xml:space="preserve">（   </w:t>
      </w:r>
      <w:r>
        <w:rPr>
          <w:rFonts w:hint="eastAsia"/>
          <w:color w:val="000000"/>
          <w:lang w:eastAsia="zh-CN"/>
        </w:rPr>
        <w:t xml:space="preserve">       </w:t>
      </w:r>
      <w:r>
        <w:rPr>
          <w:color w:val="000000"/>
        </w:rPr>
        <w:t xml:space="preserve">）  </w:t>
      </w:r>
    </w:p>
    <w:p>
      <w:pPr>
        <w:spacing w:after="0"/>
        <w:ind w:left="150"/>
      </w:pPr>
      <w:r>
        <w:rPr>
          <w:color w:val="000000"/>
        </w:rPr>
        <w:t>A. 增大像距                       B. 增大像的大小                       C. 减小物距                       D. 增大取景范围</w:t>
      </w:r>
    </w:p>
    <w:p>
      <w:pPr>
        <w:spacing w:after="0"/>
        <w:rPr>
          <w:rFonts w:hint="eastAsia"/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2413635</wp:posOffset>
            </wp:positionH>
            <wp:positionV relativeFrom="paragraph">
              <wp:posOffset>176530</wp:posOffset>
            </wp:positionV>
            <wp:extent cx="1581150" cy="857250"/>
            <wp:effectExtent l="19050" t="0" r="0" b="0"/>
            <wp:wrapSquare wrapText="bothSides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after="0"/>
        <w:rPr>
          <w:rFonts w:hint="eastAsia"/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556260</wp:posOffset>
            </wp:positionH>
            <wp:positionV relativeFrom="paragraph">
              <wp:posOffset>5080</wp:posOffset>
            </wp:positionV>
            <wp:extent cx="904875" cy="790575"/>
            <wp:effectExtent l="19050" t="0" r="9525" b="0"/>
            <wp:wrapSquare wrapText="bothSides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after="0"/>
        <w:rPr>
          <w:rFonts w:hint="eastAsia"/>
          <w:color w:val="000000"/>
          <w:lang w:eastAsia="zh-CN"/>
        </w:rPr>
      </w:pPr>
    </w:p>
    <w:p>
      <w:pPr>
        <w:spacing w:after="0"/>
        <w:rPr>
          <w:rFonts w:hint="eastAsia"/>
          <w:color w:val="000000"/>
          <w:lang w:eastAsia="zh-CN"/>
        </w:rPr>
      </w:pPr>
    </w:p>
    <w:p>
      <w:pPr>
        <w:spacing w:after="0"/>
        <w:rPr>
          <w:rFonts w:hint="eastAsia"/>
          <w:color w:val="000000"/>
          <w:lang w:eastAsia="zh-CN"/>
        </w:rPr>
      </w:pPr>
    </w:p>
    <w:p>
      <w:pPr>
        <w:spacing w:after="0"/>
        <w:rPr>
          <w:rFonts w:hint="eastAsia"/>
          <w:lang w:eastAsia="zh-CN"/>
        </w:rPr>
      </w:pPr>
      <w:r>
        <w:rPr>
          <w:color w:val="000000"/>
        </w:rPr>
        <w:t>10.某汽车在平直公路上行驶，其s﹣t图象如</w:t>
      </w:r>
      <w:r>
        <w:rPr>
          <w:rFonts w:hint="eastAsia"/>
          <w:color w:val="000000"/>
          <w:lang w:eastAsia="zh-CN"/>
        </w:rPr>
        <w:t>上右</w:t>
      </w:r>
      <w:r>
        <w:rPr>
          <w:color w:val="000000"/>
        </w:rPr>
        <w:t>图所示，下列描述正确的是（ </w:t>
      </w:r>
      <w:r>
        <w:rPr>
          <w:rFonts w:hint="eastAsia"/>
          <w:color w:val="000000"/>
          <w:lang w:eastAsia="zh-CN"/>
        </w:rPr>
        <w:t xml:space="preserve">           </w:t>
      </w:r>
      <w:r>
        <w:rPr>
          <w:color w:val="000000"/>
        </w:rPr>
        <w:t xml:space="preserve"> ）  </w:t>
      </w:r>
    </w:p>
    <w:p>
      <w:pPr>
        <w:spacing w:after="0"/>
        <w:ind w:left="150"/>
      </w:pPr>
      <w:r>
        <w:rPr>
          <w:color w:val="000000"/>
        </w:rPr>
        <w:t>A. 0﹣t</w:t>
      </w:r>
      <w:r>
        <w:rPr>
          <w:color w:val="000000"/>
          <w:vertAlign w:val="subscript"/>
        </w:rPr>
        <w:t>1</w:t>
      </w:r>
      <w:r>
        <w:rPr>
          <w:color w:val="000000"/>
        </w:rPr>
        <w:t>做加速直线运动                                         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drawing>
          <wp:inline distT="0" distB="0" distL="0" distR="0">
            <wp:extent cx="28575" cy="38100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B. t</w:t>
      </w:r>
      <w:r>
        <w:rPr>
          <w:color w:val="000000"/>
          <w:vertAlign w:val="subscript"/>
        </w:rPr>
        <w:t>1</w:t>
      </w:r>
      <w:r>
        <w:rPr>
          <w:color w:val="000000"/>
        </w:rPr>
        <w:t>﹣t</w:t>
      </w:r>
      <w:r>
        <w:rPr>
          <w:color w:val="000000"/>
          <w:vertAlign w:val="subscript"/>
        </w:rPr>
        <w:t>2</w:t>
      </w:r>
      <w:r>
        <w:rPr>
          <w:color w:val="000000"/>
        </w:rPr>
        <w:t>做匀速直线运动</w:t>
      </w:r>
      <w:r>
        <w:br w:type="textWrapping"/>
      </w:r>
      <w:r>
        <w:rPr>
          <w:color w:val="000000"/>
        </w:rPr>
        <w:t>C. 0﹣t</w:t>
      </w:r>
      <w:r>
        <w:rPr>
          <w:color w:val="000000"/>
          <w:vertAlign w:val="subscript"/>
        </w:rPr>
        <w:t>1</w:t>
      </w:r>
      <w:r>
        <w:rPr>
          <w:color w:val="000000"/>
        </w:rPr>
        <w:t>比t</w:t>
      </w:r>
      <w:r>
        <w:rPr>
          <w:color w:val="000000"/>
          <w:vertAlign w:val="subscript"/>
        </w:rPr>
        <w:t>2</w:t>
      </w:r>
      <w:r>
        <w:rPr>
          <w:color w:val="000000"/>
        </w:rPr>
        <w:t>﹣t</w:t>
      </w:r>
      <w:r>
        <w:rPr>
          <w:color w:val="000000"/>
          <w:vertAlign w:val="subscript"/>
        </w:rPr>
        <w:t>3</w:t>
      </w:r>
      <w:r>
        <w:rPr>
          <w:color w:val="000000"/>
        </w:rPr>
        <w:t>运动的路程长                                </w:t>
      </w:r>
      <w:r>
        <w:rPr>
          <w:lang w:eastAsia="zh-CN"/>
        </w:rPr>
        <w:drawing>
          <wp:inline distT="0" distB="0" distL="0" distR="0">
            <wp:extent cx="9525" cy="38100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D. 0﹣t</w:t>
      </w:r>
      <w:r>
        <w:rPr>
          <w:color w:val="000000"/>
          <w:vertAlign w:val="subscript"/>
        </w:rPr>
        <w:t>1</w:t>
      </w:r>
      <w:r>
        <w:rPr>
          <w:color w:val="000000"/>
        </w:rPr>
        <w:t>比t</w:t>
      </w:r>
      <w:r>
        <w:rPr>
          <w:color w:val="000000"/>
          <w:vertAlign w:val="subscript"/>
        </w:rPr>
        <w:t>2</w:t>
      </w:r>
      <w:r>
        <w:rPr>
          <w:color w:val="000000"/>
        </w:rPr>
        <w:t>﹣t</w:t>
      </w:r>
      <w:r>
        <w:rPr>
          <w:color w:val="000000"/>
          <w:vertAlign w:val="subscript"/>
        </w:rPr>
        <w:t>3</w:t>
      </w:r>
      <w:r>
        <w:rPr>
          <w:color w:val="000000"/>
        </w:rPr>
        <w:t>运动的速度大</w:t>
      </w:r>
    </w:p>
    <w:p>
      <w:pPr>
        <w:rPr>
          <w:rFonts w:hint="eastAsia"/>
          <w:lang w:eastAsia="zh-CN"/>
        </w:rPr>
      </w:pPr>
      <w:r>
        <w:rPr>
          <w:b/>
          <w:bCs/>
          <w:sz w:val="24"/>
          <w:szCs w:val="24"/>
        </w:rPr>
        <w:t>二、填空题</w:t>
      </w:r>
      <w:r>
        <w:rPr>
          <w:rFonts w:hint="eastAsia"/>
          <w:b/>
          <w:bCs/>
          <w:sz w:val="24"/>
          <w:szCs w:val="24"/>
          <w:lang w:eastAsia="zh-CN"/>
        </w:rPr>
        <w:t>（每空2分；共26分）</w:t>
      </w:r>
    </w:p>
    <w:p>
      <w:pPr>
        <w:spacing w:after="0"/>
      </w:pPr>
      <w:r>
        <w:rPr>
          <w:color w:val="000000"/>
        </w:rPr>
        <w:t xml:space="preserve">11.光在真空中的传播速度约为________ </w:t>
      </w:r>
      <m:oMath>
        <m:f>
          <m:fPr>
            <m:type m:val="lin"/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  <m:sty m:val="p"/>
              </m:rPr>
              <w:rPr>
                <w:rFonts w:hint="eastAsia" w:ascii="Cambria Math"/>
                <w:lang w:eastAsia="zh-CN"/>
              </w:rPr>
              <m:t>m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nor/>
                <m:sty m:val="p"/>
              </m:rPr>
              <w:rPr>
                <w:rFonts w:hint="eastAsia" w:ascii="Cambria Math"/>
                <w:lang w:eastAsia="zh-CN"/>
              </w:rPr>
              <m:t>s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color w:val="000000"/>
        </w:rPr>
        <w:t xml:space="preserve"> ；紫外线灭菌灯和 </w:t>
      </w:r>
      <m:oMath>
        <m:r>
          <m:rPr>
            <m:nor/>
            <m:sty m:val="p"/>
          </m:rPr>
          <w:rPr>
            <w:rFonts w:hint="eastAsia" w:ascii="Cambria Math"/>
            <w:lang w:eastAsia="zh-CN"/>
          </w:rPr>
          <m:t>B</m:t>
        </m:r>
      </m:oMath>
      <w:r>
        <w:rPr>
          <w:color w:val="000000"/>
        </w:rPr>
        <w:t xml:space="preserve"> 型超声波检测仪是医院中常用设备，若紫外线和超声波在空气中的传播速度分别为v</w:t>
      </w:r>
      <w:r>
        <w:rPr>
          <w:color w:val="000000"/>
          <w:vertAlign w:val="subscript"/>
        </w:rPr>
        <w:t>1</w:t>
      </w:r>
      <w:r>
        <w:rPr>
          <w:color w:val="000000"/>
        </w:rPr>
        <w:t>、v</w:t>
      </w:r>
      <w:r>
        <w:rPr>
          <w:color w:val="000000"/>
          <w:vertAlign w:val="subscript"/>
        </w:rPr>
        <w:t>2</w:t>
      </w:r>
      <w:r>
        <w:rPr>
          <w:color w:val="000000"/>
        </w:rPr>
        <w:t xml:space="preserve">  ， 则v</w:t>
      </w:r>
      <w:r>
        <w:rPr>
          <w:color w:val="000000"/>
          <w:vertAlign w:val="subscript"/>
        </w:rPr>
        <w:t>1</w:t>
      </w:r>
      <w:r>
        <w:rPr>
          <w:color w:val="000000"/>
        </w:rPr>
        <w:t>________v</w:t>
      </w:r>
      <w:r>
        <w:rPr>
          <w:color w:val="000000"/>
          <w:vertAlign w:val="subscript"/>
        </w:rPr>
        <w:t>2</w:t>
      </w:r>
      <w:r>
        <w:rPr>
          <w:color w:val="000000"/>
        </w:rPr>
        <w:t xml:space="preserve">（ </w:t>
      </w:r>
      <m:oMath>
        <m:r>
          <w:rPr>
            <w:rFonts w:hint="eastAsia" w:ascii="Cambria Math"/>
            <w:lang w:eastAsia="zh-CN"/>
          </w:rPr>
          <m:t>&gt;</m:t>
        </m:r>
      </m:oMath>
      <w:r>
        <w:rPr>
          <w:color w:val="000000"/>
        </w:rPr>
        <w:t xml:space="preserve"> / </w:t>
      </w:r>
      <m:oMath>
        <m:r>
          <w:rPr>
            <w:rFonts w:hint="eastAsia" w:ascii="Cambria Math"/>
            <w:lang w:eastAsia="zh-CN"/>
          </w:rPr>
          <m:t>&lt;</m:t>
        </m:r>
      </m:oMath>
      <w:r>
        <w:rPr>
          <w:color w:val="000000"/>
        </w:rPr>
        <w:t xml:space="preserve"> /=）；对于①验钞机、②电视机遥控器、③声呐探测鱼群④预报台风地震来说，其中属于紫外线应用的是</w:t>
      </w:r>
      <w:r>
        <w:rPr>
          <w:rFonts w:hint="eastAsia"/>
          <w:color w:val="000000"/>
          <w:u w:val="single"/>
          <w:lang w:eastAsia="zh-CN"/>
        </w:rPr>
        <w:t xml:space="preserve">           </w:t>
      </w:r>
      <w:r>
        <w:rPr>
          <w:color w:val="000000"/>
        </w:rPr>
        <w:t xml:space="preserve">（填序号）．    </w:t>
      </w:r>
    </w:p>
    <w:p>
      <w:pPr>
        <w:spacing w:after="0"/>
      </w:pPr>
      <w:r>
        <w:rPr>
          <w:color w:val="000000"/>
        </w:rPr>
        <w:t>12.小军在马路边的街景照片，连续拍了两张，如图5的甲、乙所示，以卡车为参照物，轿车向________（左、右）运动的，自行车向________（左、右）运动，小军听到卡车的汽笛声是靠________传入人耳的。</w:t>
      </w:r>
      <w:r>
        <w:rPr>
          <w:lang w:eastAsia="zh-CN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514985</wp:posOffset>
            </wp:positionV>
            <wp:extent cx="3667125" cy="1114425"/>
            <wp:effectExtent l="19050" t="0" r="9525" b="0"/>
            <wp:wrapSquare wrapText="bothSides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67125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after="0"/>
        <w:rPr>
          <w:rFonts w:hint="eastAsia"/>
          <w:color w:val="000000"/>
          <w:lang w:eastAsia="zh-CN"/>
        </w:rPr>
      </w:pPr>
    </w:p>
    <w:p>
      <w:pPr>
        <w:spacing w:after="0"/>
        <w:rPr>
          <w:rFonts w:hint="eastAsia"/>
          <w:color w:val="000000"/>
          <w:lang w:eastAsia="zh-CN"/>
        </w:rPr>
      </w:pPr>
    </w:p>
    <w:p>
      <w:pPr>
        <w:spacing w:after="0"/>
        <w:rPr>
          <w:rFonts w:hint="eastAsia"/>
          <w:color w:val="000000"/>
          <w:lang w:eastAsia="zh-CN"/>
        </w:rPr>
      </w:pPr>
    </w:p>
    <w:p>
      <w:pPr>
        <w:spacing w:after="0"/>
        <w:rPr>
          <w:rFonts w:hint="eastAsia"/>
          <w:color w:val="000000"/>
          <w:lang w:eastAsia="zh-CN"/>
        </w:rPr>
      </w:pPr>
    </w:p>
    <w:p>
      <w:pPr>
        <w:spacing w:after="0"/>
        <w:rPr>
          <w:rFonts w:hint="eastAsia"/>
          <w:color w:val="000000"/>
          <w:lang w:eastAsia="zh-CN"/>
        </w:rPr>
      </w:pPr>
    </w:p>
    <w:p>
      <w:pPr>
        <w:spacing w:after="0"/>
      </w:pPr>
      <w:r>
        <w:rPr>
          <w:color w:val="000000"/>
        </w:rPr>
        <w:t xml:space="preserve">13.有些森林火灾是由乱扔的塑料瓶进入雨水后引起，此时它们相当于________镜，火灾滚滚浓烟________（选填“是”或“不是”）分子无规则运动．    </w:t>
      </w:r>
    </w:p>
    <w:p>
      <w:pPr>
        <w:spacing w:after="0"/>
      </w:pPr>
      <w:r>
        <w:rPr>
          <w:color w:val="000000"/>
        </w:rPr>
        <w:t xml:space="preserve">14.在光的世界里有很多美妙、神奇的现象，如图所示这些现象中看到的像是虚像的有________；看到的像是实像的有________（填图下的字母即可）。  </w:t>
      </w:r>
    </w:p>
    <w:p>
      <w:pPr>
        <w:spacing w:after="0"/>
      </w:pPr>
      <w:r>
        <w:rPr>
          <w:color w:val="000000"/>
        </w:rPr>
        <w:t xml:space="preserve">A. </w:t>
      </w:r>
      <w:r>
        <w:rPr>
          <w:lang w:eastAsia="zh-CN"/>
        </w:rPr>
        <w:drawing>
          <wp:inline distT="0" distB="0" distL="0" distR="0">
            <wp:extent cx="802005" cy="715645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2132" cy="716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    </w:t>
      </w:r>
      <w:r>
        <w:rPr>
          <w:rFonts w:hint="eastAsia"/>
          <w:color w:val="000000"/>
          <w:lang w:eastAsia="zh-CN"/>
        </w:rPr>
        <w:t xml:space="preserve">     </w:t>
      </w:r>
      <w:r>
        <w:rPr>
          <w:color w:val="000000"/>
        </w:rPr>
        <w:t xml:space="preserve">B. </w:t>
      </w:r>
      <w:r>
        <w:rPr>
          <w:lang w:eastAsia="zh-CN"/>
        </w:rPr>
        <w:drawing>
          <wp:inline distT="0" distB="0" distL="0" distR="0">
            <wp:extent cx="773430" cy="782955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3481" cy="7830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   </w:t>
      </w:r>
      <w:r>
        <w:rPr>
          <w:rFonts w:hint="eastAsia"/>
          <w:color w:val="000000"/>
          <w:lang w:eastAsia="zh-CN"/>
        </w:rPr>
        <w:t xml:space="preserve">     </w:t>
      </w:r>
      <w:r>
        <w:rPr>
          <w:color w:val="000000"/>
        </w:rPr>
        <w:t xml:space="preserve"> C. </w:t>
      </w:r>
      <w:r>
        <w:rPr>
          <w:lang w:eastAsia="zh-CN"/>
        </w:rPr>
        <w:drawing>
          <wp:inline distT="0" distB="0" distL="0" distR="0">
            <wp:extent cx="925830" cy="687070"/>
            <wp:effectExtent l="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6262" cy="687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</w:pPr>
      <w:r>
        <w:rPr>
          <w:color w:val="000000"/>
        </w:rPr>
        <w:t xml:space="preserve">15.放在冰柜里的玻璃瓶装汽水，结冰后会把玻璃瓶胀破，这是由于水结冰后密度________，体积________的缘故，在此过程中水的质量________。（选填“变大”、“变小”或“不变”）    </w:t>
      </w:r>
    </w:p>
    <w:p>
      <w:pPr>
        <w:spacing w:after="0"/>
      </w:pPr>
      <w:r>
        <w:rPr>
          <w:color w:val="000000"/>
        </w:rPr>
        <w:t xml:space="preserve">16.一根粗细均匀的铜丝甲的质量为0.04kg，另一根粗细均匀的铜丝乙的长度与甲的长度相等，铜丝乙的直径是甲的2倍，则铜丝乙的质量是________。    </w:t>
      </w:r>
    </w:p>
    <w:p>
      <w:pPr>
        <w:rPr>
          <w:rFonts w:hint="eastAsia"/>
          <w:lang w:eastAsia="zh-CN"/>
        </w:rPr>
      </w:pPr>
      <w:r>
        <w:rPr>
          <w:b/>
          <w:bCs/>
          <w:sz w:val="24"/>
          <w:szCs w:val="24"/>
        </w:rPr>
        <w:t>三、计算题</w:t>
      </w:r>
      <w:r>
        <w:rPr>
          <w:rFonts w:hint="eastAsia"/>
          <w:b/>
          <w:bCs/>
          <w:sz w:val="24"/>
          <w:szCs w:val="24"/>
          <w:lang w:eastAsia="zh-CN"/>
        </w:rPr>
        <w:t>（17题14分；18题5分；共19分）</w:t>
      </w:r>
    </w:p>
    <w:p>
      <w:pPr>
        <w:spacing w:after="0"/>
      </w:pPr>
      <w:r>
        <w:rPr>
          <w:color w:val="000000"/>
        </w:rPr>
        <w:t xml:space="preserve">17.便捷的交通与互联网给人们出行带来极大的方便．某天，王爷爷带小孙子驾车到南昌西站，然后乘高铁去上海游玩迪士尼乐园.9：35 开车出发，并看到路边如图所示交通标志牌，此刻吩咐小孙子通过铁路12306网站查询列车时刻表，如图乙所示．求：  </w:t>
      </w:r>
    </w:p>
    <w:p>
      <w:pPr>
        <w:spacing w:after="0"/>
      </w:pPr>
      <w:r>
        <w:rPr>
          <w:color w:val="000000"/>
        </w:rPr>
        <w:t xml:space="preserve"> </w:t>
      </w:r>
      <w:r>
        <w:rPr>
          <w:lang w:eastAsia="zh-CN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70485</wp:posOffset>
            </wp:positionH>
            <wp:positionV relativeFrom="paragraph">
              <wp:posOffset>222885</wp:posOffset>
            </wp:positionV>
            <wp:extent cx="1447800" cy="1143000"/>
            <wp:effectExtent l="19050" t="0" r="0" b="0"/>
            <wp:wrapSquare wrapText="bothSides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lang w:eastAsia="zh-CN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1699260</wp:posOffset>
            </wp:positionH>
            <wp:positionV relativeFrom="paragraph">
              <wp:posOffset>80010</wp:posOffset>
            </wp:positionV>
            <wp:extent cx="2686050" cy="1419225"/>
            <wp:effectExtent l="19050" t="0" r="0" b="0"/>
            <wp:wrapSquare wrapText="bothSides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6050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after="0"/>
        <w:rPr>
          <w:rFonts w:hint="eastAsia"/>
          <w:color w:val="000000"/>
          <w:lang w:eastAsia="zh-CN"/>
        </w:rPr>
      </w:pPr>
    </w:p>
    <w:p>
      <w:pPr>
        <w:spacing w:after="0"/>
        <w:rPr>
          <w:rFonts w:hint="eastAsia"/>
          <w:color w:val="000000"/>
          <w:lang w:eastAsia="zh-CN"/>
        </w:rPr>
      </w:pPr>
    </w:p>
    <w:p>
      <w:pPr>
        <w:spacing w:after="0"/>
        <w:rPr>
          <w:rFonts w:hint="eastAsia"/>
          <w:color w:val="000000"/>
          <w:lang w:eastAsia="zh-CN"/>
        </w:rPr>
      </w:pPr>
    </w:p>
    <w:p>
      <w:pPr>
        <w:spacing w:after="0"/>
        <w:rPr>
          <w:rFonts w:hint="eastAsia"/>
          <w:color w:val="000000"/>
          <w:lang w:eastAsia="zh-CN"/>
        </w:rPr>
      </w:pPr>
    </w:p>
    <w:p>
      <w:pPr>
        <w:spacing w:after="0"/>
        <w:rPr>
          <w:rFonts w:hint="eastAsia"/>
          <w:color w:val="000000"/>
          <w:lang w:eastAsia="zh-CN"/>
        </w:rPr>
      </w:pPr>
    </w:p>
    <w:p>
      <w:pPr>
        <w:spacing w:after="0"/>
        <w:rPr>
          <w:rFonts w:hint="eastAsia"/>
          <w:color w:val="000000"/>
          <w:lang w:eastAsia="zh-CN"/>
        </w:rPr>
      </w:pPr>
    </w:p>
    <w:p>
      <w:pPr>
        <w:spacing w:after="0"/>
      </w:pPr>
      <w:r>
        <w:rPr>
          <w:color w:val="000000"/>
        </w:rPr>
        <w:t xml:space="preserve">（1）在交通正常情况下，依据以上信息并通过计算，爷孙俩最快能赶乘上哪一车次？    </w:t>
      </w:r>
    </w:p>
    <w:p>
      <w:pPr>
        <w:spacing w:after="0"/>
      </w:pPr>
      <w:r>
        <w:rPr>
          <w:color w:val="000000"/>
        </w:rPr>
        <w:t xml:space="preserve">（2）该趟高铁运行的平均速度为多少km/h?    </w:t>
      </w:r>
    </w:p>
    <w:p>
      <w:pPr>
        <w:spacing w:after="0"/>
        <w:rPr>
          <w:rFonts w:hint="eastAsia"/>
          <w:color w:val="000000"/>
          <w:lang w:eastAsia="zh-CN"/>
        </w:rPr>
      </w:pPr>
    </w:p>
    <w:p>
      <w:pPr>
        <w:spacing w:after="0"/>
        <w:rPr>
          <w:rFonts w:hint="eastAsia"/>
          <w:color w:val="000000"/>
          <w:lang w:eastAsia="zh-CN"/>
        </w:rPr>
      </w:pPr>
      <w:bookmarkStart w:id="0" w:name="_GoBack"/>
      <w:bookmarkEnd w:id="0"/>
    </w:p>
    <w:p>
      <w:pPr>
        <w:spacing w:after="0"/>
        <w:rPr>
          <w:rFonts w:hint="eastAsia"/>
          <w:color w:val="000000"/>
          <w:lang w:eastAsia="zh-CN"/>
        </w:rPr>
      </w:pPr>
    </w:p>
    <w:p>
      <w:pPr>
        <w:spacing w:after="0"/>
      </w:pPr>
      <w:r>
        <w:rPr>
          <w:color w:val="000000"/>
        </w:rPr>
        <w:t>18.铜的密度为8.9×10</w:t>
      </w:r>
      <w:r>
        <w:rPr>
          <w:color w:val="000000"/>
          <w:vertAlign w:val="superscript"/>
        </w:rPr>
        <w:t>3</w:t>
      </w:r>
      <w:r>
        <w:rPr>
          <w:color w:val="000000"/>
        </w:rPr>
        <w:t>kg/m</w:t>
      </w:r>
      <w:r>
        <w:rPr>
          <w:color w:val="000000"/>
          <w:vertAlign w:val="superscript"/>
        </w:rPr>
        <w:t>3</w:t>
      </w:r>
      <w:r>
        <w:rPr>
          <w:color w:val="000000"/>
        </w:rPr>
        <w:t xml:space="preserve">  ， 一个实心铜块的质量为3.56kg。（ρ</w:t>
      </w:r>
      <w:r>
        <w:rPr>
          <w:color w:val="000000"/>
          <w:vertAlign w:val="subscript"/>
        </w:rPr>
        <w:t>水</w:t>
      </w:r>
      <w:r>
        <w:rPr>
          <w:color w:val="000000"/>
        </w:rPr>
        <w:t>=1.0×10</w:t>
      </w:r>
      <w:r>
        <w:rPr>
          <w:color w:val="000000"/>
          <w:vertAlign w:val="superscript"/>
        </w:rPr>
        <w:t>3</w:t>
      </w:r>
      <w:r>
        <w:rPr>
          <w:color w:val="000000"/>
        </w:rPr>
        <w:t>kg/m</w:t>
      </w:r>
      <w:r>
        <w:rPr>
          <w:color w:val="000000"/>
          <w:vertAlign w:val="superscript"/>
        </w:rPr>
        <w:t>3</w:t>
      </w:r>
      <w:r>
        <w:rPr>
          <w:color w:val="000000"/>
        </w:rPr>
        <w:t>）</w:t>
      </w:r>
    </w:p>
    <w:p>
      <w:pPr>
        <w:spacing w:after="0"/>
      </w:pPr>
      <w:r>
        <w:rPr>
          <w:color w:val="000000"/>
        </w:rPr>
        <w:t xml:space="preserve">求：铜块的体积。    </w:t>
      </w:r>
    </w:p>
    <w:p>
      <w:pPr>
        <w:spacing w:after="0"/>
      </w:pPr>
    </w:p>
    <w:p>
      <w:pPr>
        <w:rPr>
          <w:rFonts w:hint="eastAsia"/>
          <w:b/>
          <w:bCs/>
          <w:sz w:val="24"/>
          <w:szCs w:val="24"/>
          <w:lang w:eastAsia="zh-CN"/>
        </w:rPr>
      </w:pPr>
    </w:p>
    <w:p>
      <w:pPr>
        <w:rPr>
          <w:rFonts w:hint="eastAsia"/>
          <w:b/>
          <w:bCs/>
          <w:sz w:val="24"/>
          <w:szCs w:val="24"/>
          <w:lang w:eastAsia="zh-CN"/>
        </w:rPr>
      </w:pPr>
    </w:p>
    <w:p>
      <w:pPr>
        <w:rPr>
          <w:rFonts w:hint="eastAsia"/>
          <w:lang w:eastAsia="zh-CN"/>
        </w:rPr>
      </w:pPr>
      <w:r>
        <w:rPr>
          <w:b/>
          <w:bCs/>
          <w:sz w:val="24"/>
          <w:szCs w:val="24"/>
        </w:rPr>
        <w:t>四、作图题</w:t>
      </w:r>
      <w:r>
        <w:rPr>
          <w:rFonts w:hint="eastAsia"/>
          <w:b/>
          <w:bCs/>
          <w:sz w:val="24"/>
          <w:szCs w:val="24"/>
          <w:lang w:eastAsia="zh-CN"/>
        </w:rPr>
        <w:t>（每个4分；共12分）</w:t>
      </w:r>
    </w:p>
    <w:p>
      <w:pPr>
        <w:spacing w:after="0"/>
      </w:pPr>
      <w:r>
        <w:rPr>
          <w:color w:val="000000"/>
          <w:lang w:eastAsia="zh-CN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3804285</wp:posOffset>
            </wp:positionH>
            <wp:positionV relativeFrom="paragraph">
              <wp:posOffset>31750</wp:posOffset>
            </wp:positionV>
            <wp:extent cx="1524000" cy="1076325"/>
            <wp:effectExtent l="19050" t="0" r="0" b="0"/>
            <wp:wrapSquare wrapText="bothSides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000000"/>
        </w:rPr>
        <w:t>19.在如</w:t>
      </w:r>
      <w:r>
        <w:rPr>
          <w:rFonts w:hint="eastAsia"/>
          <w:color w:val="000000"/>
          <w:lang w:eastAsia="zh-CN"/>
        </w:rPr>
        <w:t>下左</w:t>
      </w:r>
      <w:r>
        <w:rPr>
          <w:color w:val="000000"/>
        </w:rPr>
        <w:t>图所示中，根据图中已给出的光线，完成光路图。</w:t>
      </w:r>
    </w:p>
    <w:p>
      <w:pPr>
        <w:spacing w:after="0"/>
      </w:pPr>
      <w:r>
        <w:rPr>
          <w:color w:val="000000"/>
          <w:lang w:eastAsia="zh-CN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1965960</wp:posOffset>
            </wp:positionH>
            <wp:positionV relativeFrom="paragraph">
              <wp:posOffset>137160</wp:posOffset>
            </wp:positionV>
            <wp:extent cx="1371600" cy="666750"/>
            <wp:effectExtent l="19050" t="0" r="0" b="0"/>
            <wp:wrapSquare wrapText="bothSides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000000"/>
        </w:rPr>
        <w:t> </w:t>
      </w:r>
      <w:r>
        <w:rPr>
          <w:lang w:eastAsia="zh-CN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32385</wp:posOffset>
            </wp:positionH>
            <wp:positionV relativeFrom="paragraph">
              <wp:posOffset>70485</wp:posOffset>
            </wp:positionV>
            <wp:extent cx="1762125" cy="847725"/>
            <wp:effectExtent l="19050" t="0" r="9525" b="0"/>
            <wp:wrapSquare wrapText="bothSides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after="0"/>
        <w:rPr>
          <w:rFonts w:hint="eastAsia"/>
          <w:color w:val="000000"/>
          <w:lang w:eastAsia="zh-CN"/>
        </w:rPr>
      </w:pPr>
    </w:p>
    <w:p>
      <w:pPr>
        <w:spacing w:after="0"/>
        <w:rPr>
          <w:rFonts w:hint="eastAsia"/>
          <w:color w:val="000000"/>
          <w:lang w:eastAsia="zh-CN"/>
        </w:rPr>
      </w:pPr>
    </w:p>
    <w:p>
      <w:pPr>
        <w:spacing w:after="0"/>
        <w:rPr>
          <w:rFonts w:hint="eastAsia"/>
          <w:color w:val="000000"/>
          <w:lang w:eastAsia="zh-CN"/>
        </w:rPr>
      </w:pPr>
    </w:p>
    <w:p>
      <w:pPr>
        <w:spacing w:after="0"/>
        <w:rPr>
          <w:rFonts w:hint="eastAsia"/>
          <w:lang w:eastAsia="zh-CN"/>
        </w:rPr>
      </w:pPr>
      <w:r>
        <w:rPr>
          <w:color w:val="000000"/>
        </w:rPr>
        <w:t>20.请根据近视眼的成因和矫正方法，在如</w:t>
      </w:r>
      <w:r>
        <w:rPr>
          <w:rFonts w:hint="eastAsia"/>
          <w:color w:val="000000"/>
          <w:lang w:eastAsia="zh-CN"/>
        </w:rPr>
        <w:t>上中</w:t>
      </w:r>
      <w:r>
        <w:rPr>
          <w:color w:val="000000"/>
        </w:rPr>
        <w:t>图所示的方框内画出矫正所需的透镜并完成光路图。</w:t>
      </w:r>
    </w:p>
    <w:p>
      <w:pPr>
        <w:spacing w:after="0"/>
        <w:rPr>
          <w:rFonts w:hint="eastAsia"/>
          <w:lang w:eastAsia="zh-CN"/>
        </w:rPr>
      </w:pPr>
      <w:r>
        <w:rPr>
          <w:color w:val="000000"/>
        </w:rPr>
        <w:t>21.从空气射向水面的入射光线，在水面发生反射和折射现象，如图所示，给出了反射光线，请你在</w:t>
      </w:r>
      <w:r>
        <w:rPr>
          <w:rFonts w:hint="eastAsia"/>
          <w:color w:val="000000"/>
          <w:lang w:eastAsia="zh-CN"/>
        </w:rPr>
        <w:t>上右</w:t>
      </w:r>
      <w:r>
        <w:rPr>
          <w:color w:val="000000"/>
        </w:rPr>
        <w:t xml:space="preserve">图中画出入射光线和大致的折射光线。  </w:t>
      </w:r>
    </w:p>
    <w:p>
      <w:pPr>
        <w:rPr>
          <w:rFonts w:hint="eastAsia"/>
          <w:lang w:eastAsia="zh-CN"/>
        </w:rPr>
      </w:pPr>
      <w:r>
        <w:rPr>
          <w:b/>
          <w:bCs/>
          <w:sz w:val="24"/>
          <w:szCs w:val="24"/>
        </w:rPr>
        <w:t>五、实验探究</w:t>
      </w:r>
      <w:r>
        <w:rPr>
          <w:rFonts w:hint="eastAsia"/>
          <w:b/>
          <w:bCs/>
          <w:sz w:val="24"/>
          <w:szCs w:val="24"/>
          <w:lang w:eastAsia="zh-CN"/>
        </w:rPr>
        <w:t>题（每空1分；共23分）</w:t>
      </w:r>
    </w:p>
    <w:p>
      <w:pPr>
        <w:spacing w:after="0"/>
      </w:pPr>
      <w:r>
        <w:rPr>
          <w:color w:val="000000"/>
          <w:lang w:eastAsia="zh-CN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3194685</wp:posOffset>
            </wp:positionH>
            <wp:positionV relativeFrom="paragraph">
              <wp:posOffset>292100</wp:posOffset>
            </wp:positionV>
            <wp:extent cx="2771775" cy="847725"/>
            <wp:effectExtent l="19050" t="0" r="9525" b="0"/>
            <wp:wrapSquare wrapText="bothSides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71775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000000"/>
        </w:rPr>
        <w:t xml:space="preserve">22.如图所示的斜面上测量小车运动的平均速度，让小车从斜面的A点处静止开始下滑动，分别测出小车到达B点和C点的时间，即可测出不同路段的平均速度。  </w:t>
      </w:r>
    </w:p>
    <w:p>
      <w:pPr>
        <w:spacing w:after="0"/>
      </w:pPr>
      <w:r>
        <w:rPr>
          <w:color w:val="000000"/>
        </w:rPr>
        <w:t xml:space="preserve"> </w:t>
      </w:r>
    </w:p>
    <w:p>
      <w:pPr>
        <w:spacing w:after="0"/>
      </w:pPr>
      <w:r>
        <w:rPr>
          <w:color w:val="000000"/>
        </w:rPr>
        <w:t xml:space="preserve">（1）实验的测量原理是________；还需要的测量工具是________。    </w:t>
      </w:r>
    </w:p>
    <w:p>
      <w:pPr>
        <w:spacing w:after="0"/>
      </w:pPr>
      <w:r>
        <w:rPr>
          <w:color w:val="000000"/>
        </w:rPr>
        <w:t>（2）图中AB段的路程S</w:t>
      </w:r>
      <w:r>
        <w:rPr>
          <w:color w:val="000000"/>
          <w:vertAlign w:val="subscript"/>
        </w:rPr>
        <w:t>AB</w:t>
      </w:r>
      <w:r>
        <w:rPr>
          <w:color w:val="000000"/>
        </w:rPr>
        <w:t>＝________cm，猜想AC段的平均速度会________（选填“大于”或“小于”）BC段的平均速度；如果测得时间t</w:t>
      </w:r>
      <w:r>
        <w:rPr>
          <w:color w:val="000000"/>
          <w:vertAlign w:val="subscript"/>
        </w:rPr>
        <w:t>AB</w:t>
      </w:r>
      <w:r>
        <w:rPr>
          <w:color w:val="000000"/>
        </w:rPr>
        <w:t>＝1.8s，t</w:t>
      </w:r>
      <w:r>
        <w:rPr>
          <w:color w:val="000000"/>
          <w:vertAlign w:val="subscript"/>
        </w:rPr>
        <w:t>AC</w:t>
      </w:r>
      <w:r>
        <w:rPr>
          <w:color w:val="000000"/>
        </w:rPr>
        <w:t>＝2.6s，则BC段的平均速度为v</w:t>
      </w:r>
      <w:r>
        <w:rPr>
          <w:color w:val="000000"/>
          <w:vertAlign w:val="subscript"/>
        </w:rPr>
        <w:t>BC</w:t>
      </w:r>
      <w:r>
        <w:rPr>
          <w:color w:val="000000"/>
        </w:rPr>
        <w:t xml:space="preserve">＝________cm/s。    </w:t>
      </w:r>
    </w:p>
    <w:p>
      <w:pPr>
        <w:spacing w:after="0"/>
      </w:pPr>
      <w:r>
        <w:rPr>
          <w:color w:val="000000"/>
        </w:rPr>
        <w:t>（3）在测量小车到达B点的时间时，如果小车过了B点才停止计时，测得AB段的平均速度v</w:t>
      </w:r>
      <w:r>
        <w:rPr>
          <w:color w:val="000000"/>
          <w:vertAlign w:val="subscript"/>
        </w:rPr>
        <w:t>AB</w:t>
      </w:r>
      <w:r>
        <w:rPr>
          <w:color w:val="000000"/>
        </w:rPr>
        <w:t xml:space="preserve">会偏________。    </w:t>
      </w:r>
    </w:p>
    <w:p>
      <w:pPr>
        <w:spacing w:after="0"/>
      </w:pPr>
      <w:r>
        <w:rPr>
          <w:color w:val="000000"/>
        </w:rPr>
        <w:t xml:space="preserve">23.用如图所示的装置探究水沸腾时温度变化的特点。烧杯内水的质量为0.1kg，大气压为标准大气压。  </w:t>
      </w:r>
    </w:p>
    <w:p>
      <w:pPr>
        <w:spacing w:after="0"/>
      </w:pPr>
      <w:r>
        <w:rPr>
          <w:lang w:eastAsia="zh-CN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44450</wp:posOffset>
            </wp:positionV>
            <wp:extent cx="752475" cy="1295400"/>
            <wp:effectExtent l="19050" t="0" r="9525" b="0"/>
            <wp:wrapSquare wrapText="bothSides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/>
                    <pic:cNvPicPr>
                      <a:picLocks noChangeAspect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after="0"/>
        <w:rPr>
          <w:rFonts w:hint="eastAsia"/>
          <w:color w:val="000000"/>
          <w:lang w:eastAsia="zh-CN"/>
        </w:rPr>
      </w:pPr>
    </w:p>
    <w:p>
      <w:pPr>
        <w:spacing w:after="0"/>
        <w:rPr>
          <w:rFonts w:hint="eastAsia"/>
          <w:color w:val="000000"/>
          <w:lang w:eastAsia="zh-CN"/>
        </w:rPr>
      </w:pPr>
    </w:p>
    <w:p>
      <w:pPr>
        <w:spacing w:after="0"/>
        <w:rPr>
          <w:rFonts w:hint="eastAsia"/>
          <w:color w:val="000000"/>
          <w:lang w:eastAsia="zh-CN"/>
        </w:rPr>
      </w:pPr>
    </w:p>
    <w:p>
      <w:pPr>
        <w:spacing w:after="0"/>
        <w:rPr>
          <w:rFonts w:hint="eastAsia"/>
          <w:color w:val="000000"/>
          <w:lang w:eastAsia="zh-CN"/>
        </w:rPr>
      </w:pPr>
    </w:p>
    <w:p>
      <w:pPr>
        <w:spacing w:after="0"/>
        <w:rPr>
          <w:rFonts w:hint="eastAsia"/>
          <w:color w:val="000000"/>
          <w:lang w:eastAsia="zh-CN"/>
        </w:rPr>
      </w:pPr>
    </w:p>
    <w:p>
      <w:pPr>
        <w:spacing w:after="0"/>
      </w:pPr>
      <w:r>
        <w:rPr>
          <w:color w:val="000000"/>
        </w:rPr>
        <w:t xml:space="preserve">（1）当水沸腾后持续加热，仔细观察发现烧杯内的水开始减少，温度计的示数________（选填“增大”“减小”或“不变”）。    </w:t>
      </w:r>
    </w:p>
    <w:p>
      <w:pPr>
        <w:spacing w:after="0"/>
      </w:pPr>
      <w:r>
        <w:rPr>
          <w:color w:val="000000"/>
        </w:rPr>
        <w:t xml:space="preserve">（2）假设在水沸腾前烧杯内水的质量保持不变。水温从70℃上升到90℃的过程中，烧杯内的水吸收的热量为________J。    </w:t>
      </w:r>
    </w:p>
    <w:p>
      <w:pPr>
        <w:spacing w:after="0"/>
      </w:pPr>
      <w:r>
        <w:rPr>
          <w:color w:val="000000"/>
        </w:rPr>
        <w:t xml:space="preserve">24.在“探究凸透镜成像规律”的实验中:    </w:t>
      </w:r>
    </w:p>
    <w:p>
      <w:pPr>
        <w:spacing w:after="0"/>
      </w:pPr>
      <w:r>
        <w:rPr>
          <w:color w:val="000000"/>
        </w:rPr>
        <w:t>（1）需要将凸透镜、蜡烛和光屏安装在光具座上，置于中间位置的应是________</w:t>
      </w:r>
      <w:r>
        <w:rPr>
          <w:color w:val="000000"/>
          <w:vertAlign w:val="subscript"/>
        </w:rPr>
        <w:t>o</w:t>
      </w:r>
      <w:r>
        <w:rPr>
          <w:color w:val="000000"/>
        </w:rPr>
        <w:t xml:space="preserve">    </w:t>
      </w:r>
    </w:p>
    <w:p>
      <w:pPr>
        <w:spacing w:after="0"/>
      </w:pPr>
      <w:r>
        <w:rPr>
          <w:color w:val="000000"/>
        </w:rPr>
        <w:t xml:space="preserve">（2）调节好装置，将蜡烛放在2倍焦距之外时，光屏上能成________(选填“放大”或“缩小”)、倒立的________像(选填“实”或“虚”)。生活中常用的________是利用这一成像规律制作的。    </w:t>
      </w:r>
    </w:p>
    <w:p>
      <w:pPr>
        <w:spacing w:after="0"/>
      </w:pPr>
      <w:r>
        <w:rPr>
          <w:color w:val="000000"/>
        </w:rPr>
        <w:t xml:space="preserve">（3）将蜡烛移至1倍焦距与2倍焦距之间某处，光屏上成清晰的像。若烛焰中心下降lcm，光屏上的像会________移动(选填“向上”或“向下")，移动的距离________1cm(选填“大于”“小于"或“等于”)。    </w:t>
      </w:r>
    </w:p>
    <w:p>
      <w:pPr>
        <w:spacing w:after="0"/>
      </w:pPr>
      <w:r>
        <w:rPr>
          <w:color w:val="000000"/>
        </w:rPr>
        <w:t xml:space="preserve">25.某物理兴趣小组为检测学校附近某条河的水质，需要测量河水的密度。取样后，他们利用天平和量筒进行了测量，实验过程如下：  </w:t>
      </w:r>
    </w:p>
    <w:p>
      <w:pPr>
        <w:spacing w:after="0"/>
      </w:pPr>
      <w:r>
        <w:rPr>
          <w:color w:val="000000"/>
        </w:rPr>
        <w:t>【实验步骤】</w:t>
      </w:r>
    </w:p>
    <w:p>
      <w:pPr>
        <w:spacing w:after="0"/>
      </w:pPr>
      <w:r>
        <w:rPr>
          <w:color w:val="000000"/>
        </w:rPr>
        <w:t>⑴用已调平衡的天平测出空烧杯的质量为18g</w:t>
      </w:r>
    </w:p>
    <w:p>
      <w:pPr>
        <w:spacing w:after="0"/>
      </w:pPr>
      <w:r>
        <w:rPr>
          <w:color w:val="000000"/>
        </w:rPr>
        <w:t>⑵向烧杯中倒入适量的河水，测出烧杯和河水的总质量，如图甲所示；</w:t>
      </w:r>
    </w:p>
    <w:p>
      <w:pPr>
        <w:spacing w:after="0"/>
      </w:pPr>
      <w:r>
        <w:rPr>
          <w:color w:val="000000"/>
        </w:rPr>
        <w:t>⑶将烧杯中的河水全部倒入量筒中，读出量简中河水的体积，如图乙所示。</w:t>
      </w:r>
    </w:p>
    <w:p>
      <w:pPr>
        <w:spacing w:after="0"/>
      </w:pPr>
      <w:r>
        <w:rPr>
          <w:color w:val="000000"/>
          <w:lang w:eastAsia="zh-CN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70485</wp:posOffset>
            </wp:positionH>
            <wp:positionV relativeFrom="paragraph">
              <wp:posOffset>33655</wp:posOffset>
            </wp:positionV>
            <wp:extent cx="2971800" cy="1263015"/>
            <wp:effectExtent l="19050" t="0" r="0" b="0"/>
            <wp:wrapSquare wrapText="bothSides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/>
                    </pic:cNvPicPr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71800" cy="12630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000000"/>
        </w:rPr>
        <w:t xml:space="preserve"> </w:t>
      </w:r>
    </w:p>
    <w:p>
      <w:pPr>
        <w:spacing w:after="0"/>
        <w:rPr>
          <w:rFonts w:hint="eastAsia"/>
          <w:color w:val="000000"/>
          <w:lang w:eastAsia="zh-CN"/>
        </w:rPr>
      </w:pPr>
    </w:p>
    <w:p>
      <w:pPr>
        <w:spacing w:after="0"/>
        <w:rPr>
          <w:rFonts w:hint="eastAsia"/>
          <w:color w:val="000000"/>
          <w:lang w:eastAsia="zh-CN"/>
        </w:rPr>
      </w:pPr>
    </w:p>
    <w:p>
      <w:pPr>
        <w:spacing w:after="0"/>
        <w:rPr>
          <w:rFonts w:hint="eastAsia"/>
          <w:color w:val="000000"/>
          <w:lang w:eastAsia="zh-CN"/>
        </w:rPr>
      </w:pPr>
    </w:p>
    <w:p>
      <w:pPr>
        <w:spacing w:after="0"/>
        <w:rPr>
          <w:rFonts w:hint="eastAsia"/>
          <w:color w:val="000000"/>
          <w:lang w:eastAsia="zh-CN"/>
        </w:rPr>
      </w:pPr>
    </w:p>
    <w:p>
      <w:pPr>
        <w:spacing w:after="0"/>
        <w:rPr>
          <w:rFonts w:hint="eastAsia"/>
          <w:color w:val="000000"/>
          <w:lang w:eastAsia="zh-CN"/>
        </w:rPr>
      </w:pPr>
    </w:p>
    <w:p>
      <w:pPr>
        <w:spacing w:after="0"/>
        <w:rPr>
          <w:rFonts w:hint="eastAsia"/>
          <w:color w:val="000000"/>
          <w:lang w:eastAsia="zh-CN"/>
        </w:rPr>
      </w:pPr>
      <w:r>
        <w:rPr>
          <w:color w:val="000000"/>
        </w:rPr>
        <w:t>【实验数据处理】在下表中填入上述实验数据及计算结果。</w:t>
      </w:r>
    </w:p>
    <w:p>
      <w:pPr>
        <w:spacing w:after="0"/>
        <w:rPr>
          <w:rFonts w:hint="eastAsia"/>
          <w:lang w:eastAsia="zh-CN"/>
        </w:rPr>
      </w:pPr>
      <w:r>
        <w:rPr>
          <w:rFonts w:hint="eastAsia"/>
          <w:lang w:eastAsia="zh-CN"/>
        </w:rPr>
        <w:drawing>
          <wp:inline distT="0" distB="0" distL="0" distR="0">
            <wp:extent cx="3943350" cy="809625"/>
            <wp:effectExtent l="19050" t="0" r="0" b="0"/>
            <wp:docPr id="3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4335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after="0"/>
      </w:pPr>
      <w:r>
        <w:rPr>
          <w:color w:val="000000"/>
        </w:rPr>
        <w:t>【实验评估】按该实验方案测出的河水密度比实际值_</w:t>
      </w:r>
      <w:r>
        <w:rPr>
          <w:rFonts w:hint="eastAsia"/>
          <w:color w:val="000000"/>
          <w:u w:val="single"/>
          <w:lang w:eastAsia="zh-CN"/>
        </w:rPr>
        <w:t xml:space="preserve">         </w:t>
      </w:r>
      <w:r>
        <w:rPr>
          <w:color w:val="000000"/>
        </w:rPr>
        <w:t>_（选填“偏大”或“偏小”）。</w:t>
      </w:r>
    </w:p>
    <w:p>
      <w:pPr>
        <w:spacing w:after="0"/>
      </w:pPr>
      <w:r>
        <w:rPr>
          <w:color w:val="000000"/>
        </w:rPr>
        <w:t>26.地沟油中含有大量对人体有毒的物质，一些不法商人对其进行简单的脱水、脱杂、脱臭处理后，提供给餐馆使用，假冒色拉油，严重伤害市民身体健康。小明学了密度知识后，想用测密度的方法来鉴别色拉油和地沟油。他查得拢质色拉油的密度在0.90g/cm</w:t>
      </w:r>
      <w:r>
        <w:rPr>
          <w:color w:val="000000"/>
          <w:vertAlign w:val="superscript"/>
        </w:rPr>
        <w:t>3</w:t>
      </w:r>
      <w:r>
        <w:rPr>
          <w:color w:val="000000"/>
        </w:rPr>
        <w:t>﹣0.93g/cm</w:t>
      </w:r>
      <w:r>
        <w:rPr>
          <w:color w:val="000000"/>
          <w:vertAlign w:val="superscript"/>
        </w:rPr>
        <w:t>3</w:t>
      </w:r>
      <w:r>
        <w:rPr>
          <w:color w:val="000000"/>
        </w:rPr>
        <w:t xml:space="preserve">  ， 之间，地沟油的密度在0.94g/cm</w:t>
      </w:r>
      <w:r>
        <w:rPr>
          <w:color w:val="000000"/>
          <w:vertAlign w:val="superscript"/>
        </w:rPr>
        <w:t>3</w:t>
      </w:r>
      <w:r>
        <w:rPr>
          <w:color w:val="000000"/>
        </w:rPr>
        <w:t>﹣0.96g/cm</w:t>
      </w:r>
      <w:r>
        <w:rPr>
          <w:color w:val="000000"/>
          <w:vertAlign w:val="superscript"/>
        </w:rPr>
        <w:t>3</w:t>
      </w:r>
      <w:r>
        <w:rPr>
          <w:color w:val="000000"/>
        </w:rPr>
        <w:t xml:space="preserve">之间。然后。他进行了如下实验鉴别：  </w:t>
      </w:r>
    </w:p>
    <w:p>
      <w:pPr>
        <w:spacing w:after="0"/>
      </w:pPr>
      <w:r>
        <w:rPr>
          <w:lang w:eastAsia="zh-CN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91440</wp:posOffset>
            </wp:positionV>
            <wp:extent cx="4276725" cy="1209675"/>
            <wp:effectExtent l="19050" t="0" r="9525" b="0"/>
            <wp:wrapSquare wrapText="bothSides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>
                      <a:picLocks noChangeAspect="1"/>
                    </pic:cNvPicPr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after="0"/>
        <w:rPr>
          <w:rFonts w:hint="eastAsia"/>
          <w:color w:val="000000"/>
          <w:lang w:eastAsia="zh-CN"/>
        </w:rPr>
      </w:pPr>
    </w:p>
    <w:p>
      <w:pPr>
        <w:spacing w:after="0"/>
        <w:rPr>
          <w:rFonts w:hint="eastAsia"/>
          <w:color w:val="000000"/>
          <w:lang w:eastAsia="zh-CN"/>
        </w:rPr>
      </w:pPr>
    </w:p>
    <w:p>
      <w:pPr>
        <w:spacing w:after="0"/>
        <w:rPr>
          <w:rFonts w:hint="eastAsia"/>
          <w:color w:val="000000"/>
          <w:lang w:eastAsia="zh-CN"/>
        </w:rPr>
      </w:pPr>
    </w:p>
    <w:p>
      <w:pPr>
        <w:spacing w:after="0"/>
        <w:rPr>
          <w:rFonts w:hint="eastAsia"/>
          <w:color w:val="000000"/>
          <w:lang w:eastAsia="zh-CN"/>
        </w:rPr>
      </w:pPr>
    </w:p>
    <w:p>
      <w:pPr>
        <w:spacing w:after="0"/>
        <w:rPr>
          <w:rFonts w:hint="eastAsia"/>
          <w:color w:val="000000"/>
          <w:lang w:eastAsia="zh-CN"/>
        </w:rPr>
      </w:pPr>
    </w:p>
    <w:p>
      <w:pPr>
        <w:spacing w:after="0"/>
      </w:pPr>
      <w:r>
        <w:rPr>
          <w:color w:val="000000"/>
        </w:rPr>
        <w:t>A．把天平放在水平桌面上，将游码移至左端的零刻线处后，发现指针在分度盘上的位置如图甲所示，此时应将平衡螺母向________ （选填“左”或“右”）调节使天平平衡；</w:t>
      </w:r>
    </w:p>
    <w:p>
      <w:pPr>
        <w:spacing w:after="0"/>
      </w:pPr>
      <w:r>
        <w:rPr>
          <w:color w:val="000000"/>
        </w:rPr>
        <w:t>B．取适盘样品油倒人烧杯，用天平测出烧杯和样品油的总质量m</w:t>
      </w:r>
      <w:r>
        <w:rPr>
          <w:color w:val="000000"/>
          <w:vertAlign w:val="subscript"/>
        </w:rPr>
        <w:t>1</w:t>
      </w:r>
      <w:r>
        <w:rPr>
          <w:color w:val="000000"/>
        </w:rPr>
        <w:t xml:space="preserve">  ， 如图乙所示，则m</w:t>
      </w:r>
      <w:r>
        <w:rPr>
          <w:color w:val="000000"/>
          <w:vertAlign w:val="subscript"/>
        </w:rPr>
        <w:t>1</w:t>
      </w:r>
      <w:r>
        <w:rPr>
          <w:color w:val="000000"/>
        </w:rPr>
        <w:t>＝________g；</w:t>
      </w:r>
    </w:p>
    <w:p>
      <w:pPr>
        <w:spacing w:after="0"/>
      </w:pPr>
      <w:r>
        <w:rPr>
          <w:color w:val="000000"/>
        </w:rPr>
        <w:t>C．然后，将烧杯中部分样品油倒人量筒中，测出烧杯和剩余样品油的总质量m</w:t>
      </w:r>
      <w:r>
        <w:rPr>
          <w:color w:val="000000"/>
          <w:vertAlign w:val="subscript"/>
        </w:rPr>
        <w:t>2</w:t>
      </w:r>
      <w:r>
        <w:rPr>
          <w:color w:val="000000"/>
        </w:rPr>
        <w:t>＝25g．则量筒中样品油的质量表达式为m</w:t>
      </w:r>
      <w:r>
        <w:rPr>
          <w:color w:val="000000"/>
          <w:vertAlign w:val="subscript"/>
        </w:rPr>
        <w:t>1</w:t>
      </w:r>
      <w:r>
        <w:rPr>
          <w:color w:val="000000"/>
        </w:rPr>
        <w:t>﹣m</w:t>
      </w:r>
      <w:r>
        <w:rPr>
          <w:color w:val="000000"/>
          <w:vertAlign w:val="subscript"/>
        </w:rPr>
        <w:t>2</w:t>
      </w:r>
      <w:r>
        <w:rPr>
          <w:color w:val="000000"/>
        </w:rPr>
        <w:t>；</w:t>
      </w:r>
    </w:p>
    <w:p>
      <w:pPr>
        <w:spacing w:after="0"/>
      </w:pPr>
      <w:r>
        <w:rPr>
          <w:color w:val="000000"/>
        </w:rPr>
        <w:t>D．如图丙所示，读出量筒中样品油的体积V；</w:t>
      </w:r>
    </w:p>
    <w:p>
      <w:pPr>
        <w:spacing w:after="0"/>
      </w:pPr>
      <w:r>
        <w:rPr>
          <w:color w:val="000000"/>
        </w:rPr>
        <w:t>E．利用实廊据，计算出样品油的密度ρ＝________kg/m</w:t>
      </w:r>
      <w:r>
        <w:rPr>
          <w:color w:val="000000"/>
          <w:vertAlign w:val="superscript"/>
        </w:rPr>
        <w:t>3</w:t>
      </w:r>
      <w:r>
        <w:rPr>
          <w:color w:val="000000"/>
        </w:rPr>
        <w:t>；</w:t>
      </w:r>
    </w:p>
    <w:p>
      <w:pPr>
        <w:spacing w:after="0"/>
      </w:pPr>
      <w:r>
        <w:rPr>
          <w:color w:val="000000"/>
        </w:rPr>
        <w:t>F．根据测算出的密度，小明通过比对，该样品油________地沟油（选填“是”或“不是”）。</w:t>
      </w:r>
    </w:p>
    <w:p>
      <w:r>
        <w:br w:type="page"/>
      </w:r>
    </w:p>
    <w:p>
      <w:pPr>
        <w:jc w:val="center"/>
      </w:pPr>
      <w:r>
        <w:rPr>
          <w:rFonts w:hint="eastAsia"/>
          <w:b/>
          <w:bCs/>
          <w:sz w:val="28"/>
          <w:szCs w:val="28"/>
          <w:lang w:eastAsia="zh-CN"/>
        </w:rPr>
        <w:t>参考</w:t>
      </w:r>
      <w:r>
        <w:rPr>
          <w:b/>
          <w:bCs/>
          <w:sz w:val="28"/>
          <w:szCs w:val="28"/>
        </w:rPr>
        <w:t>答案</w:t>
      </w:r>
    </w:p>
    <w:p>
      <w:r>
        <w:t xml:space="preserve">一、单选题  </w:t>
      </w:r>
    </w:p>
    <w:p>
      <w:pPr>
        <w:spacing w:after="0"/>
      </w:pPr>
      <w:r>
        <w:rPr>
          <w:color w:val="000000"/>
        </w:rPr>
        <w:t xml:space="preserve">1. A   2.D  3.A  4. B   5. B   6.A  7. C   8. C   9. D   10. D   </w:t>
      </w:r>
    </w:p>
    <w:p>
      <w:r>
        <w:t xml:space="preserve">二、填空题  </w:t>
      </w:r>
    </w:p>
    <w:p>
      <w:pPr>
        <w:spacing w:after="0"/>
        <w:rPr>
          <w:rFonts w:hint="eastAsia"/>
          <w:lang w:eastAsia="zh-CN"/>
        </w:rPr>
      </w:pPr>
      <w:r>
        <w:rPr>
          <w:color w:val="000000"/>
        </w:rPr>
        <w:t>11.3×10</w:t>
      </w:r>
      <w:r>
        <w:rPr>
          <w:color w:val="000000"/>
          <w:vertAlign w:val="superscript"/>
        </w:rPr>
        <w:t>8</w:t>
      </w:r>
      <w:r>
        <w:rPr>
          <w:color w:val="000000"/>
        </w:rPr>
        <w:t>；</w:t>
      </w:r>
      <w:r>
        <w:rPr>
          <w:lang w:eastAsia="zh-CN"/>
        </w:rPr>
        <w:drawing>
          <wp:inline distT="0" distB="0" distL="0" distR="0">
            <wp:extent cx="133350" cy="133350"/>
            <wp:effectExtent l="0" t="0" r="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/>
                    </pic:cNvPicPr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693" cy="1336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；①     12.左；右；空气  13. 凸透；不是   14. A；C   15. 变小；变大；不变   </w:t>
      </w:r>
    </w:p>
    <w:p>
      <w:pPr>
        <w:spacing w:after="0"/>
      </w:pPr>
      <w:r>
        <w:rPr>
          <w:color w:val="000000"/>
        </w:rPr>
        <w:t xml:space="preserve">16. 0.16kg   </w:t>
      </w:r>
    </w:p>
    <w:p>
      <w:r>
        <w:t xml:space="preserve">三、计算题  </w:t>
      </w:r>
    </w:p>
    <w:p>
      <w:pPr>
        <w:spacing w:after="0"/>
      </w:pPr>
      <w:r>
        <w:rPr>
          <w:color w:val="000000"/>
        </w:rPr>
        <w:t xml:space="preserve">17. （1）由图知，s＝30km，限速v＝60km/h，由 </w:t>
      </w:r>
      <m:oMath>
        <m:r>
          <w:rPr>
            <w:rFonts w:hint="eastAsia" w:ascii="Cambria Math"/>
            <w:lang w:eastAsia="zh-CN"/>
          </w:rPr>
          <m:t>v=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hint="eastAsia" w:ascii="Cambria Math"/>
                <w:lang w:eastAsia="zh-CN"/>
              </w:rPr>
              <m:t>s</m:t>
            </m:r>
            <m:ctrlPr>
              <w:rPr>
                <w:rFonts w:ascii="Cambria Math" w:hAnsi="Cambria Math"/>
              </w:rPr>
            </m:ctrlPr>
          </m:num>
          <m:den>
            <m:r>
              <w:rPr>
                <w:rFonts w:hint="eastAsia" w:ascii="Cambria Math"/>
                <w:lang w:eastAsia="zh-CN"/>
              </w:rPr>
              <m:t>t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color w:val="000000"/>
        </w:rPr>
        <w:t xml:space="preserve"> 可得，驾车到南昌西站所用的最少时间： </w:t>
      </w:r>
      <m:oMath>
        <m:r>
          <w:rPr>
            <w:rFonts w:hint="eastAsia" w:ascii="Cambria Math"/>
            <w:lang w:eastAsia="zh-CN"/>
          </w:rPr>
          <m:t>t=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hint="eastAsia" w:ascii="Cambria Math"/>
                <w:lang w:eastAsia="zh-CN"/>
              </w:rPr>
              <m:t>s</m:t>
            </m:r>
            <m:ctrlPr>
              <w:rPr>
                <w:rFonts w:ascii="Cambria Math" w:hAnsi="Cambria Math"/>
              </w:rPr>
            </m:ctrlPr>
          </m:num>
          <m:den>
            <m:r>
              <w:rPr>
                <w:rFonts w:hint="eastAsia" w:ascii="Cambria Math"/>
                <w:lang w:eastAsia="zh-CN"/>
              </w:rPr>
              <m:t>v</m:t>
            </m:r>
            <m:ctrlPr>
              <w:rPr>
                <w:rFonts w:ascii="Cambria Math" w:hAnsi="Cambria Math"/>
              </w:rPr>
            </m:ctrlPr>
          </m:den>
        </m:f>
        <m:r>
          <w:rPr>
            <w:rFonts w:hint="eastAsia" w:ascii="Cambria Math"/>
            <w:lang w:eastAsia="zh-CN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hint="eastAsia" w:ascii="Cambria Math"/>
                <w:lang w:eastAsia="zh-CN"/>
              </w:rPr>
              <m:t>30km</m:t>
            </m:r>
            <m:ctrlPr>
              <w:rPr>
                <w:rFonts w:ascii="Cambria Math" w:hAnsi="Cambria Math"/>
              </w:rPr>
            </m:ctrlPr>
          </m:num>
          <m:den>
            <m:r>
              <w:rPr>
                <w:rFonts w:hint="eastAsia" w:ascii="Cambria Math"/>
                <w:lang w:eastAsia="zh-CN"/>
              </w:rPr>
              <m:t>60km/h</m:t>
            </m:r>
            <m:ctrlPr>
              <w:rPr>
                <w:rFonts w:ascii="Cambria Math" w:hAnsi="Cambria Math"/>
              </w:rPr>
            </m:ctrlPr>
          </m:den>
        </m:f>
        <m:r>
          <w:rPr>
            <w:rFonts w:hint="eastAsia" w:ascii="Cambria Math"/>
            <w:lang w:eastAsia="zh-CN"/>
          </w:rPr>
          <m:t>=0.5h=30</m:t>
        </m:r>
        <m:r>
          <m:rPr>
            <m:sty m:val="p"/>
          </m:rPr>
          <w:rPr>
            <w:rFonts w:hint="eastAsia" w:ascii="Cambria Math"/>
            <w:lang w:eastAsia="zh-CN"/>
          </w:rPr>
          <m:t>min</m:t>
        </m:r>
      </m:oMath>
      <w:r>
        <w:rPr>
          <w:color w:val="000000"/>
        </w:rPr>
        <w:t xml:space="preserve"> ，他们9:35开车出发，到达南昌西站的时间为10:05，由于到站时火车G1386正好出发，根据表中信息可知，爷孙俩只能赶上G1348车次；</w:t>
      </w:r>
      <w:r>
        <w:br w:type="textWrapping"/>
      </w:r>
      <w:r>
        <w:rPr>
          <w:color w:val="000000"/>
        </w:rPr>
        <w:t xml:space="preserve">（2）根据列车时刻表可得,乘坐G1348到达上海所用时间t′＝13:41−10:26＝3h15min＝3.25h，总路程s′＝780km，高铁运行的平均速度： </w:t>
      </w:r>
      <m:oMath>
        <m:r>
          <w:rPr>
            <w:rFonts w:hint="eastAsia" w:ascii="Cambria Math"/>
            <w:lang w:eastAsia="zh-CN"/>
          </w:rPr>
          <m:t>v'=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hint="eastAsia" w:ascii="Cambria Math"/>
                <w:lang w:eastAsia="zh-CN"/>
              </w:rPr>
              <m:t>s'</m:t>
            </m:r>
            <m:ctrlPr>
              <w:rPr>
                <w:rFonts w:ascii="Cambria Math" w:hAnsi="Cambria Math"/>
              </w:rPr>
            </m:ctrlPr>
          </m:num>
          <m:den>
            <m:r>
              <w:rPr>
                <w:rFonts w:hint="eastAsia" w:ascii="Cambria Math"/>
                <w:lang w:eastAsia="zh-CN"/>
              </w:rPr>
              <m:t>t'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color w:val="000000"/>
        </w:rPr>
        <w:t xml:space="preserve"> ＝780km3.25h＝240km/h.   </w:t>
      </w:r>
    </w:p>
    <w:p>
      <w:pPr>
        <w:spacing w:after="0"/>
      </w:pPr>
      <w:r>
        <w:rPr>
          <w:color w:val="000000"/>
        </w:rPr>
        <w:t xml:space="preserve">18.解：由ρ=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hint="eastAsia" w:ascii="Cambria Math"/>
                <w:lang w:eastAsia="zh-CN"/>
              </w:rPr>
              <m:t>m</m:t>
            </m:r>
            <m:ctrlPr>
              <w:rPr>
                <w:rFonts w:ascii="Cambria Math" w:hAnsi="Cambria Math"/>
              </w:rPr>
            </m:ctrlPr>
          </m:num>
          <m:den>
            <m:r>
              <w:rPr>
                <w:rFonts w:hint="eastAsia" w:ascii="Cambria Math"/>
                <w:lang w:eastAsia="zh-CN"/>
              </w:rPr>
              <m:t>V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color w:val="000000"/>
        </w:rPr>
        <w:t xml:space="preserve"> 可得，铜块的体积：</w:t>
      </w:r>
    </w:p>
    <w:p>
      <w:pPr>
        <w:spacing w:after="0"/>
        <w:rPr>
          <w:rFonts w:hint="eastAsia"/>
          <w:lang w:eastAsia="zh-CN"/>
        </w:rPr>
      </w:pPr>
      <w:r>
        <w:rPr>
          <w:color w:val="000000"/>
        </w:rPr>
        <w:t xml:space="preserve">V=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hint="eastAsia" w:ascii="Cambria Math"/>
                    <w:lang w:eastAsia="zh-CN"/>
                  </w:rPr>
                  <m:t>m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w:rPr>
                    <w:rFonts w:hint="eastAsia" w:ascii="Cambria Math"/>
                    <w:lang w:eastAsia="zh-CN"/>
                  </w:rPr>
                  <m:t>铜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hint="eastAsia" w:ascii="Cambria Math"/>
                    <w:lang w:eastAsia="zh-CN"/>
                  </w:rPr>
                  <m:t>ρ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w:rPr>
                    <w:rFonts w:hint="eastAsia" w:ascii="Cambria Math"/>
                    <w:lang w:eastAsia="zh-CN"/>
                  </w:rPr>
                  <m:t>铜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color w:val="000000"/>
        </w:rPr>
        <w:t xml:space="preserve"> 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hint="eastAsia" w:ascii="Cambria Math"/>
                <w:lang w:eastAsia="zh-CN"/>
              </w:rPr>
              <m:t>3.56kg</m:t>
            </m:r>
            <m:ctrlPr>
              <w:rPr>
                <w:rFonts w:ascii="Cambria Math" w:hAnsi="Cambria Math"/>
              </w:rPr>
            </m:ctrlPr>
          </m:num>
          <m:den>
            <m:r>
              <w:rPr>
                <w:rFonts w:hint="eastAsia" w:ascii="Cambria Math"/>
                <w:lang w:eastAsia="zh-CN"/>
              </w:rPr>
              <m:t>8.9×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hint="eastAsia" w:ascii="Cambria Math"/>
                    <w:lang w:eastAsia="zh-CN"/>
                  </w:rPr>
                  <m:t>10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w:rPr>
                    <w:rFonts w:hint="eastAsia" w:ascii="Cambria Math"/>
                    <w:lang w:eastAsia="zh-CN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w:rPr>
                <w:rFonts w:hint="eastAsia" w:ascii="Cambria Math"/>
                <w:lang w:eastAsia="zh-CN"/>
              </w:rPr>
              <m:t>kg/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hint="eastAsia" w:ascii="Cambria Math"/>
                    <w:lang w:eastAsia="zh-CN"/>
                  </w:rPr>
                  <m:t>m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w:rPr>
                    <w:rFonts w:hint="eastAsia" w:ascii="Cambria Math"/>
                    <w:lang w:eastAsia="zh-CN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color w:val="000000"/>
        </w:rPr>
        <w:t xml:space="preserve"> =4×10</w:t>
      </w:r>
      <w:r>
        <w:rPr>
          <w:color w:val="000000"/>
          <w:vertAlign w:val="superscript"/>
        </w:rPr>
        <w:t>﹣4</w:t>
      </w:r>
      <w:r>
        <w:rPr>
          <w:color w:val="000000"/>
        </w:rPr>
        <w:t>m</w:t>
      </w:r>
      <w:r>
        <w:rPr>
          <w:color w:val="000000"/>
          <w:vertAlign w:val="superscript"/>
        </w:rPr>
        <w:t>3</w:t>
      </w:r>
      <w:r>
        <w:rPr>
          <w:color w:val="000000"/>
        </w:rPr>
        <w:t>；</w:t>
      </w:r>
    </w:p>
    <w:p>
      <w:r>
        <w:t xml:space="preserve">四、作图题  </w:t>
      </w:r>
    </w:p>
    <w:p>
      <w:pPr>
        <w:spacing w:after="0"/>
      </w:pPr>
      <w:r>
        <w:rPr>
          <w:color w:val="000000"/>
        </w:rPr>
        <w:t>19. 如图所示：</w:t>
      </w:r>
      <w:r>
        <w:rPr>
          <w:rFonts w:hint="eastAsia"/>
          <w:color w:val="000000"/>
          <w:lang w:eastAsia="zh-CN"/>
        </w:rPr>
        <w:t xml:space="preserve">                             </w:t>
      </w:r>
      <w:r>
        <w:rPr>
          <w:color w:val="000000"/>
        </w:rPr>
        <w:t>20.如图所示:</w:t>
      </w:r>
      <w:r>
        <w:rPr>
          <w:rFonts w:hint="eastAsia"/>
          <w:color w:val="000000"/>
          <w:lang w:eastAsia="zh-CN"/>
        </w:rPr>
        <w:t xml:space="preserve">            </w:t>
      </w:r>
      <w:r>
        <w:rPr>
          <w:color w:val="000000"/>
        </w:rPr>
        <w:t xml:space="preserve"> 21. 如图所示：</w:t>
      </w:r>
    </w:p>
    <w:p>
      <w:pPr>
        <w:spacing w:after="0"/>
      </w:pPr>
      <w:r>
        <w:rPr>
          <w:lang w:eastAsia="zh-CN"/>
        </w:rPr>
        <w:drawing>
          <wp:inline distT="0" distB="0" distL="0" distR="0">
            <wp:extent cx="1871345" cy="1298575"/>
            <wp:effectExtent l="0" t="0" r="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/>
                    </pic:cNvPicPr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1624" cy="12986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 xml:space="preserve">      </w:t>
      </w:r>
      <w:r>
        <w:rPr>
          <w:lang w:eastAsia="zh-CN"/>
        </w:rPr>
        <w:drawing>
          <wp:inline distT="0" distB="0" distL="0" distR="0">
            <wp:extent cx="1393825" cy="668020"/>
            <wp:effectExtent l="0" t="0" r="0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>
                      <a:picLocks noChangeAspect="1"/>
                    </pic:cNvPicPr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4168" cy="6684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 </w:t>
      </w:r>
      <w:r>
        <w:rPr>
          <w:rFonts w:hint="eastAsia"/>
          <w:lang w:eastAsia="zh-CN"/>
        </w:rPr>
        <w:t xml:space="preserve">      </w:t>
      </w:r>
      <w:r>
        <w:rPr>
          <w:lang w:eastAsia="zh-CN"/>
        </w:rPr>
        <w:drawing>
          <wp:inline distT="0" distB="0" distL="0" distR="0">
            <wp:extent cx="1508760" cy="1059815"/>
            <wp:effectExtent l="0" t="0" r="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/>
                    <pic:cNvPicPr>
                      <a:picLocks noChangeAspect="1"/>
                    </pic:cNvPicPr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8760" cy="1059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t>五、实验探究</w:t>
      </w:r>
      <w:r>
        <w:rPr>
          <w:rFonts w:hint="eastAsia"/>
          <w:lang w:eastAsia="zh-CN"/>
        </w:rPr>
        <w:t>题</w:t>
      </w:r>
      <w:r>
        <w:t xml:space="preserve">  </w:t>
      </w:r>
    </w:p>
    <w:p>
      <w:pPr>
        <w:spacing w:after="0"/>
      </w:pPr>
      <w:r>
        <w:rPr>
          <w:color w:val="000000"/>
        </w:rPr>
        <w:t>22. （1）</w:t>
      </w:r>
      <w:r>
        <w:rPr>
          <w:lang w:eastAsia="zh-CN"/>
        </w:rPr>
        <w:drawing>
          <wp:inline distT="0" distB="0" distL="0" distR="0">
            <wp:extent cx="142875" cy="391160"/>
            <wp:effectExtent l="0" t="0" r="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/>
                    <pic:cNvPicPr>
                      <a:picLocks noChangeAspect="1"/>
                    </pic:cNvPicPr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243" cy="391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；秒表（2）40.0；小于；50.0（3）偏小   </w:t>
      </w:r>
    </w:p>
    <w:p>
      <w:pPr>
        <w:spacing w:after="0"/>
      </w:pPr>
      <w:r>
        <w:rPr>
          <w:color w:val="000000"/>
        </w:rPr>
        <w:t>23. （1）不变（2）8.4×10</w:t>
      </w:r>
      <w:r>
        <w:rPr>
          <w:color w:val="000000"/>
          <w:vertAlign w:val="superscript"/>
        </w:rPr>
        <w:t>3</w:t>
      </w:r>
      <w:r>
        <w:rPr>
          <w:color w:val="000000"/>
        </w:rPr>
        <w:t xml:space="preserve">   </w:t>
      </w:r>
    </w:p>
    <w:p>
      <w:pPr>
        <w:spacing w:after="0"/>
      </w:pPr>
      <w:r>
        <w:rPr>
          <w:color w:val="000000"/>
        </w:rPr>
        <w:t xml:space="preserve">24. （1）凸透镜（2）缩小；实；照相机（3）向上；大于   </w:t>
      </w:r>
    </w:p>
    <w:p>
      <w:pPr>
        <w:spacing w:after="0"/>
      </w:pPr>
      <w:r>
        <w:rPr>
          <w:color w:val="000000"/>
        </w:rPr>
        <w:t xml:space="preserve">25. 49；31；30；1.03；偏大   </w:t>
      </w:r>
    </w:p>
    <w:p>
      <w:pPr>
        <w:spacing w:after="0"/>
      </w:pPr>
      <w:r>
        <w:rPr>
          <w:color w:val="000000"/>
        </w:rPr>
        <w:t>26. 左；63；0.95×10</w:t>
      </w:r>
      <w:r>
        <w:rPr>
          <w:color w:val="000000"/>
          <w:vertAlign w:val="superscript"/>
        </w:rPr>
        <w:t>3</w:t>
      </w:r>
      <w:r>
        <w:rPr>
          <w:color w:val="000000"/>
        </w:rPr>
        <w:t xml:space="preserve">；是   </w:t>
      </w:r>
    </w:p>
    <w:sectPr>
      <w:footerReference r:id="rId4" w:type="default"/>
      <w:headerReference r:id="rId3" w:type="even"/>
      <w:pgSz w:w="11907" w:h="16839"/>
      <w:pgMar w:top="1134" w:right="1134" w:bottom="1134" w:left="1134" w:header="397" w:footer="340" w:gutter="0"/>
      <w:pgNumType w:chapStyle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tabs>
        <w:tab w:val="right" w:pos="9639"/>
      </w:tabs>
    </w:pPr>
    <w:r>
      <w:rPr>
        <w:rFonts w:hint="eastAsia" w:ascii="微软雅黑" w:hAnsi="微软雅黑" w:eastAsia="微软雅黑" w:cs="微软雅黑"/>
        <w:sz w:val="18"/>
        <w:szCs w:val="18"/>
      </w:rPr>
      <w:t xml:space="preserve">                                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pict>
        <v:rect id="Rectangle 7" o:spid="_x0000_s2049" o:spt="1" style="position:absolute;left:0pt;margin-left:1056.4pt;margin-top:-43pt;height:57pt;width:42.15pt;z-index:251658240;mso-width-relative:page;mso-height-relative:page;" fillcolor="#808080" filled="t" o:preferrelative="t" coordsize="21600,21600">
          <v:path/>
          <v:fill on="t" focussize="0,0"/>
          <v:stroke/>
          <v:imagedata o:title=""/>
          <o:lock v:ext="edit"/>
        </v:rect>
      </w:pict>
    </w:r>
    <w:r>
      <w:pict>
        <v:shape id="Quad Arrow 1" o:spid="_x0000_s2050" o:spt="202" type="#_x0000_t202" style="position:absolute;left:0pt;margin-left:1098.55pt;margin-top:-43pt;height:843pt;width:31.6pt;z-index:251659264;v-text-anchor:middle;mso-width-relative:page;mso-height-relative:page;" o:preferrelative="t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>
        <v:shape id="Quad Arrow 3" o:spid="_x0000_s2051" o:spt="202" type="#_x0000_t202" style="position:absolute;left:0pt;margin-left:1056.4pt;margin-top:-43pt;height:843pt;width:42.15pt;z-index:251660288;v-text-anchor:middle;mso-width-relative:page;mso-height-relative:page;" fillcolor="#D8D8D8" filled="t" o:preferrelative="t" coordsize="21600,21600">
          <v:path/>
          <v:fill on="t"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before="312" w:beforeLines="100" w:after="312" w:afterLines="10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shape id="Quad Arrow 5" o:spid="_x0000_s2052" o:spt="202" type="#_x0000_t202" style="position:absolute;left:0pt;margin-left:1025.45pt;margin-top:-43pt;height:843pt;width:30.95pt;z-index:251661312;v-text-anchor:middle;mso-width-relative:page;mso-height-relative:page;" o:preferrelative="t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81CD1"/>
    <w:rsid w:val="00035A1A"/>
    <w:rsid w:val="00081CD1"/>
    <w:rsid w:val="00105B32"/>
    <w:rsid w:val="0016193D"/>
    <w:rsid w:val="0019595E"/>
    <w:rsid w:val="00243F78"/>
    <w:rsid w:val="00244DEA"/>
    <w:rsid w:val="00255BCA"/>
    <w:rsid w:val="002A22FB"/>
    <w:rsid w:val="002B1B52"/>
    <w:rsid w:val="002B79A1"/>
    <w:rsid w:val="002C5454"/>
    <w:rsid w:val="002F406B"/>
    <w:rsid w:val="003C7056"/>
    <w:rsid w:val="004621D6"/>
    <w:rsid w:val="004A7EC2"/>
    <w:rsid w:val="004B0B79"/>
    <w:rsid w:val="0051335C"/>
    <w:rsid w:val="0052166A"/>
    <w:rsid w:val="00570E98"/>
    <w:rsid w:val="006A0D04"/>
    <w:rsid w:val="006B7A92"/>
    <w:rsid w:val="006D054F"/>
    <w:rsid w:val="00751BBD"/>
    <w:rsid w:val="00777D0A"/>
    <w:rsid w:val="008222E8"/>
    <w:rsid w:val="00827CAC"/>
    <w:rsid w:val="008512EA"/>
    <w:rsid w:val="008860DB"/>
    <w:rsid w:val="008977BC"/>
    <w:rsid w:val="008E0712"/>
    <w:rsid w:val="00903B0A"/>
    <w:rsid w:val="009413CA"/>
    <w:rsid w:val="00950B70"/>
    <w:rsid w:val="0099608E"/>
    <w:rsid w:val="009A1E5B"/>
    <w:rsid w:val="009B1FC3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63FEF"/>
    <w:rsid w:val="00B71ACD"/>
    <w:rsid w:val="00C00B1C"/>
    <w:rsid w:val="00C205D4"/>
    <w:rsid w:val="00C26A2D"/>
    <w:rsid w:val="00C84C25"/>
    <w:rsid w:val="00CC319B"/>
    <w:rsid w:val="00D035E3"/>
    <w:rsid w:val="00D2160C"/>
    <w:rsid w:val="00D36692"/>
    <w:rsid w:val="00D51F5D"/>
    <w:rsid w:val="00D67A68"/>
    <w:rsid w:val="00DA5268"/>
    <w:rsid w:val="00DC3A35"/>
    <w:rsid w:val="00DD58AD"/>
    <w:rsid w:val="00E200C6"/>
    <w:rsid w:val="00E629F3"/>
    <w:rsid w:val="00E7434B"/>
    <w:rsid w:val="00E74CE9"/>
    <w:rsid w:val="00E84440"/>
    <w:rsid w:val="00EA7F9A"/>
    <w:rsid w:val="00ED4BBB"/>
    <w:rsid w:val="00EE6DE3"/>
    <w:rsid w:val="00EE7645"/>
    <w:rsid w:val="00F47B26"/>
    <w:rsid w:val="00F86A70"/>
    <w:rsid w:val="00F925DD"/>
    <w:rsid w:val="00F926C7"/>
    <w:rsid w:val="00FC2F6C"/>
    <w:rsid w:val="12A56D78"/>
    <w:rsid w:val="19304636"/>
    <w:rsid w:val="223C1B9E"/>
    <w:rsid w:val="2A2C37B0"/>
    <w:rsid w:val="30845948"/>
    <w:rsid w:val="36016353"/>
    <w:rsid w:val="3A6454A4"/>
    <w:rsid w:val="3A7F5F3E"/>
    <w:rsid w:val="3AFD626E"/>
    <w:rsid w:val="4BF531BC"/>
    <w:rsid w:val="51C86D51"/>
    <w:rsid w:val="5313089A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Times New Roman"/>
      <w:sz w:val="21"/>
      <w:szCs w:val="22"/>
      <w:lang w:val="en-US" w:eastAsia="en-US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7">
    <w:name w:val="页眉 Char"/>
    <w:link w:val="4"/>
    <w:qFormat/>
    <w:uiPriority w:val="99"/>
    <w:rPr>
      <w:sz w:val="18"/>
      <w:szCs w:val="18"/>
    </w:rPr>
  </w:style>
  <w:style w:type="character" w:customStyle="1" w:styleId="8">
    <w:name w:val="页脚 Char"/>
    <w:link w:val="3"/>
    <w:qFormat/>
    <w:uiPriority w:val="99"/>
    <w:rPr>
      <w:sz w:val="18"/>
      <w:szCs w:val="18"/>
    </w:rPr>
  </w:style>
  <w:style w:type="character" w:customStyle="1" w:styleId="9">
    <w:name w:val="批注框文本 Char"/>
    <w:link w:val="2"/>
    <w:semiHidden/>
    <w:qFormat/>
    <w:uiPriority w:val="99"/>
    <w:rPr>
      <w:sz w:val="18"/>
      <w:szCs w:val="18"/>
    </w:rPr>
  </w:style>
  <w:style w:type="paragraph" w:customStyle="1" w:styleId="10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1">
    <w:name w:val="15"/>
    <w:qFormat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12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">
    <w:name w:val="Default Paragraph Font PHPDOCX"/>
    <w:semiHidden/>
    <w:unhideWhenUsed/>
    <w:uiPriority w:val="1"/>
  </w:style>
  <w:style w:type="paragraph" w:customStyle="1" w:styleId="14">
    <w:name w:val="List Paragraph PHPDOCX"/>
    <w:qFormat/>
    <w:uiPriority w:val="34"/>
    <w:pPr>
      <w:ind w:left="720"/>
      <w:contextualSpacing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5">
    <w:name w:val="Title PHPDOCX"/>
    <w:link w:val="16"/>
    <w:qFormat/>
    <w:uiPriority w:val="10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en-US" w:eastAsia="zh-CN" w:bidi="ar-SA"/>
    </w:rPr>
  </w:style>
  <w:style w:type="character" w:customStyle="1" w:styleId="16">
    <w:name w:val="Title Car PHPDOCX"/>
    <w:basedOn w:val="13"/>
    <w:link w:val="15"/>
    <w:uiPriority w:val="10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17">
    <w:name w:val="Subtitle PHPDOCX"/>
    <w:link w:val="18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en-US" w:eastAsia="zh-CN" w:bidi="ar-SA"/>
    </w:rPr>
  </w:style>
  <w:style w:type="character" w:customStyle="1" w:styleId="18">
    <w:name w:val="Subtitle Car PHPDOCX"/>
    <w:basedOn w:val="13"/>
    <w:link w:val="17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table" w:customStyle="1" w:styleId="19">
    <w:name w:val="Normal Table PHPDOCX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Table Grid PHPDOCX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annotation reference PHPDOCX"/>
    <w:basedOn w:val="13"/>
    <w:semiHidden/>
    <w:unhideWhenUsed/>
    <w:uiPriority w:val="99"/>
    <w:rPr>
      <w:sz w:val="16"/>
      <w:szCs w:val="16"/>
    </w:rPr>
  </w:style>
  <w:style w:type="paragraph" w:customStyle="1" w:styleId="22">
    <w:name w:val="annotation text PHPDOCX"/>
    <w:link w:val="23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3">
    <w:name w:val="Comment Text Char PHPDOCX"/>
    <w:basedOn w:val="13"/>
    <w:link w:val="22"/>
    <w:semiHidden/>
    <w:uiPriority w:val="99"/>
    <w:rPr>
      <w:sz w:val="20"/>
      <w:szCs w:val="20"/>
    </w:rPr>
  </w:style>
  <w:style w:type="paragraph" w:customStyle="1" w:styleId="24">
    <w:name w:val="annotation subject PHPDOCX"/>
    <w:basedOn w:val="22"/>
    <w:next w:val="22"/>
    <w:link w:val="25"/>
    <w:semiHidden/>
    <w:unhideWhenUsed/>
    <w:uiPriority w:val="99"/>
    <w:rPr>
      <w:b/>
      <w:bCs/>
    </w:rPr>
  </w:style>
  <w:style w:type="character" w:customStyle="1" w:styleId="25">
    <w:name w:val="Comment Subject Char PHPDOCX"/>
    <w:basedOn w:val="23"/>
    <w:link w:val="24"/>
    <w:semiHidden/>
    <w:uiPriority w:val="99"/>
    <w:rPr>
      <w:b/>
      <w:bCs/>
      <w:sz w:val="20"/>
      <w:szCs w:val="20"/>
    </w:rPr>
  </w:style>
  <w:style w:type="paragraph" w:customStyle="1" w:styleId="26">
    <w:name w:val="Balloon Text PHPDOCX"/>
    <w:link w:val="27"/>
    <w:semiHidden/>
    <w:unhideWhenUsed/>
    <w:uiPriority w:val="99"/>
    <w:rPr>
      <w:rFonts w:ascii="Tahoma" w:hAnsi="Tahoma" w:eastAsia="宋体" w:cs="Tahoma"/>
      <w:sz w:val="16"/>
      <w:szCs w:val="16"/>
      <w:lang w:val="en-US" w:eastAsia="zh-CN" w:bidi="ar-SA"/>
    </w:rPr>
  </w:style>
  <w:style w:type="character" w:customStyle="1" w:styleId="27">
    <w:name w:val="Balloon Text Char PHPDOCX"/>
    <w:basedOn w:val="13"/>
    <w:link w:val="26"/>
    <w:semiHidden/>
    <w:uiPriority w:val="99"/>
    <w:rPr>
      <w:rFonts w:ascii="Tahoma" w:hAnsi="Tahoma" w:cs="Tahoma"/>
      <w:sz w:val="16"/>
      <w:szCs w:val="16"/>
    </w:rPr>
  </w:style>
  <w:style w:type="paragraph" w:customStyle="1" w:styleId="28">
    <w:name w:val="footnote Text PHPDOCX"/>
    <w:link w:val="29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9">
    <w:name w:val="footnote Text Car PHPDOCX"/>
    <w:basedOn w:val="13"/>
    <w:link w:val="28"/>
    <w:semiHidden/>
    <w:uiPriority w:val="99"/>
    <w:rPr>
      <w:sz w:val="20"/>
      <w:szCs w:val="20"/>
    </w:rPr>
  </w:style>
  <w:style w:type="character" w:customStyle="1" w:styleId="30">
    <w:name w:val="footnote Reference PHPDOCX"/>
    <w:basedOn w:val="13"/>
    <w:semiHidden/>
    <w:unhideWhenUsed/>
    <w:uiPriority w:val="99"/>
    <w:rPr>
      <w:vertAlign w:val="superscript"/>
    </w:rPr>
  </w:style>
  <w:style w:type="paragraph" w:customStyle="1" w:styleId="31">
    <w:name w:val="endnote Text PHPDOCX"/>
    <w:link w:val="32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32">
    <w:name w:val="endnote Text Car PHPDOCX"/>
    <w:basedOn w:val="13"/>
    <w:link w:val="31"/>
    <w:semiHidden/>
    <w:uiPriority w:val="99"/>
    <w:rPr>
      <w:sz w:val="20"/>
      <w:szCs w:val="20"/>
    </w:rPr>
  </w:style>
  <w:style w:type="character" w:customStyle="1" w:styleId="33">
    <w:name w:val="endnote Reference PHPDOCX"/>
    <w:basedOn w:val="13"/>
    <w:semiHidden/>
    <w:unhideWhenUsed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8" Type="http://schemas.openxmlformats.org/officeDocument/2006/relationships/fontTable" Target="fontTable.xml"/><Relationship Id="rId37" Type="http://schemas.openxmlformats.org/officeDocument/2006/relationships/customXml" Target="../customXml/item2.xml"/><Relationship Id="rId36" Type="http://schemas.openxmlformats.org/officeDocument/2006/relationships/customXml" Target="../customXml/item1.xml"/><Relationship Id="rId35" Type="http://schemas.openxmlformats.org/officeDocument/2006/relationships/image" Target="media/image30.png"/><Relationship Id="rId34" Type="http://schemas.openxmlformats.org/officeDocument/2006/relationships/image" Target="media/image29.jpeg"/><Relationship Id="rId33" Type="http://schemas.openxmlformats.org/officeDocument/2006/relationships/image" Target="media/image28.png"/><Relationship Id="rId32" Type="http://schemas.openxmlformats.org/officeDocument/2006/relationships/image" Target="media/image27.jpeg"/><Relationship Id="rId31" Type="http://schemas.openxmlformats.org/officeDocument/2006/relationships/image" Target="media/image26.png"/><Relationship Id="rId30" Type="http://schemas.openxmlformats.org/officeDocument/2006/relationships/image" Target="media/image25.jpeg"/><Relationship Id="rId3" Type="http://schemas.openxmlformats.org/officeDocument/2006/relationships/header" Target="header1.xml"/><Relationship Id="rId29" Type="http://schemas.openxmlformats.org/officeDocument/2006/relationships/image" Target="media/image24.png"/><Relationship Id="rId28" Type="http://schemas.openxmlformats.org/officeDocument/2006/relationships/image" Target="media/image23.png"/><Relationship Id="rId27" Type="http://schemas.openxmlformats.org/officeDocument/2006/relationships/image" Target="media/image22.png"/><Relationship Id="rId26" Type="http://schemas.openxmlformats.org/officeDocument/2006/relationships/image" Target="media/image21.png"/><Relationship Id="rId25" Type="http://schemas.openxmlformats.org/officeDocument/2006/relationships/image" Target="media/image20.jpeg"/><Relationship Id="rId24" Type="http://schemas.openxmlformats.org/officeDocument/2006/relationships/image" Target="media/image19.png"/><Relationship Id="rId23" Type="http://schemas.openxmlformats.org/officeDocument/2006/relationships/image" Target="media/image18.jpeg"/><Relationship Id="rId22" Type="http://schemas.openxmlformats.org/officeDocument/2006/relationships/image" Target="media/image17.png"/><Relationship Id="rId21" Type="http://schemas.openxmlformats.org/officeDocument/2006/relationships/image" Target="media/image16.png"/><Relationship Id="rId20" Type="http://schemas.openxmlformats.org/officeDocument/2006/relationships/image" Target="media/image15.jpeg"/><Relationship Id="rId2" Type="http://schemas.openxmlformats.org/officeDocument/2006/relationships/settings" Target="settings.xml"/><Relationship Id="rId19" Type="http://schemas.openxmlformats.org/officeDocument/2006/relationships/image" Target="media/image14.jpeg"/><Relationship Id="rId18" Type="http://schemas.openxmlformats.org/officeDocument/2006/relationships/image" Target="media/image13.jpeg"/><Relationship Id="rId17" Type="http://schemas.openxmlformats.org/officeDocument/2006/relationships/image" Target="media/image12.jpe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jpe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0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D0F7945-36F6-48A1-BCA5-F702E278D84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795</Words>
  <Characters>4534</Characters>
  <Lines>37</Lines>
  <Paragraphs>10</Paragraphs>
  <TotalTime>14</TotalTime>
  <ScaleCrop>false</ScaleCrop>
  <LinksUpToDate>false</LinksUpToDate>
  <CharactersWithSpaces>5319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2020-01-08T09:30:00Z</dcterms:created>
  <dc:creator>lam</dc:creator>
  <cp:lastModifiedBy>Administrator</cp:lastModifiedBy>
  <dcterms:modified xsi:type="dcterms:W3CDTF">2020-06-23T06:53:13Z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