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11747500</wp:posOffset>
            </wp:positionV>
            <wp:extent cx="495300" cy="406400"/>
            <wp:effectExtent l="0" t="0" r="0" b="1270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36"/>
          <w:szCs w:val="36"/>
        </w:rPr>
        <w:t>2019-2020学年八年级期末考试题参考答案</w:t>
      </w:r>
    </w:p>
    <w:p>
      <w:pPr>
        <w:spacing w:line="360" w:lineRule="auto"/>
        <w:jc w:val="center"/>
      </w:pPr>
      <w:r>
        <w:rPr>
          <w:rFonts w:hint="eastAsia"/>
        </w:rPr>
        <w:t>（时间90分钟 满分100分）</w:t>
      </w:r>
    </w:p>
    <w:p>
      <w:pPr>
        <w:spacing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一、选择题（本大题共12小题，每小题只有一个正确答案，每题3分，共36分）</w:t>
      </w:r>
    </w:p>
    <w:p>
      <w:pPr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1.B  2.B  3.D  4.D  5.D  6.A  7.A  8.C  9.C  10.C  11.  D12.C</w:t>
      </w:r>
    </w:p>
    <w:p>
      <w:pPr>
        <w:widowControl/>
        <w:shd w:val="clear" w:color="auto" w:fill="FFFFFF"/>
        <w:spacing w:line="360" w:lineRule="auto"/>
        <w:rPr>
          <w:rFonts w:asciiTheme="minorEastAsia" w:hAnsiTheme="minorEastAsia"/>
        </w:rPr>
      </w:pPr>
      <w:r>
        <w:rPr>
          <w:rFonts w:hint="eastAsia" w:cs="宋体" w:asciiTheme="minorEastAsia" w:hAnsiTheme="minorEastAsia"/>
          <w:kern w:val="0"/>
          <w:szCs w:val="21"/>
        </w:rPr>
        <w:t>二、</w:t>
      </w:r>
      <w:r>
        <w:rPr>
          <w:rFonts w:hint="eastAsia" w:asciiTheme="minorEastAsia" w:hAnsiTheme="minorEastAsia"/>
        </w:rPr>
        <w:t>填空题（每空1分，共12分）</w:t>
      </w:r>
    </w:p>
    <w:p>
      <w:pPr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13.甲； 西；      14.音调高； 声音传播需要介质或真空不能传声 </w:t>
      </w:r>
    </w:p>
    <w:p>
      <w:pPr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15.37.2 ； -5      16.凸面 ；前上    </w:t>
      </w:r>
    </w:p>
    <w:p>
      <w:pPr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17.10 ；投影仪    18.40； 1</w:t>
      </w:r>
    </w:p>
    <w:p>
      <w:pPr>
        <w:spacing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三、作图与实验探究题（共40分）</w:t>
      </w:r>
    </w:p>
    <w:p>
      <w:pPr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19.（2分）</w:t>
      </w:r>
    </w:p>
    <w:p>
      <w:pPr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drawing>
          <wp:inline distT="0" distB="0" distL="0" distR="0">
            <wp:extent cx="1781810" cy="1319530"/>
            <wp:effectExtent l="0" t="0" r="889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2449" cy="1320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20. （2分）</w:t>
      </w:r>
    </w:p>
    <w:p>
      <w:pPr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drawing>
          <wp:inline distT="0" distB="0" distL="0" distR="0">
            <wp:extent cx="1669415" cy="1286510"/>
            <wp:effectExtent l="0" t="0" r="6985" b="8890"/>
            <wp:docPr id="2" name="图片 2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菁优网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9415" cy="128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21.</w:t>
      </w:r>
      <w:r>
        <w:rPr>
          <w:rFonts w:hint="eastAsia" w:cs="宋体" w:asciiTheme="minorEastAsia" w:hAnsiTheme="minorEastAsia"/>
          <w:kern w:val="0"/>
          <w:szCs w:val="21"/>
        </w:rPr>
        <w:t xml:space="preserve"> （8分）</w:t>
      </w:r>
      <w:r>
        <w:rPr>
          <w:rFonts w:hint="eastAsia" w:asciiTheme="minorEastAsia" w:hAnsiTheme="minorEastAsia"/>
        </w:rPr>
        <w:t>（1）温度计放的位置不正确，玻璃泡没有接触到固体；</w:t>
      </w:r>
    </w:p>
    <w:p>
      <w:pPr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（2）晶体；熔化；（3）80</w:t>
      </w:r>
    </w:p>
    <w:p>
      <w:pPr>
        <w:ind w:left="630" w:hanging="630" w:hangingChars="300"/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22.</w:t>
      </w:r>
      <w:r>
        <w:rPr>
          <w:rFonts w:asciiTheme="minorEastAsia" w:hAnsiTheme="minorEastAsia"/>
        </w:rPr>
        <w:t xml:space="preserve"> </w:t>
      </w:r>
      <w:r>
        <w:rPr>
          <w:rFonts w:hint="eastAsia" w:asciiTheme="minorEastAsia" w:hAnsiTheme="minorEastAsia"/>
          <w:szCs w:val="21"/>
        </w:rPr>
        <w:t>（6分）</w:t>
      </w:r>
      <w:r>
        <w:rPr>
          <w:rFonts w:hint="eastAsia" w:asciiTheme="minorEastAsia" w:hAnsiTheme="minorEastAsia"/>
        </w:rPr>
        <w:t>（1）甲 （2）低    控制变量法</w:t>
      </w:r>
    </w:p>
    <w:p>
      <w:pPr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23.</w:t>
      </w:r>
      <w:r>
        <w:rPr>
          <w:rFonts w:hint="eastAsia" w:asciiTheme="minorEastAsia" w:hAnsiTheme="minorEastAsia"/>
          <w:szCs w:val="21"/>
        </w:rPr>
        <w:t xml:space="preserve"> （8分）</w:t>
      </w:r>
      <w:r>
        <w:rPr>
          <w:rFonts w:hint="eastAsia" w:asciiTheme="minorEastAsia" w:hAnsiTheme="minorEastAsia"/>
        </w:rPr>
        <w:t>（1）漫反射（2）40；变小（3）光的反射现象中，光路是可逆的</w:t>
      </w:r>
    </w:p>
    <w:p>
      <w:pPr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24．</w:t>
      </w:r>
      <w:r>
        <w:rPr>
          <w:rFonts w:hint="eastAsia" w:cs="宋体" w:asciiTheme="minorEastAsia" w:hAnsiTheme="minorEastAsia"/>
          <w:kern w:val="0"/>
          <w:szCs w:val="21"/>
        </w:rPr>
        <w:t>（8分）</w:t>
      </w:r>
      <w:r>
        <w:rPr>
          <w:rFonts w:hint="eastAsia" w:asciiTheme="minorEastAsia" w:hAnsiTheme="minorEastAsia"/>
        </w:rPr>
        <w:t xml:space="preserve">（1）10.0  </w:t>
      </w:r>
      <w:r>
        <w:rPr>
          <w:rFonts w:hint="eastAsia" w:cs="宋体" w:asciiTheme="minorEastAsia" w:hAnsiTheme="minorEastAsia"/>
          <w:kern w:val="0"/>
          <w:szCs w:val="21"/>
        </w:rPr>
        <w:t xml:space="preserve">粗糙 </w:t>
      </w:r>
      <w:r>
        <w:rPr>
          <w:rFonts w:hint="eastAsia" w:asciiTheme="minorEastAsia" w:hAnsiTheme="minorEastAsia"/>
        </w:rPr>
        <w:t xml:space="preserve">（2）C    （3）倒立缩小的实像  </w:t>
      </w:r>
    </w:p>
    <w:p>
      <w:pPr>
        <w:jc w:val="left"/>
        <w:rPr>
          <w:rFonts w:cs="宋体"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</w:rPr>
        <w:t>25.</w:t>
      </w:r>
      <w:r>
        <w:rPr>
          <w:rFonts w:hint="eastAsia" w:cs="宋体" w:asciiTheme="minorEastAsia" w:hAnsiTheme="minorEastAsia"/>
          <w:kern w:val="0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（6分）</w:t>
      </w:r>
      <w:r>
        <w:rPr>
          <w:rFonts w:hint="eastAsia" w:asciiTheme="minorEastAsia" w:hAnsiTheme="minorEastAsia"/>
        </w:rPr>
        <w:t>：（1）右  （2）74  （3）3.7</w:t>
      </w:r>
    </w:p>
    <w:p>
      <w:pPr>
        <w:spacing w:line="360" w:lineRule="auto"/>
        <w:rPr>
          <w:rFonts w:hint="eastAsia" w:cs="宋体" w:asciiTheme="minorEastAsia" w:hAnsiTheme="minorEastAsia"/>
          <w:kern w:val="0"/>
          <w:szCs w:val="21"/>
        </w:rPr>
      </w:pPr>
    </w:p>
    <w:p>
      <w:pPr>
        <w:spacing w:line="360" w:lineRule="auto"/>
        <w:rPr>
          <w:rFonts w:hint="eastAsia" w:cs="宋体" w:asciiTheme="minorEastAsia" w:hAnsiTheme="minorEastAsia"/>
          <w:kern w:val="0"/>
          <w:szCs w:val="21"/>
        </w:rPr>
      </w:pPr>
    </w:p>
    <w:p>
      <w:pPr>
        <w:spacing w:line="360" w:lineRule="auto"/>
        <w:rPr>
          <w:rFonts w:hint="eastAsia" w:cs="宋体" w:asciiTheme="minorEastAsia" w:hAnsiTheme="minorEastAsia"/>
          <w:kern w:val="0"/>
          <w:szCs w:val="21"/>
        </w:rPr>
      </w:pPr>
    </w:p>
    <w:p>
      <w:pPr>
        <w:spacing w:line="360" w:lineRule="auto"/>
        <w:rPr>
          <w:rFonts w:hint="eastAsia" w:cs="宋体" w:asciiTheme="minorEastAsia" w:hAnsiTheme="minorEastAsia"/>
          <w:kern w:val="0"/>
          <w:szCs w:val="21"/>
        </w:rPr>
      </w:pPr>
    </w:p>
    <w:p>
      <w:pPr>
        <w:spacing w:line="360" w:lineRule="auto"/>
        <w:rPr>
          <w:rFonts w:hint="eastAsia" w:cs="宋体" w:asciiTheme="minorEastAsia" w:hAnsiTheme="minorEastAsia"/>
          <w:kern w:val="0"/>
          <w:szCs w:val="21"/>
        </w:rPr>
      </w:pPr>
    </w:p>
    <w:p>
      <w:pPr>
        <w:spacing w:line="360" w:lineRule="auto"/>
        <w:rPr>
          <w:rFonts w:hint="eastAsia" w:cs="宋体" w:asciiTheme="minorEastAsia" w:hAnsiTheme="minorEastAsia"/>
          <w:kern w:val="0"/>
          <w:szCs w:val="21"/>
        </w:rPr>
      </w:pPr>
    </w:p>
    <w:p>
      <w:pPr>
        <w:spacing w:line="360" w:lineRule="auto"/>
        <w:rPr>
          <w:rFonts w:hint="eastAsia" w:cs="宋体" w:asciiTheme="minorEastAsia" w:hAnsiTheme="minorEastAsia"/>
          <w:kern w:val="0"/>
          <w:szCs w:val="21"/>
        </w:rPr>
      </w:pPr>
    </w:p>
    <w:p>
      <w:pPr>
        <w:spacing w:line="360" w:lineRule="auto"/>
        <w:rPr>
          <w:rFonts w:hint="eastAsia" w:cs="宋体" w:asciiTheme="minorEastAsia" w:hAnsiTheme="minorEastAsia"/>
          <w:kern w:val="0"/>
          <w:szCs w:val="21"/>
        </w:rPr>
      </w:pPr>
    </w:p>
    <w:p>
      <w:pPr>
        <w:spacing w:line="360" w:lineRule="auto"/>
        <w:rPr>
          <w:rFonts w:asciiTheme="minorEastAsia" w:hAnsiTheme="minorEastAsia"/>
        </w:rPr>
      </w:pPr>
      <w:bookmarkStart w:id="0" w:name="_GoBack"/>
      <w:bookmarkEnd w:id="0"/>
      <w:r>
        <w:rPr>
          <w:rFonts w:hint="eastAsia" w:cs="宋体" w:asciiTheme="minorEastAsia" w:hAnsiTheme="minorEastAsia"/>
          <w:kern w:val="0"/>
          <w:szCs w:val="21"/>
        </w:rPr>
        <w:t>四、</w:t>
      </w:r>
      <w:r>
        <w:rPr>
          <w:rFonts w:hint="eastAsia" w:asciiTheme="minorEastAsia" w:hAnsiTheme="minorEastAsia"/>
        </w:rPr>
        <w:t>计算题（共12分）</w:t>
      </w:r>
    </w:p>
    <w:p>
      <w:pPr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26.</w:t>
      </w:r>
    </w:p>
    <w:p>
      <w:pPr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drawing>
          <wp:inline distT="0" distB="0" distL="0" distR="0">
            <wp:extent cx="2914015" cy="1423035"/>
            <wp:effectExtent l="0" t="0" r="635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rcRect b="22170"/>
                    <a:stretch>
                      <a:fillRect/>
                    </a:stretch>
                  </pic:blipFill>
                  <pic:spPr>
                    <a:xfrm>
                      <a:off x="0" y="0"/>
                      <a:ext cx="2914286" cy="142318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27.（1）由ρ=m/V可得，铝合金的体积</w:t>
      </w:r>
    </w:p>
    <w:p>
      <w:pPr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drawing>
          <wp:inline distT="0" distB="0" distL="0" distR="0">
            <wp:extent cx="2820670" cy="1345565"/>
            <wp:effectExtent l="0" t="0" r="0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rcRect t="15765" r="46569" b="30770"/>
                    <a:stretch>
                      <a:fillRect/>
                    </a:stretch>
                  </pic:blipFill>
                  <pic:spPr>
                    <a:xfrm>
                      <a:off x="0" y="0"/>
                      <a:ext cx="2818137" cy="1344432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Theme="minorEastAsia" w:hAnsiTheme="minorEastAsia"/>
        </w:rPr>
      </w:pPr>
    </w:p>
    <w:p>
      <w:pPr>
        <w:jc w:val="left"/>
      </w:pPr>
      <w:r>
        <w:rPr>
          <w:rFonts w:hint="eastAsia"/>
        </w:rPr>
        <w:t>（2）若将所用的铝合金换成碳纤维时，其质量为</w:t>
      </w:r>
    </w:p>
    <w:p>
      <w:r>
        <w:rPr>
          <w:rFonts w:asciiTheme="minorEastAsia" w:hAnsiTheme="minorEastAsia"/>
        </w:rPr>
        <w:drawing>
          <wp:inline distT="0" distB="0" distL="0" distR="0">
            <wp:extent cx="2156460" cy="5327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rcRect t="78827" r="59150" b="-1"/>
                    <a:stretch>
                      <a:fillRect/>
                    </a:stretch>
                  </pic:blipFill>
                  <pic:spPr>
                    <a:xfrm>
                      <a:off x="0" y="0"/>
                      <a:ext cx="2154539" cy="53242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8326829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76"/>
    <w:rsid w:val="000918C5"/>
    <w:rsid w:val="00091B82"/>
    <w:rsid w:val="002239E5"/>
    <w:rsid w:val="00342ED4"/>
    <w:rsid w:val="004C5A76"/>
    <w:rsid w:val="00506D47"/>
    <w:rsid w:val="00584B67"/>
    <w:rsid w:val="00747517"/>
    <w:rsid w:val="00805DF0"/>
    <w:rsid w:val="00821F7B"/>
    <w:rsid w:val="00841960"/>
    <w:rsid w:val="009A1EDF"/>
    <w:rsid w:val="00B115BE"/>
    <w:rsid w:val="00C35D97"/>
    <w:rsid w:val="00C9277F"/>
    <w:rsid w:val="00C93293"/>
    <w:rsid w:val="00F0731C"/>
    <w:rsid w:val="3548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5"/>
    <w:link w:val="3"/>
    <w:uiPriority w:val="99"/>
    <w:rPr>
      <w:sz w:val="18"/>
      <w:szCs w:val="18"/>
    </w:rPr>
  </w:style>
  <w:style w:type="character" w:customStyle="1" w:styleId="8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80</Words>
  <Characters>462</Characters>
  <Lines>3</Lines>
  <Paragraphs>1</Paragraphs>
  <TotalTime>58</TotalTime>
  <ScaleCrop>false</ScaleCrop>
  <LinksUpToDate>false</LinksUpToDate>
  <CharactersWithSpaces>541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2019-12-05T02:24:00Z</dcterms:created>
  <dc:creator>User</dc:creator>
  <cp:lastModifiedBy>Administrator</cp:lastModifiedBy>
  <dcterms:modified xsi:type="dcterms:W3CDTF">2020-06-23T12:02:02Z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