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0" w:right="0" w:firstLine="0" w:leftChars="0"/>
        <w:jc w:val="center"/>
        <w:textAlignment w:val="auto"/>
        <w:rPr>
          <w:rFonts w:ascii="Times New Roman" w:eastAsia="楷体" w:hAnsi="Times New Roman" w:cs="Times New Roman" w:hint="default"/>
          <w:b/>
          <w:bCs/>
          <w:spacing w:val="0"/>
          <w:w w:val="100"/>
          <w:position w:val="0"/>
          <w:sz w:val="36"/>
          <w:szCs w:val="36"/>
        </w:rPr>
      </w:pPr>
      <w:r>
        <w:rPr>
          <w:rFonts w:ascii="Times New Roman" w:eastAsia="楷体" w:hAnsi="Times New Roman" w:cs="Times New Roman" w:hint="default"/>
          <w:b/>
          <w:bCs/>
          <w:color w:val="111111"/>
          <w:spacing w:val="0"/>
          <w:w w:val="100"/>
          <w:position w:val="0"/>
          <w:sz w:val="36"/>
          <w:szCs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width:37pt;height:29pt;margin-top:895pt;margin-left:974pt;mso-position-horizontal-relative:page;mso-position-vertical-relative:top-margin-area;position:absolute;z-index:251658240">
            <v:imagedata r:id="rId5" o:title=""/>
            <o:lock v:ext="edit" aspectratio="t"/>
          </v:shape>
        </w:pict>
      </w:r>
      <w:r>
        <w:rPr>
          <w:rFonts w:ascii="Times New Roman" w:eastAsia="楷体" w:hAnsi="Times New Roman" w:cs="Times New Roman" w:hint="default"/>
          <w:b/>
          <w:bCs/>
          <w:color w:val="111111"/>
          <w:spacing w:val="0"/>
          <w:w w:val="100"/>
          <w:position w:val="0"/>
          <w:sz w:val="36"/>
          <w:szCs w:val="36"/>
        </w:rPr>
        <w:t>伊犁州2019-2020学年第一学期期末质量检测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0" w:right="0" w:firstLine="0" w:leftChars="0"/>
        <w:jc w:val="center"/>
        <w:textAlignment w:val="auto"/>
        <w:rPr>
          <w:rFonts w:ascii="Times New Roman" w:eastAsia="华文中宋" w:hAnsi="Times New Roman" w:cs="Times New Roman" w:hint="default"/>
          <w:b/>
          <w:bCs/>
          <w:spacing w:val="0"/>
          <w:w w:val="100"/>
          <w:position w:val="0"/>
          <w:sz w:val="44"/>
          <w:szCs w:val="44"/>
        </w:rPr>
      </w:pPr>
      <w:r>
        <w:rPr>
          <w:rFonts w:ascii="Times New Roman" w:eastAsia="华文中宋" w:hAnsi="Times New Roman" w:cs="Times New Roman" w:hint="default"/>
          <w:b/>
          <w:bCs/>
          <w:color w:val="111111"/>
          <w:spacing w:val="0"/>
          <w:w w:val="100"/>
          <w:position w:val="0"/>
          <w:sz w:val="44"/>
          <w:szCs w:val="44"/>
        </w:rPr>
        <w:t>九年级</w:t>
      </w:r>
      <w:r>
        <w:rPr>
          <w:rFonts w:ascii="Times New Roman" w:eastAsia="华文中宋" w:hAnsi="Times New Roman" w:cs="Times New Roman" w:hint="default"/>
          <w:b/>
          <w:bCs/>
          <w:color w:val="111111"/>
          <w:spacing w:val="0"/>
          <w:w w:val="100"/>
          <w:position w:val="0"/>
          <w:sz w:val="44"/>
          <w:szCs w:val="44"/>
          <w:lang w:val="en-US" w:eastAsia="zh-CN"/>
        </w:rPr>
        <w:t xml:space="preserve">  </w:t>
      </w:r>
      <w:r>
        <w:rPr>
          <w:rFonts w:ascii="Times New Roman" w:eastAsia="华文中宋" w:hAnsi="Times New Roman" w:cs="Times New Roman" w:hint="default"/>
          <w:b/>
          <w:bCs/>
          <w:color w:val="111111"/>
          <w:spacing w:val="0"/>
          <w:w w:val="100"/>
          <w:position w:val="0"/>
          <w:sz w:val="44"/>
          <w:szCs w:val="44"/>
        </w:rPr>
        <w:t>物理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0" w:right="0" w:firstLine="0" w:leftChars="0" w:firstLineChars="0"/>
        <w:jc w:val="left"/>
        <w:textAlignment w:val="auto"/>
        <w:rPr>
          <w:rFonts w:ascii="Times New Roman" w:eastAsia="黑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黑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考生须知：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0" w:right="55" w:firstLine="440" w:leftChars="0" w:rightChars="25" w:firstLineChars="200"/>
        <w:jc w:val="left"/>
        <w:textAlignment w:val="auto"/>
        <w:rPr>
          <w:rFonts w:ascii="Times New Roman" w:eastAsia="楷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楷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1</w:t>
      </w:r>
      <w:r>
        <w:rPr>
          <w:rFonts w:ascii="Times New Roman" w:eastAsia="楷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楷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本试卷分为试题卷和答题卷两部分</w:t>
      </w:r>
      <w:r>
        <w:rPr>
          <w:rFonts w:ascii="Times New Roman" w:eastAsia="楷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0" w:right="55" w:firstLine="440" w:leftChars="0" w:rightChars="25" w:firstLineChars="200"/>
        <w:jc w:val="left"/>
        <w:textAlignment w:val="auto"/>
        <w:rPr>
          <w:rFonts w:ascii="Times New Roman" w:eastAsia="楷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楷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2</w:t>
      </w:r>
      <w:r>
        <w:rPr>
          <w:rFonts w:ascii="Times New Roman" w:eastAsia="楷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楷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考试时间为100分钟，满分为100分</w:t>
      </w:r>
      <w:r>
        <w:rPr>
          <w:rFonts w:ascii="Times New Roman" w:eastAsia="楷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0" w:right="55" w:firstLine="440" w:leftChars="0" w:rightChars="25" w:firstLineChars="200"/>
        <w:jc w:val="left"/>
        <w:textAlignment w:val="auto"/>
        <w:rPr>
          <w:rFonts w:ascii="Times New Roman" w:eastAsia="楷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楷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3</w:t>
      </w:r>
      <w:r>
        <w:rPr>
          <w:rFonts w:ascii="Times New Roman" w:eastAsia="楷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楷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答案必须写在答题卷上，写在试题卷</w:t>
      </w:r>
      <w:r>
        <w:rPr>
          <w:rFonts w:ascii="Times New Roman" w:eastAsia="楷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上</w:t>
      </w:r>
      <w:r>
        <w:rPr>
          <w:rFonts w:ascii="Times New Roman" w:eastAsia="楷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无效</w:t>
      </w:r>
      <w:r>
        <w:rPr>
          <w:rFonts w:ascii="Times New Roman" w:eastAsia="楷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0" w:right="55" w:firstLine="440" w:leftChars="0" w:rightChars="25" w:firstLineChars="200"/>
        <w:jc w:val="left"/>
        <w:textAlignment w:val="auto"/>
        <w:rPr>
          <w:rFonts w:ascii="Times New Roman" w:eastAsia="楷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</w:pPr>
      <w:r>
        <w:rPr>
          <w:rFonts w:ascii="Times New Roman" w:eastAsia="楷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4</w:t>
      </w:r>
      <w:r>
        <w:rPr>
          <w:rFonts w:ascii="Times New Roman" w:eastAsia="楷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楷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答题前，考生应先在答题卡密封区内认真填写姓名、考号、班级和学校</w:t>
      </w:r>
      <w:r>
        <w:rPr>
          <w:rFonts w:ascii="Times New Roman" w:eastAsia="楷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val="en-US"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0" w:right="0" w:firstLine="0" w:leftChars="0"/>
        <w:jc w:val="left"/>
        <w:textAlignment w:val="auto"/>
        <w:rPr>
          <w:rFonts w:ascii="Times New Roman" w:eastAsia="黑体" w:hAnsi="Times New Roman" w:cs="Times New Roman" w:hint="default"/>
          <w:spacing w:val="0"/>
          <w:w w:val="100"/>
          <w:position w:val="0"/>
          <w:sz w:val="22"/>
          <w:szCs w:val="22"/>
        </w:rPr>
      </w:pPr>
      <w:r>
        <w:rPr>
          <w:rFonts w:ascii="Times New Roman" w:eastAsia="黑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一</w:t>
      </w:r>
      <w:r>
        <w:rPr>
          <w:rFonts w:ascii="Times New Roman" w:eastAsia="黑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、选择题</w:t>
      </w:r>
      <w:r>
        <w:rPr>
          <w:rFonts w:ascii="Times New Roman" w:eastAsia="黑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黑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共10小题，每题2分，共20分</w:t>
      </w:r>
      <w:r>
        <w:rPr>
          <w:rFonts w:ascii="Times New Roman" w:eastAsia="黑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黑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）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660" w:right="0" w:hanging="330" w:leftChars="0" w:hangingChars="150"/>
        <w:jc w:val="left"/>
        <w:textAlignment w:val="auto"/>
        <w:rPr>
          <w:rFonts w:ascii="Times New Roman" w:eastAsia="宋体" w:hAnsi="Times New Roman" w:cs="Times New Roman" w:hint="default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我国家庭照明电路的电压是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       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A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380伏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ab/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B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220伏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ab/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C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24伏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ab/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D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.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5伏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660" w:right="0" w:hanging="330" w:leftChars="0" w:hangingChars="150"/>
        <w:jc w:val="left"/>
        <w:textAlignment w:val="auto"/>
        <w:rPr>
          <w:rFonts w:ascii="Times New Roman" w:eastAsia="宋体" w:hAnsi="Times New Roman" w:cs="Times New Roman" w:hint="default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下列现象中，能用分子热运动知识来解释的是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       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A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春天，柳絮飞扬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ab/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val="en-US" w:eastAsia="zh-CN"/>
        </w:rPr>
        <w:tab/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B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夏天，槐花飘香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C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秋天，落叶飘零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ab/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ab/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D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冬天，雪花飘飘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660" w:right="0" w:hanging="330" w:leftChars="0" w:hangingChars="150"/>
        <w:jc w:val="left"/>
        <w:textAlignment w:val="auto"/>
        <w:rPr>
          <w:rFonts w:ascii="Times New Roman" w:eastAsia="宋体" w:hAnsi="Times New Roman" w:cs="Times New Roman" w:hint="default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3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下列用品中，通常情况下属于导体的是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       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A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食用油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ab/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B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陶瓷碗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ab/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C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铅笔芯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ab/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D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塑料勺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660" w:right="0" w:hanging="330" w:leftChars="0" w:hangingChars="150"/>
        <w:jc w:val="left"/>
        <w:textAlignment w:val="auto"/>
        <w:rPr>
          <w:rFonts w:ascii="Times New Roman" w:eastAsia="宋体" w:hAnsi="Times New Roman" w:cs="Times New Roman" w:hint="default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4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滑动变阻器的铭牌上标有“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50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Ω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1A”字样，下列说法正确的是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       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A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该滑动变阻器电阻的变化范围是0-50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Ω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B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该滑动变阻器只能接入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50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Ω的电阻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C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允许通过该滑动变阻器的最小电流是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A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D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允许通过该滑动变阻器的电流只能是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A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660" w:right="0" w:hanging="330" w:leftChars="0" w:hangingChars="150"/>
        <w:jc w:val="left"/>
        <w:textAlignment w:val="auto"/>
        <w:rPr>
          <w:rFonts w:ascii="Times New Roman" w:eastAsia="宋体" w:hAnsi="Times New Roman" w:cs="Times New Roman" w:hint="default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5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在汽油机工作的四个冲程中，将内能转化为机械能的是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       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A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压缩冲程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ab/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B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排气冲程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ab/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C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212121"/>
          <w:spacing w:val="0"/>
          <w:w w:val="100"/>
          <w:position w:val="0"/>
          <w:sz w:val="22"/>
          <w:szCs w:val="22"/>
        </w:rPr>
        <w:t>做功冲程</w:t>
      </w:r>
      <w:r>
        <w:rPr>
          <w:rFonts w:ascii="Times New Roman" w:eastAsia="宋体" w:hAnsi="Times New Roman" w:cs="Times New Roman" w:hint="default"/>
          <w:color w:val="212121"/>
          <w:spacing w:val="0"/>
          <w:w w:val="100"/>
          <w:position w:val="0"/>
          <w:sz w:val="22"/>
          <w:szCs w:val="22"/>
        </w:rPr>
        <w:tab/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D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吸气冲程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660" w:right="0" w:hanging="330" w:leftChars="0" w:hangingChars="150"/>
        <w:jc w:val="left"/>
        <w:textAlignment w:val="auto"/>
        <w:rPr>
          <w:rFonts w:ascii="Times New Roman" w:eastAsia="宋体" w:hAnsi="Times New Roman" w:cs="Times New Roman" w:hint="default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6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在如图所示的电路图中，能用电压表正确测出灯L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  <w:lang w:val="en-US" w:eastAsia="zh-CN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两端电压的是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       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spacing w:val="0"/>
          <w:w w:val="100"/>
          <w:position w:val="0"/>
          <w:sz w:val="22"/>
          <w:szCs w:val="22"/>
          <w:lang w:val="en-US"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drawing>
          <wp:inline distT="0" distB="0" distL="114300" distR="114300">
            <wp:extent cx="5013960" cy="1099185"/>
            <wp:effectExtent l="0" t="0" r="15240" b="571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861976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>
                      <a:lum bright="24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3960" cy="109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660" w:right="0" w:hanging="330" w:leftChars="0" w:hangingChars="150"/>
        <w:jc w:val="left"/>
        <w:textAlignment w:val="auto"/>
        <w:rPr>
          <w:rFonts w:ascii="Times New Roman" w:eastAsia="宋体" w:hAnsi="Times New Roman" w:cs="Times New Roman" w:hint="default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7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关于燃料的热值，以下说法正确的是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       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212121"/>
          <w:spacing w:val="0"/>
          <w:w w:val="100"/>
          <w:position w:val="0"/>
          <w:sz w:val="22"/>
          <w:szCs w:val="22"/>
        </w:rPr>
        <w:t>A</w:t>
      </w:r>
      <w:r>
        <w:rPr>
          <w:rFonts w:ascii="Times New Roman" w:eastAsia="宋体" w:hAnsi="Times New Roman" w:cs="Times New Roman" w:hint="default"/>
          <w:color w:val="21212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燃料的热值与燃料的燃烧情况有关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B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容易燃烧的燃料，热值一定大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C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煤的热值比干木柴大，燃烧煤放出的热量一定比干木柴的多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D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0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.</w:t>
      </w:r>
      <w:r>
        <w:rPr>
          <w:rFonts w:ascii="Times New Roman" w:eastAsia="宋体" w:hAnsi="Times New Roman" w:cs="Times New Roman" w:hint="default"/>
          <w:color w:val="343434"/>
          <w:spacing w:val="0"/>
          <w:w w:val="100"/>
          <w:position w:val="0"/>
          <w:sz w:val="22"/>
          <w:szCs w:val="22"/>
        </w:rPr>
        <w:t>5</w:t>
      </w:r>
      <w:r>
        <w:rPr>
          <w:rFonts w:ascii="Times New Roman" w:eastAsia="宋体" w:hAnsi="Times New Roman" w:cs="Times New Roman" w:hint="default"/>
          <w:color w:val="212121"/>
          <w:spacing w:val="0"/>
          <w:w w:val="100"/>
          <w:position w:val="0"/>
          <w:sz w:val="22"/>
          <w:szCs w:val="22"/>
        </w:rPr>
        <w:t>g汽油和2</w:t>
      </w:r>
      <w:r>
        <w:rPr>
          <w:rFonts w:ascii="Times New Roman" w:eastAsia="宋体" w:hAnsi="Times New Roman" w:cs="Times New Roman" w:hint="default"/>
          <w:color w:val="212121"/>
          <w:spacing w:val="0"/>
          <w:w w:val="100"/>
          <w:position w:val="0"/>
          <w:sz w:val="22"/>
          <w:szCs w:val="22"/>
          <w:lang w:val="en-US" w:eastAsia="zh-CN"/>
        </w:rPr>
        <w:t>.</w:t>
      </w:r>
      <w:r>
        <w:rPr>
          <w:rFonts w:ascii="Times New Roman" w:eastAsia="宋体" w:hAnsi="Times New Roman" w:cs="Times New Roman" w:hint="default"/>
          <w:color w:val="212121"/>
          <w:spacing w:val="0"/>
          <w:w w:val="100"/>
          <w:position w:val="0"/>
          <w:sz w:val="22"/>
          <w:szCs w:val="22"/>
        </w:rPr>
        <w:t>5kg汽油，它们的热值是一样的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660" w:right="0" w:hanging="330" w:leftChars="0" w:hangingChars="150"/>
        <w:jc w:val="left"/>
        <w:textAlignment w:val="auto"/>
        <w:rPr>
          <w:rFonts w:ascii="Times New Roman" w:eastAsia="宋体" w:hAnsi="Times New Roman" w:cs="Times New Roman" w:hint="default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8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由欧姆定律可以</w:t>
      </w:r>
      <w:r>
        <w:rPr>
          <w:rFonts w:ascii="Times New Roman" w:eastAsia="宋体" w:hAnsi="Times New Roman" w:cs="Times New Roman" w:hint="default"/>
          <w:color w:val="343434"/>
          <w:spacing w:val="0"/>
          <w:w w:val="100"/>
          <w:position w:val="0"/>
          <w:sz w:val="22"/>
          <w:szCs w:val="22"/>
        </w:rPr>
        <w:t>推导出公式R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=U/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I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，对于这个公式的理解正确的</w:t>
      </w:r>
      <w:r>
        <w:rPr>
          <w:rFonts w:ascii="Times New Roman" w:eastAsia="宋体" w:hAnsi="Times New Roman" w:cs="Times New Roman" w:hint="default"/>
          <w:color w:val="343434"/>
          <w:spacing w:val="0"/>
          <w:w w:val="100"/>
          <w:position w:val="0"/>
          <w:sz w:val="22"/>
          <w:szCs w:val="22"/>
        </w:rPr>
        <w:t>是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       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A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导体的电阻与它两端的电压成正比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B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导体</w:t>
      </w:r>
      <w:r>
        <w:rPr>
          <w:rFonts w:ascii="Times New Roman" w:eastAsia="宋体" w:hAnsi="Times New Roman" w:cs="Times New Roman" w:hint="default"/>
          <w:color w:val="212121"/>
          <w:spacing w:val="0"/>
          <w:w w:val="100"/>
          <w:position w:val="0"/>
          <w:sz w:val="22"/>
          <w:szCs w:val="22"/>
        </w:rPr>
        <w:t>的电阻与通过它的电流成反比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C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导体的电阻大小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可以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用它两端电压与通过它的电流的比值来表示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D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以上说法都不对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660" w:right="0" w:hanging="330" w:leftChars="0" w:hanging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9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把标有“6V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6W”的L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  <w:lang w:val="en-US" w:eastAsia="zh-CN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和标有“6V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3W”的L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</w:rPr>
        <w:t>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两灯串联接在6V的电源上，则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       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A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两灯一样亮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ab/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ab/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B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L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  <w:lang w:val="en-US" w:eastAsia="zh-CN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baseline"/>
          <w:lang w:val="en-US" w:eastAsia="zh-CN"/>
        </w:rPr>
        <w:t>比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L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</w:rPr>
        <w:t>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暗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C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L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  <w:lang w:val="en-US" w:eastAsia="zh-CN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baseline"/>
          <w:lang w:val="en-US" w:eastAsia="zh-CN"/>
        </w:rPr>
        <w:t>比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L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</w:rPr>
        <w:t>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baseline"/>
          <w:lang w:eastAsia="zh-CN"/>
        </w:rPr>
        <w:t>亮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ab/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ab/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D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．两灯都能正常发光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880" w:right="0" w:hanging="440" w:leftChars="0" w:hangingChars="20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10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如图所示电路，电源电压保持不变．闭合开关S，当滑动变阻器的滑片P从a端滑到b端的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过程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中，两个电阻的U-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I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关系图象如图所示．则下列判断正确的是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       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hAnsi="Times New Roman" w:cs="Times New Roman" w:hint="default"/>
          <w:sz w:val="21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3469640</wp:posOffset>
            </wp:positionH>
            <wp:positionV relativeFrom="paragraph">
              <wp:posOffset>8890</wp:posOffset>
            </wp:positionV>
            <wp:extent cx="2341880" cy="1072515"/>
            <wp:effectExtent l="0" t="0" r="1270" b="13335"/>
            <wp:wrapSquare wrapText="bothSides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305078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>
                      <a:lum bright="24000"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1880" cy="107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A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．图线甲是电阻R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  <w:lang w:eastAsia="zh-CN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的“U-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I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”关系图象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ab/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B．电源电压为9V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C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．滑动变阻器R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  <w:lang w:val="en-US" w:eastAsia="zh-CN"/>
        </w:rPr>
        <w:t>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的最大阻值为20Ω</w:t>
      </w:r>
    </w:p>
    <w:p>
      <w:pPr>
        <w:keepNext w:val="0"/>
        <w:keepLines w:val="0"/>
        <w:pageBreakBefore w:val="0"/>
        <w:widowControl w:val="0"/>
        <w:tabs>
          <w:tab w:val="left" w:pos="2420"/>
          <w:tab w:val="left" w:pos="4400"/>
          <w:tab w:val="left" w:pos="6420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330" w:right="0" w:firstLine="0" w:left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D．变阻器滑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片在中点时，电压表V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</w:rPr>
        <w:t>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示数为7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.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2V</w:t>
      </w:r>
    </w:p>
    <w:p>
      <w:pPr>
        <w:keepNext w:val="0"/>
        <w:keepLines w:val="0"/>
        <w:pageBreakBefore w:val="0"/>
        <w:widowControl w:val="0"/>
        <w:tabs>
          <w:tab w:val="left" w:pos="3539"/>
          <w:tab w:val="left" w:pos="5822"/>
          <w:tab w:val="left" w:pos="10136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0" w:right="0" w:firstLine="0" w:leftChars="0"/>
        <w:jc w:val="left"/>
        <w:textAlignment w:val="auto"/>
        <w:rPr>
          <w:rFonts w:ascii="Times New Roman" w:eastAsia="黑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黑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二、填空题（共8题，每空1分，共25分</w:t>
      </w:r>
      <w:r>
        <w:rPr>
          <w:rFonts w:ascii="Times New Roman" w:eastAsia="黑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黑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880" w:right="0" w:hanging="440" w:leftChars="0" w:hangingChars="20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11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校门口新搬来一个炜臭豆腐的小摊，同学们远远就能闯到烤臭豆腐的味道，这属于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现象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臭豆腐经过烧烤后，温度升高，分子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无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规则运动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val="en-US"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880" w:right="0" w:hanging="440" w:leftChars="0" w:hangingChars="20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12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我们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感到冷时，有时会搓手，有时会使用暖水袋，前者是通过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的方法取暖，后者是通过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的方法取暖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880" w:right="0" w:hanging="440" w:leftChars="0" w:hangingChars="20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13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“西气东输”工程中，输送的燃料为天然气，这是利用了天燃气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较大的特性，而且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使用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天然气时对环境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无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污染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天然气热值为8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.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4×10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perscript"/>
        </w:rPr>
        <w:t>7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J/m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perscript"/>
        </w:rPr>
        <w:t>3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表示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________________________________________________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0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.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5m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perscript"/>
        </w:rPr>
        <w:t>3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天然气完全燃烧放的热量是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J，天然气用掉一部分后，剩余天然气的热值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（选填“变大”、“变小”或者“不变”）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880" w:right="0" w:hanging="440" w:leftChars="0" w:hangingChars="20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hAnsi="Times New Roman" w:cs="Times New Roman" w:hint="default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4369435</wp:posOffset>
            </wp:positionH>
            <wp:positionV relativeFrom="paragraph">
              <wp:posOffset>452755</wp:posOffset>
            </wp:positionV>
            <wp:extent cx="1341120" cy="1140460"/>
            <wp:effectExtent l="0" t="0" r="11430" b="2540"/>
            <wp:wrapSquare wrapText="bothSides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251869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41120" cy="114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14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“红灯停，绿灯行，黄灯也要等一等，交通安全要注意”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路口的这些交通指示灯是的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（填“串联”或“并联”）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有时红灯快结束时黄灯也同时亮了，电路中的总电流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（填“变大”、“不变”或“变小”）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880" w:right="0" w:hanging="440" w:leftChars="0" w:hangingChars="20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15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如图所示电路中：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660" w:right="0" w:hanging="330" w:leftChars="0" w:hanging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1）若使L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、L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  <w:lang w:val="en-US" w:eastAsia="zh-CN"/>
        </w:rPr>
        <w:t>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并联，应闭合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，断开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660" w:right="0" w:hanging="330" w:leftChars="0" w:hanging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2）如果只闭合S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而断开S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  <w:lang w:val="en-US" w:eastAsia="zh-CN"/>
        </w:rPr>
        <w:t>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、S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  <w:lang w:val="en-US" w:eastAsia="zh-CN"/>
        </w:rPr>
        <w:t>3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，灯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亮；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660" w:right="0" w:hanging="330" w:leftChars="0" w:hangingChars="15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3）同时闭合开关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是不允许的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880" w:right="0" w:hanging="440" w:leftChars="0" w:hangingChars="20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hAnsi="Times New Roman" w:cs="Times New Roman" w:hint="default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3284855</wp:posOffset>
            </wp:positionH>
            <wp:positionV relativeFrom="paragraph">
              <wp:posOffset>54610</wp:posOffset>
            </wp:positionV>
            <wp:extent cx="2508250" cy="915670"/>
            <wp:effectExtent l="0" t="0" r="6350" b="17780"/>
            <wp:wrapSquare wrapText="bothSides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861540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08250" cy="91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16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如图所示甲表的量程为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，分度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值为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．两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电表的示数分别为：甲图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，乙图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880" w:right="0" w:hanging="440" w:leftChars="0" w:hangingChars="20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hAnsi="Times New Roman" w:cs="Times New Roman" w:hint="default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4556125</wp:posOffset>
            </wp:positionH>
            <wp:positionV relativeFrom="paragraph">
              <wp:posOffset>364490</wp:posOffset>
            </wp:positionV>
            <wp:extent cx="1209675" cy="1301115"/>
            <wp:effectExtent l="0" t="0" r="9525" b="13335"/>
            <wp:wrapSquare wrapText="bothSides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511776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>
                      <a:lum bright="12000"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30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17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小明根据两个定值电阻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R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、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R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  <w:lang w:val="en-US" w:eastAsia="zh-CN"/>
        </w:rPr>
        <w:t>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的电流和电压规律分别画出了如图所示的U-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I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图像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）请你根据图像，比较电阻R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R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  <w:lang w:val="en-US" w:eastAsia="zh-CN"/>
        </w:rPr>
        <w:t>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的大小：R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R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</w:rPr>
        <w:t>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（填大于、小于或等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2）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由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图像可知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R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  <w:lang w:val="en-US" w:eastAsia="zh-CN"/>
        </w:rPr>
        <w:t>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的阻值为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3）若将电阻R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和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R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  <w:lang w:val="en-US" w:eastAsia="zh-CN"/>
        </w:rPr>
        <w:t>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串联后接到电压为3V的电源上，通过导体的电流为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A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880" w:right="0" w:hanging="440" w:leftChars="0" w:hangingChars="20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18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现有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“220V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100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W”的电灯泡一只，若将它接在家庭电路中，通过该灯泡的电流为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A；若将它接在电压为“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110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V”的电路中，该灯泡的电阻为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_________Ω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（不考虑温度对电阻的影响），实际功率为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_________W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，消耗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kW·h的电能可供它连续工作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h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660" w:right="0" w:hanging="330" w:leftChars="0" w:hangingChars="150"/>
        <w:jc w:val="left"/>
        <w:textAlignment w:val="auto"/>
        <w:rPr>
          <w:rFonts w:ascii="Times New Roman" w:eastAsia="黑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黑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三、作图题（共2题，每题4分，共8分</w:t>
      </w:r>
      <w:r>
        <w:rPr>
          <w:rFonts w:ascii="Times New Roman" w:eastAsia="黑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黑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880" w:right="0" w:hanging="440" w:leftChars="0" w:hangingChars="20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19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在如图中的O里填上适当的电表符号和相应的“＋”、“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-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”接线柱，使两灯并联成为正确的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电路图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880" w:right="0" w:hanging="440" w:leftChars="0" w:hangingChars="20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20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在如图中根据要求连接电路并画出相应的电路图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：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（1）开关同时控制两盏电灯；（2）电灯L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  <w:lang w:val="en-US" w:eastAsia="zh-CN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、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L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  <w:lang w:val="en-US" w:eastAsia="zh-CN"/>
        </w:rPr>
        <w:t>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并联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；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（3）电流表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测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通过两灯的总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电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流；（4）所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画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导线不能交叉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660" w:right="0" w:hanging="330" w:leftChars="150" w:hanging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hAnsi="Times New Roman" w:cs="Times New Roman" w:hint="default"/>
          <w:sz w:val="22"/>
        </w:rPr>
        <w:pict>
          <v:rect id="_x0000_s1048" o:spid="_x0000_s1026" style="width:131.8pt;height:106.85pt;margin-top:17pt;margin-left:322pt;mso-height-relative:page;mso-width-relative:page;position:absolute;z-index:251663360" coordsize="21600,21600" filled="t" fillcolor="white" stroked="t" strokecolor="black">
            <v:stroke dashstyle="dash"/>
            <o:lock v:ext="edit" aspectratio="f"/>
          </v:rect>
        </w:pict>
      </w: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1537335" cy="1179195"/>
            <wp:effectExtent l="0" t="0" r="5715" b="1905"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08638" name="图片 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37335" cy="117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default"/>
          <w:lang w:val="en-US" w:eastAsia="zh-CN"/>
        </w:rPr>
        <w:t xml:space="preserve">  </w:t>
      </w: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2154555" cy="1647190"/>
            <wp:effectExtent l="0" t="0" r="17145" b="1016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541394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>
                      <a:lum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4555" cy="164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660" w:right="0" w:hanging="330" w:leftChars="0" w:hangingChars="150"/>
        <w:jc w:val="left"/>
        <w:textAlignment w:val="auto"/>
        <w:rPr>
          <w:rFonts w:ascii="Times New Roman" w:eastAsia="黑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黑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四、实验探究题（共4题，其中21题3分、22题4分、23题16分、24题12分，共35分</w:t>
      </w:r>
      <w:r>
        <w:rPr>
          <w:rFonts w:ascii="Times New Roman" w:eastAsia="黑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黑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880" w:right="0" w:hanging="440" w:leftChars="0" w:hangingChars="20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hAnsi="Times New Roman" w:cs="Times New Roman" w:hint="default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3951605</wp:posOffset>
            </wp:positionH>
            <wp:positionV relativeFrom="paragraph">
              <wp:posOffset>16510</wp:posOffset>
            </wp:positionV>
            <wp:extent cx="1906905" cy="1500505"/>
            <wp:effectExtent l="0" t="0" r="17145" b="4445"/>
            <wp:wrapSquare wrapText="bothSides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69945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>
                      <a:lum bright="6000"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6905" cy="150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21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小华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探究水和沙子的吸热能力，实验器材如图所示，用完全相同的铁架台、石棉网、酒精灯、金属杯、温度计各两个，火柴一盒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实验中对质量相等的水和沙子进行加热，请回答下列问题：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1）在实验过程中，为使水和干沙子吸收相同热量，应给水和干沙子加热相同的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__________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2）小华通过实验发现，加热过程中水和沙子温度升高较慢的是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__________，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原因是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________________________________________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（已知沙子的比热容为0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.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92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×10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perscript"/>
        </w:rPr>
        <w:t>3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J/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kg·℃）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880" w:right="0" w:hanging="440" w:leftChars="0" w:hangingChars="20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22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在做“决定电阻大小的因素”实验时，需要在电阻相同的条件下，比较通过不同导线的电流，下表是给出的几种不同的导线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tbl>
      <w:tblPr>
        <w:tblStyle w:val="TableNormal"/>
        <w:tblW w:w="7500" w:type="dxa"/>
        <w:tblInd w:w="7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248"/>
        <w:gridCol w:w="750"/>
        <w:gridCol w:w="750"/>
        <w:gridCol w:w="750"/>
        <w:gridCol w:w="750"/>
        <w:gridCol w:w="750"/>
        <w:gridCol w:w="750"/>
        <w:gridCol w:w="752"/>
      </w:tblGrid>
      <w:tr>
        <w:tblPrEx>
          <w:tblW w:w="7500" w:type="dxa"/>
          <w:tblInd w:w="788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17"/>
        </w:trPr>
        <w:tc>
          <w:tcPr>
            <w:tcW w:w="224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导线代号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A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B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eastAsia="zh-CN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val="en-US" w:eastAsia="zh-CN"/>
              </w:rPr>
              <w:t>C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D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E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F</w:t>
            </w:r>
          </w:p>
        </w:tc>
        <w:tc>
          <w:tcPr>
            <w:tcW w:w="75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G</w:t>
            </w:r>
          </w:p>
        </w:tc>
      </w:tr>
      <w:tr>
        <w:tblPrEx>
          <w:tblW w:w="7500" w:type="dxa"/>
          <w:tblInd w:w="788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17"/>
        </w:trPr>
        <w:tc>
          <w:tcPr>
            <w:tcW w:w="224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材料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eastAsia="zh-CN"/>
              </w:rPr>
              <w:t>锰铜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eastAsia="zh-CN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eastAsia="zh-CN"/>
              </w:rPr>
              <w:t>钨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eastAsia="zh-CN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eastAsia="zh-CN"/>
              </w:rPr>
              <w:t>镍铬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eastAsia="zh-CN"/>
              </w:rPr>
              <w:t>锰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铜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eastAsia="zh-CN"/>
              </w:rPr>
              <w:t>钨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eastAsia="zh-CN"/>
              </w:rPr>
              <w:t>锰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铜</w:t>
            </w:r>
          </w:p>
        </w:tc>
        <w:tc>
          <w:tcPr>
            <w:tcW w:w="75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eastAsia="zh-CN"/>
              </w:rPr>
              <w:t>镍铬</w:t>
            </w:r>
          </w:p>
        </w:tc>
      </w:tr>
      <w:tr>
        <w:tblPrEx>
          <w:tblW w:w="7500" w:type="dxa"/>
          <w:tblInd w:w="788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15"/>
        </w:trPr>
        <w:tc>
          <w:tcPr>
            <w:tcW w:w="224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eastAsia="zh-CN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长度（m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eastAsia="zh-CN"/>
              </w:rPr>
              <w:t>）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1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val="en-US" w:eastAsia="zh-CN"/>
              </w:rPr>
              <w:t>.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0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0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val="en-US" w:eastAsia="zh-CN"/>
              </w:rPr>
              <w:t>.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5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1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val="en-US" w:eastAsia="zh-CN"/>
              </w:rPr>
              <w:t>.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5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1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val="en-US" w:eastAsia="zh-CN"/>
              </w:rPr>
              <w:t>.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0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1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val="en-US" w:eastAsia="zh-CN"/>
              </w:rPr>
              <w:t>.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2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1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val="en-US" w:eastAsia="zh-CN"/>
              </w:rPr>
              <w:t>.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5</w:t>
            </w:r>
          </w:p>
        </w:tc>
        <w:tc>
          <w:tcPr>
            <w:tcW w:w="75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0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val="en-US" w:eastAsia="zh-CN"/>
              </w:rPr>
              <w:t>.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5</w:t>
            </w:r>
          </w:p>
        </w:tc>
      </w:tr>
      <w:tr>
        <w:tblPrEx>
          <w:tblW w:w="7500" w:type="dxa"/>
          <w:tblInd w:w="788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54"/>
        </w:trPr>
        <w:tc>
          <w:tcPr>
            <w:tcW w:w="224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横截面积（mm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vertAlign w:val="superscript"/>
              </w:rPr>
              <w:t>2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eastAsia="zh-CN"/>
              </w:rPr>
              <w:t>）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3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val="en-US" w:eastAsia="zh-CN"/>
              </w:rPr>
              <w:t>.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2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0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val="en-US" w:eastAsia="zh-CN"/>
              </w:rPr>
              <w:t>.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8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1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val="en-US" w:eastAsia="zh-CN"/>
              </w:rPr>
              <w:t>.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2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0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val="en-US" w:eastAsia="zh-CN"/>
              </w:rPr>
              <w:t>.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8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1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val="en-US" w:eastAsia="zh-CN"/>
              </w:rPr>
              <w:t>.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2</w:t>
            </w:r>
          </w:p>
        </w:tc>
        <w:tc>
          <w:tcPr>
            <w:tcW w:w="7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1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val="en-US" w:eastAsia="zh-CN"/>
              </w:rPr>
              <w:t>.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2</w:t>
            </w:r>
          </w:p>
        </w:tc>
        <w:tc>
          <w:tcPr>
            <w:tcW w:w="75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3539"/>
                <w:tab w:val="left" w:pos="5822"/>
                <w:tab w:val="left" w:pos="101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40" w:lineRule="auto"/>
              <w:ind w:left="0" w:right="0" w:firstLine="0" w:left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</w:pP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1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  <w:lang w:val="en-US" w:eastAsia="zh-CN"/>
              </w:rPr>
              <w:t>.</w:t>
            </w:r>
            <w:r>
              <w:rPr>
                <w:rFonts w:ascii="Times New Roman" w:eastAsia="宋体" w:hAnsi="Times New Roman" w:cs="Times New Roman" w:hint="default"/>
                <w:color w:val="111111"/>
                <w:spacing w:val="0"/>
                <w:w w:val="100"/>
                <w:position w:val="0"/>
                <w:sz w:val="22"/>
                <w:szCs w:val="22"/>
              </w:rPr>
              <w:t>2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660" w:right="0" w:hanging="330" w:leftChars="0" w:hangingChars="15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）为研究电阻与导体材料是否有关，应在上表中选用导线C和导线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2）为研究电阻与导体的长度是否有关，应在上表中选用导线C和导线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3）若选用导线A和导线D，可探究的是：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____________________________________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val="en-US"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880" w:right="0" w:hanging="440" w:leftChars="0" w:hangingChars="20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23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在探究电流与电压、电阻关系的实验时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1）由于电路中电流的大小受多种因素的影响，所以我们在探究某一因素变化对电流的影响时，必须保持其它因素不变，即采用了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法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2）实验探究分两步进行：a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保持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不变，探究电流与电压的关系；b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保持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不变，探究电流与电阻的关系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3）在探究电流与电阻关系时，第一次是把15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Ω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的电阻接入电路，调节滑动变阻器的阻值，使电压表的示数为2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.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5V，读取电流表示数；断开开关再把15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Ω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的电阻换成10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Ω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的电阻，闭合开关，电压表的示数将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（选填变大、变小或不变）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hAnsi="Times New Roman" w:cs="Times New Roman" w:hint="default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3799840</wp:posOffset>
            </wp:positionH>
            <wp:positionV relativeFrom="paragraph">
              <wp:posOffset>280035</wp:posOffset>
            </wp:positionV>
            <wp:extent cx="2032000" cy="1188720"/>
            <wp:effectExtent l="0" t="0" r="6350" b="11430"/>
            <wp:wrapSquare wrapText="bothSides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520088" name="图片 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3200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4）在探究过程中，滑动变阻器所起的作用有：（a）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_______________________________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；（b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）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____________________________________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5）根据实验数据绘制甲、乙图像，其中正确表示电阻不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变，电流随电压变化的图像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是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图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选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填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“甲”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或“乙”）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ab/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6）综合甲、乙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图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像可得到的结论是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________________________________________________________________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880" w:right="0" w:hanging="440" w:leftChars="0" w:hangingChars="20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4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同学们在“探究小灯泡实际功率的规律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”时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，用两节新干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电池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串联组成的电源和标有“2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.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5V”字样的小灯泡等元件连接了如图甲所示的电路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880" w:right="0" w:hanging="440" w:leftChars="0" w:hangingChars="20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sectPr>
          <w:footerReference w:type="default" r:id="rId15"/>
          <w:pgSz w:w="11910" w:h="16840"/>
          <w:pgMar w:top="1417" w:right="1417" w:bottom="1417" w:left="1417" w:header="720" w:footer="1009" w:gutter="0"/>
          <w:pgNumType w:fmt="decimal"/>
          <w:cols w:num="1" w:space="425"/>
          <w:rtlGutter w:val="0"/>
          <w:docGrid w:type="lines" w:linePitch="350" w:charSpace="0"/>
        </w:sectPr>
      </w:pPr>
      <w:bookmarkStart w:id="0" w:name="_GoBack"/>
      <w:r>
        <w:rPr>
          <w:rFonts w:ascii="Times New Roman" w:hAnsi="Times New Roman" w:cs="Times New Roman" w:hint="default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2711450</wp:posOffset>
            </wp:positionH>
            <wp:positionV relativeFrom="paragraph">
              <wp:posOffset>30480</wp:posOffset>
            </wp:positionV>
            <wp:extent cx="3143885" cy="1501775"/>
            <wp:effectExtent l="0" t="0" r="18415" b="3175"/>
            <wp:wrapSquare wrapText="bothSides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894067" name="图片 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>
                      <a:lum bright="6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3885" cy="150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1）请将图甲电路连接完整，连接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电路时，开关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应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选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填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“闭合”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或“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断开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”）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2）闭合开关前，滑动变阻器的情片应移到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处（选填“A”或“B"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）；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3）实验中，小飞发现闭合开关后，无论怎样移动滑动变阻器的滑片，小灯泡都不亮，电流表无示数，电压表示数接近3V，则电路故障可能是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_______________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660" w:right="0" w:hanging="330" w:leftChars="0" w:hanging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sectPr>
          <w:type w:val="continuous"/>
          <w:pgSz w:w="11910" w:h="16840"/>
          <w:pgMar w:top="1417" w:right="1417" w:bottom="1417" w:left="1417" w:header="720" w:footer="1009" w:gutter="0"/>
          <w:pgNumType w:fmt="decimal"/>
          <w:cols w:num="1" w:space="425"/>
          <w:rtlGutter w:val="0"/>
          <w:docGrid w:type="lines" w:linePitch="350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4）小飞排除故障后，进行实验并记下相应的电压表和电流表的示数，绘制如图乙所示的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I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-U关系图象．根据图象可知，小灯泡的实际功率随实际电压的增大而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（选填“增大”、“减小”或“不变”），小灯泡正常发光时的电功率为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________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W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val="en-US" w:eastAsia="zh-CN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660" w:right="0" w:hanging="330" w:leftChars="0" w:hangingChars="150"/>
        <w:jc w:val="left"/>
        <w:textAlignment w:val="auto"/>
        <w:rPr>
          <w:rFonts w:ascii="Times New Roman" w:eastAsia="黑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黑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五、计算题（共2题，每题6分，共12分）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880" w:right="0" w:hanging="440" w:leftChars="0" w:hangingChars="20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25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某太阳能热水器，向其中注入50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kg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的水，阳光照射一段时间后，水温从10℃升高到50℃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试求：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660" w:right="0" w:hanging="330" w:leftChars="0" w:hangingChars="1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（1）这段时间该热水器中的水吸收的热量是多少？［水的比热容是4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.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2×10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perscript"/>
        </w:rPr>
        <w:t>3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J/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kg·℃）］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2）如果水吸收的热量用天然气来提供，需要完全燃烧多少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m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perscript"/>
          <w:lang w:val="en-US" w:eastAsia="zh-CN"/>
        </w:rPr>
        <w:t>3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的天然气？（天然气的热值是8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.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4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×10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perscript"/>
          <w:lang w:val="en-US" w:eastAsia="zh-CN"/>
        </w:rPr>
        <w:t>7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J/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m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perscript"/>
        </w:rPr>
        <w:t>3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3）如果这段时间该太阳能热水器接收到太阳辐射的热量是2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.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8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×10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perscript"/>
          <w:lang w:val="en-US" w:eastAsia="zh-CN"/>
        </w:rPr>
        <w:t>7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J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则这段时间该热水器的效率是多少？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880" w:right="0" w:hanging="440" w:leftChars="0" w:hangingChars="20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  <w:r>
        <w:rPr>
          <w:rFonts w:ascii="Times New Roman" w:hAnsi="Times New Roman" w:cs="Times New Roman" w:hint="default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4420870</wp:posOffset>
            </wp:positionH>
            <wp:positionV relativeFrom="paragraph">
              <wp:posOffset>264160</wp:posOffset>
            </wp:positionV>
            <wp:extent cx="1311910" cy="1187450"/>
            <wp:effectExtent l="0" t="0" r="2540" b="12700"/>
            <wp:wrapSquare wrapText="bothSides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32175" name="图片 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>
                      <a:lum bright="-36000" contrast="10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1910" cy="1187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26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如图所示的电路中，电源两端电压不变，电阻R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  <w:lang w:val="en-US" w:eastAsia="zh-CN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的阻值为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 xml:space="preserve">10 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Ω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闭合开关S，电流表A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  <w:lang w:val="en-US" w:eastAsia="zh-CN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的示数为2A，电流表A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</w:rPr>
        <w:t>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的示数为0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.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8A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求：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880" w:right="0" w:hanging="440" w:leftChars="0" w:hangingChars="20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（1）通过电阻R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  <w:lang w:val="en-US" w:eastAsia="zh-CN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的电流I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  <w:lang w:val="en-US" w:eastAsia="zh-CN"/>
        </w:rPr>
        <w:t>1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val="en-US" w:eastAsia="zh-CN"/>
        </w:rPr>
        <w:t>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）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电源两端电压U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1100" w:right="0" w:hanging="550" w:leftChars="0" w:hangingChars="250"/>
        <w:jc w:val="left"/>
        <w:textAlignment w:val="auto"/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</w:pP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lang w:eastAsia="zh-CN"/>
        </w:rPr>
        <w:t>（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3）电阻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val="en-US" w:eastAsia="zh-CN"/>
        </w:rPr>
        <w:t>R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  <w:vertAlign w:val="subscript"/>
        </w:rPr>
        <w:t>2</w:t>
      </w:r>
      <w:r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  <w:t>的电功率</w:t>
      </w:r>
      <w:r>
        <w:rPr>
          <w:rFonts w:ascii="Times New Roman" w:eastAsia="宋体" w:hAnsi="Times New Roman" w:cs="Times New Roman" w:hint="eastAsia"/>
          <w:color w:val="111111"/>
          <w:spacing w:val="0"/>
          <w:w w:val="100"/>
          <w:position w:val="0"/>
          <w:sz w:val="22"/>
          <w:szCs w:val="22"/>
          <w:lang w:eastAsia="zh-CN"/>
        </w:rPr>
        <w:t>．</w:t>
      </w:r>
    </w:p>
    <w:p>
      <w:pPr>
        <w:keepNext w:val="0"/>
        <w:keepLines w:val="0"/>
        <w:pageBreakBefore w:val="0"/>
        <w:widowControl w:val="0"/>
        <w:tabs>
          <w:tab w:val="left" w:pos="3539"/>
          <w:tab w:val="left" w:pos="5822"/>
          <w:tab w:val="left" w:pos="10136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ind w:left="0" w:right="0" w:firstLine="0" w:leftChars="0"/>
        <w:jc w:val="left"/>
        <w:textAlignment w:val="auto"/>
        <w:rPr>
          <w:rFonts w:ascii="Times New Roman" w:eastAsia="宋体" w:hAnsi="Times New Roman" w:cs="Times New Roman" w:hint="default"/>
          <w:color w:val="111111"/>
          <w:spacing w:val="0"/>
          <w:w w:val="100"/>
          <w:position w:val="0"/>
          <w:sz w:val="22"/>
          <w:szCs w:val="22"/>
        </w:rPr>
      </w:pPr>
    </w:p>
    <w:sectPr>
      <w:type w:val="continuous"/>
      <w:pgSz w:w="11910" w:h="16840"/>
      <w:pgMar w:top="1417" w:right="1417" w:bottom="1417" w:left="1417" w:header="720" w:footer="1009" w:gutter="0"/>
      <w:pgNumType w:fmt="decimal"/>
      <w:cols w:num="1" w:space="425"/>
      <w:rtlGutter w:val="0"/>
      <w:docGrid w:type="lines" w:linePitch="35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00002FF" w:usb1="4000ACFF" w:usb2="00000001" w:usb3="00000000" w:csb0="2004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spacing w:before="0" w:after="0" w:line="14" w:lineRule="auto"/>
      <w:rPr>
        <w:sz w:val="20"/>
        <w:szCs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o:spid="_x0000_s2049" type="#_x0000_t202" style="width:296.4pt;height:13.5pt;margin-top:-18.1pt;margin-left:94.9pt;mso-height-relative:page;mso-position-horizontal-relative:margin;mso-width-relative:page;position:absolute;z-index:251658240" coordsize="21600,21600" filled="f" stroked="f">
          <o:lock v:ext="edit" aspectratio="f"/>
          <v:textbox inset="0,0,0,0">
            <w:txbxContent>
              <w:p>
                <w:pPr>
                  <w:pStyle w:val="Footer"/>
                  <w:jc w:val="center"/>
                  <w:rPr>
                    <w:rFonts w:eastAsia="宋体" w:hint="eastAsia"/>
                    <w:lang w:eastAsia="zh-CN"/>
                  </w:rPr>
                </w:pPr>
                <w:r>
                  <w:rPr>
                    <w:rFonts w:ascii="Times New Roman" w:eastAsia="Times New Roman" w:hAnsi="Times New Roman" w:cs="Times New Roman"/>
                    <w:color w:val="0E0E0E"/>
                    <w:spacing w:val="0"/>
                    <w:w w:val="100"/>
                    <w:sz w:val="19"/>
                    <w:szCs w:val="19"/>
                  </w:rPr>
                  <w:t>2019-2020</w:t>
                </w:r>
                <w:r>
                  <w:rPr>
                    <w:rFonts w:ascii="宋体" w:eastAsia="宋体" w:hAnsi="宋体" w:cs="宋体"/>
                    <w:color w:val="0E0E0E"/>
                    <w:spacing w:val="0"/>
                    <w:w w:val="100"/>
                    <w:sz w:val="18"/>
                    <w:szCs w:val="18"/>
                  </w:rPr>
                  <w:t>学年第一学期期末质量检测九年级</w:t>
                </w:r>
                <w:r>
                  <w:rPr>
                    <w:rFonts w:ascii="宋体" w:eastAsia="宋体" w:hAnsi="宋体" w:cs="宋体" w:hint="eastAsia"/>
                    <w:color w:val="0E0E0E"/>
                    <w:sz w:val="18"/>
                    <w:szCs w:val="18"/>
                    <w:lang w:val="en-US" w:eastAsia="zh-CN"/>
                  </w:rPr>
                  <w:t xml:space="preserve"> </w:t>
                </w:r>
                <w:r>
                  <w:rPr>
                    <w:rFonts w:ascii="宋体" w:eastAsia="宋体" w:hAnsi="宋体" w:cs="宋体"/>
                    <w:color w:val="0E0E0E"/>
                    <w:w w:val="112"/>
                    <w:sz w:val="17"/>
                    <w:szCs w:val="17"/>
                  </w:rPr>
                  <w:t>物理</w:t>
                </w:r>
                <w:r>
                  <w:rPr>
                    <w:rFonts w:eastAsia="宋体" w:hint="eastAsia"/>
                    <w:lang w:val="en-US" w:eastAsia="zh-CN"/>
                  </w:rPr>
                  <w:t xml:space="preserve">  </w:t>
                </w:r>
                <w:r>
                  <w:rPr>
                    <w:rFonts w:eastAsia="宋体" w:hint="eastAsia"/>
                    <w:lang w:eastAsia="zh-CN"/>
                  </w:rPr>
                  <w:t xml:space="preserve">第 </w:t>
                </w:r>
                <w:r>
                  <w:rPr>
                    <w:rFonts w:eastAsia="宋体" w:hint="eastAsia"/>
                    <w:lang w:eastAsia="zh-CN"/>
                  </w:rPr>
                  <w:fldChar w:fldCharType="begin"/>
                </w:r>
                <w:r>
                  <w:rPr>
                    <w:rFonts w:eastAsia="宋体" w:hint="eastAsia"/>
                    <w:lang w:eastAsia="zh-CN"/>
                  </w:rPr>
                  <w:instrText xml:space="preserve"> PAGE  \* MERGEFORMAT </w:instrText>
                </w:r>
                <w:r>
                  <w:rPr>
                    <w:rFonts w:eastAsia="宋体" w:hint="eastAsia"/>
                    <w:lang w:eastAsia="zh-CN"/>
                  </w:rPr>
                  <w:fldChar w:fldCharType="separate"/>
                </w:r>
                <w:r>
                  <w:rPr>
                    <w:rFonts w:eastAsia="宋体" w:hint="eastAsia"/>
                    <w:lang w:eastAsia="zh-CN"/>
                  </w:rPr>
                  <w:t>1</w:t>
                </w:r>
                <w:r>
                  <w:rPr>
                    <w:rFonts w:eastAsia="宋体" w:hint="eastAsia"/>
                    <w:lang w:eastAsia="zh-CN"/>
                  </w:rPr>
                  <w:fldChar w:fldCharType="end"/>
                </w:r>
                <w:r>
                  <w:rPr>
                    <w:rFonts w:eastAsia="宋体" w:hint="eastAsia"/>
                    <w:lang w:eastAsia="zh-CN"/>
                  </w:rPr>
                  <w:t xml:space="preserve"> 页</w:t>
                </w:r>
                <w:r>
                  <w:rPr>
                    <w:rFonts w:eastAsia="宋体" w:hint="eastAsia"/>
                    <w:lang w:val="en-US" w:eastAsia="zh-CN"/>
                  </w:rPr>
                  <w:t xml:space="preserve"> </w:t>
                </w:r>
                <w:r>
                  <w:rPr>
                    <w:rFonts w:eastAsia="宋体" w:hint="eastAsia"/>
                    <w:lang w:eastAsia="zh-CN"/>
                  </w:rPr>
                  <w:t xml:space="preserve"> 共 </w:t>
                </w:r>
                <w:r>
                  <w:rPr>
                    <w:rFonts w:eastAsia="宋体" w:hint="eastAsia"/>
                    <w:lang w:eastAsia="zh-CN"/>
                  </w:rPr>
                  <w:fldChar w:fldCharType="begin"/>
                </w:r>
                <w:r>
                  <w:rPr>
                    <w:rFonts w:eastAsia="宋体" w:hint="eastAsia"/>
                    <w:lang w:eastAsia="zh-CN"/>
                  </w:rPr>
                  <w:instrText xml:space="preserve"> NUMPAGES  \* MERGEFORMAT </w:instrText>
                </w:r>
                <w:r>
                  <w:rPr>
                    <w:rFonts w:eastAsia="宋体" w:hint="eastAsia"/>
                    <w:lang w:eastAsia="zh-CN"/>
                  </w:rPr>
                  <w:fldChar w:fldCharType="separate"/>
                </w:r>
                <w:r>
                  <w:rPr>
                    <w:rFonts w:eastAsia="宋体" w:hint="eastAsia"/>
                    <w:lang w:eastAsia="zh-CN"/>
                  </w:rPr>
                  <w:t>6</w:t>
                </w:r>
                <w:r>
                  <w:rPr>
                    <w:rFonts w:eastAsia="宋体" w:hint="eastAsia"/>
                    <w:lang w:eastAsia="zh-CN"/>
                  </w:rPr>
                  <w:fldChar w:fldCharType="end"/>
                </w:r>
                <w:r>
                  <w:rPr>
                    <w:rFonts w:eastAsia="宋体" w:hint="eastAsia"/>
                    <w:lang w:eastAsia="zh-CN"/>
                  </w:rPr>
                  <w:t xml:space="preserve"> 页</w:t>
                </w:r>
              </w:p>
            </w:txbxContent>
          </v:textbox>
          <w10:wrap anchorx="margin"/>
        </v:shape>
      </w:pict>
    </w: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8EC5E65"/>
    <w:multiLevelType w:val="singleLevel"/>
    <w:tmpl w:val="08EC5E65"/>
    <w:lvl w:ilvl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drawingGridHorizontalSpacing w:val="220"/>
  <w:drawingGridVerticalSpacing w:val="175"/>
  <w:displayVerticalDrawingGridEvery w:val="2"/>
  <w:characterSpacingControl w:val="doNotCompress"/>
  <w:compat>
    <w:ulTrailSpace/>
    <w:useFELayout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78244BD"/>
    <w:rsid w:val="0CC0657A"/>
    <w:rsid w:val="0FA87AEE"/>
    <w:rsid w:val="10CA31D1"/>
    <w:rsid w:val="28B56B40"/>
    <w:rsid w:val="35065BAA"/>
    <w:rsid w:val="365100FA"/>
    <w:rsid w:val="41E76058"/>
    <w:rsid w:val="446D2F0D"/>
    <w:rsid w:val="495D33A6"/>
    <w:rsid w:val="50E76E45"/>
    <w:rsid w:val="5253558F"/>
    <w:rsid w:val="54D950BF"/>
    <w:rsid w:val="5D8C5932"/>
    <w:rsid w:val="62E87839"/>
    <w:rsid w:val="74953FA1"/>
    <w:rsid w:val="75E80317"/>
    <w:rsid w:val="7A043FEA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1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1"/>
    <w:lsdException w:name="Body Text" w:semiHidden="0" w:uiPriority="1" w:unhideWhenUsed="0" w:qFormat="1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1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uiPriority w:val="1"/>
    <w:qFormat/>
    <w:pPr>
      <w:widowControl w:val="0"/>
      <w:spacing w:after="0" w:line="240" w:lineRule="auto"/>
    </w:pPr>
    <w:rPr>
      <w:rFonts w:asciiTheme="minorHAnsi" w:eastAsiaTheme="minorHAnsi" w:hAnsiTheme="minorHAnsi" w:cstheme="minorBidi"/>
      <w:sz w:val="22"/>
      <w:szCs w:val="22"/>
      <w:lang w:val="en-US" w:eastAsia="en-US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uiPriority w:val="1"/>
    <w:qFormat/>
    <w:pPr>
      <w:ind w:left="448"/>
    </w:pPr>
    <w:rPr>
      <w:rFonts w:ascii="宋体" w:eastAsia="宋体" w:hAnsi="宋体"/>
      <w:sz w:val="24"/>
      <w:szCs w:val="24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TableNormal0">
    <w:name w:val="Table Normal_0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footer" Target="footer1.xml" /><Relationship Id="rId16" Type="http://schemas.openxmlformats.org/officeDocument/2006/relationships/image" Target="media/image11.png" /><Relationship Id="rId17" Type="http://schemas.openxmlformats.org/officeDocument/2006/relationships/image" Target="media/image12.png" /><Relationship Id="rId18" Type="http://schemas.openxmlformats.org/officeDocument/2006/relationships/theme" Target="theme/theme1.xml" /><Relationship Id="rId19" Type="http://schemas.openxmlformats.org/officeDocument/2006/relationships/numbering" Target="numbering.xml" /><Relationship Id="rId2" Type="http://schemas.openxmlformats.org/officeDocument/2006/relationships/webSettings" Target="webSettings.xml" /><Relationship Id="rId20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2054" textRotate="1"/>
    <customShpInfo spid="_x0000_s104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371935460@qq.com</cp:lastModifiedBy>
  <cp:revision>0</cp:revision>
  <dcterms:created xsi:type="dcterms:W3CDTF">2020-01-05T18:19:00Z</dcterms:created>
  <dcterms:modified xsi:type="dcterms:W3CDTF">2020-01-05T12:49:34Z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2020-01-05T00:00:00Z</vt:filetime>
  </property>
  <property fmtid="{D5CDD505-2E9C-101B-9397-08002B2CF9AE}" pid="3" name="Creator">
    <vt:lpwstr>WPS 文字</vt:lpwstr>
  </property>
  <property fmtid="{D5CDD505-2E9C-101B-9397-08002B2CF9AE}" pid="4" name="KSOProductBuildVer">
    <vt:lpwstr>2052-11.3.0.8775</vt:lpwstr>
  </property>
  <property fmtid="{D5CDD505-2E9C-101B-9397-08002B2CF9AE}" pid="5" name="LastSaved">
    <vt:filetime>2020-01-05T00:00:00Z</vt:filetime>
  </property>
</Properties>
</file>