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4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10655300</wp:posOffset>
            </wp:positionH>
            <wp:positionV relativeFrom="topMargin">
              <wp:posOffset>10896600</wp:posOffset>
            </wp:positionV>
            <wp:extent cx="292100" cy="317500"/>
            <wp:effectExtent l="0" t="0" r="12700" b="635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榆次区2019- -2020学年第学期九年级期末测试题(卷)</w:t>
      </w:r>
    </w:p>
    <w:p>
      <w:pPr>
        <w:adjustRightInd w:val="0"/>
        <w:snapToGrid w:val="0"/>
        <w:spacing w:line="24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化学</w:t>
      </w:r>
    </w:p>
    <w:p>
      <w:pPr>
        <w:adjustRightInd w:val="0"/>
        <w:snapToGrid w:val="0"/>
        <w:spacing w:line="240" w:lineRule="auto"/>
        <w:jc w:val="center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(满分100分，理化考试时间共150 分钟)</w:t>
      </w:r>
    </w:p>
    <w:p>
      <w:pPr>
        <w:adjustRightInd w:val="0"/>
        <w:snapToGrid w:val="0"/>
        <w:spacing w:line="24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可能用到的相对原子质量: </w:t>
      </w:r>
      <w:r>
        <w:rPr>
          <w:rFonts w:ascii="Times New Roman" w:hAnsi="Times New Roman"/>
        </w:rPr>
        <w:t>C: 12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O: 16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CI : 35.5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K: 39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Mn: 55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一、选择题(每小题只有一个选项符合题意，每小题3分，共45分)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1.下列变化中，属于物理变化的是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A.汽油挥发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B.食物腐烂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C.葡萄酿酒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D.蜡烛燃烧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2.下列物质中，不属于溶液的是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A.矿泉水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B.牛奶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C.碘酒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D.白糖水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3.下列化学仪器的名称书写正确的是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A.量桶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B.铁夹台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C.集气瓶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D.坩锅钳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4.日常生活中将硬水软化的方法是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A.煮沸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B.吸附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C.过滤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D.沉淀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5.当我们走进公园里，就能闻到沁人心扉的花香，此现象说明了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A.分子很大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B.分子在不断分裂成原子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C.分子在不断地运动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D.分子之间有间隔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6.下列粒子不能直接构成物质的是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A.原子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B.分子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C.离子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D.电子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7.在化学反应前后，肯定不变的是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A.分子的数目.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B.原子的数目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C.分子的种类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D.物质的种类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8.下列化学用语与其含义相符的是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 C</w:t>
      </w:r>
      <w:r>
        <w:rPr>
          <w:rFonts w:hint="eastAsia" w:ascii="Times New Roman" w:hAnsi="Times New Roman"/>
          <w:vertAlign w:val="subscript"/>
        </w:rPr>
        <w:t>6o</w:t>
      </w:r>
      <w:r>
        <w:rPr>
          <w:rFonts w:ascii="Times New Roman" w:hAnsi="Times New Roman"/>
        </w:rPr>
        <w:t>-----</w:t>
      </w:r>
      <w:r>
        <w:rPr>
          <w:rFonts w:hint="eastAsia" w:ascii="Times New Roman" w:hAnsi="Times New Roman"/>
        </w:rPr>
        <w:t>60个碳分子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B.2H</w:t>
      </w:r>
      <w:r>
        <w:rPr>
          <w:rFonts w:ascii="Times New Roman" w:hAnsi="Times New Roman"/>
        </w:rPr>
        <w:t>-----</w:t>
      </w:r>
      <w:r>
        <w:rPr>
          <w:rFonts w:hint="eastAsia" w:ascii="Times New Roman" w:hAnsi="Times New Roman"/>
        </w:rPr>
        <w:t>两个氢元素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 K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MnO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-----</w:t>
      </w:r>
      <w:r>
        <w:rPr>
          <w:rFonts w:hint="eastAsia" w:ascii="Times New Roman" w:hAnsi="Times New Roman"/>
        </w:rPr>
        <w:t>高锰酸钾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D.Fe</w:t>
      </w:r>
      <w:r>
        <w:rPr>
          <w:rFonts w:hint="eastAsia" w:ascii="Times New Roman" w:hAnsi="Times New Roman"/>
          <w:vertAlign w:val="superscript"/>
        </w:rPr>
        <w:t>3+</w:t>
      </w:r>
      <w:r>
        <w:rPr>
          <w:rFonts w:ascii="Times New Roman" w:hAnsi="Times New Roman"/>
        </w:rPr>
        <w:t>-----</w:t>
      </w:r>
      <w:r>
        <w:rPr>
          <w:rFonts w:hint="eastAsia" w:ascii="Times New Roman" w:hAnsi="Times New Roman"/>
        </w:rPr>
        <w:t>铁离子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9.洁净的铁钉在下列情况下最容易生锈的是</w:t>
      </w:r>
      <w:bookmarkStart w:id="0" w:name="_GoBack"/>
      <w:bookmarkEnd w:id="0"/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A.完全浸没在植物油中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B.完全浸没在水中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C.一半在水中一半在空气中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D.在干燥的空气中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10.下列实验操作正确的是</w:t>
      </w:r>
    </w:p>
    <w:p>
      <w:pPr>
        <w:adjustRightInd w:val="0"/>
        <w:snapToGri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drawing>
          <wp:inline distT="0" distB="0" distL="0" distR="0">
            <wp:extent cx="2085975" cy="16478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6266" cy="164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 w:hAnsi="Times New Roman"/>
        </w:rPr>
        <w:drawing>
          <wp:inline distT="0" distB="0" distL="0" distR="0">
            <wp:extent cx="1438275" cy="16954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476" cy="1695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drawing>
          <wp:inline distT="0" distB="0" distL="0" distR="0">
            <wp:extent cx="1619250" cy="20574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476" cy="2057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>
        <w:rPr>
          <w:rFonts w:ascii="Times New Roman" w:hAnsi="Times New Roman"/>
        </w:rPr>
        <w:drawing>
          <wp:inline distT="0" distB="0" distL="0" distR="0">
            <wp:extent cx="971550" cy="174307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686" cy="1743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11.“保护环境， 从我做起”，下列做法不利于保护环境的是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A.尽量不用一次性水杯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B.提倡绿色出行，尽量少开私家车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C.废旧电池不能随意丢弃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D.大量使用化肥和农药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12.用防火、灭火、自救等安全知识判断，下列做法正确的是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A.加油站内禁止接打手机。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B.图书档案馆着火，立即浇水灭火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C.开灯检查燃气是否泄漏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D.高层建筑物起火，立即乘电梯撤离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13.某元素的粒子结构示意图为</w:t>
      </w:r>
      <w:r>
        <w:rPr>
          <w:rFonts w:hint="eastAsia" w:ascii="Times New Roman" w:hAnsi="Times New Roman"/>
        </w:rPr>
        <w:drawing>
          <wp:inline distT="0" distB="0" distL="0" distR="0">
            <wp:extent cx="952500" cy="105727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633" cy="1057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，该微粒符号可表示为A</w:t>
      </w:r>
      <w:r>
        <w:rPr>
          <w:rFonts w:hint="eastAsia" w:ascii="Times New Roman" w:hAnsi="Times New Roman"/>
          <w:vertAlign w:val="superscript"/>
        </w:rPr>
        <w:t>2</w:t>
      </w:r>
      <w:r>
        <w:rPr>
          <w:rFonts w:ascii="Times New Roman" w:hAnsi="Times New Roman"/>
          <w:vertAlign w:val="superscript"/>
        </w:rPr>
        <w:t>-</w:t>
      </w:r>
      <w:r>
        <w:rPr>
          <w:rFonts w:hint="eastAsia" w:ascii="Times New Roman" w:hAnsi="Times New Roman"/>
        </w:rPr>
        <w:t>,则m的值为</w:t>
      </w:r>
    </w:p>
    <w:p>
      <w:pPr>
        <w:adjustRightInd w:val="0"/>
        <w:snapToGri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A.6</w:t>
      </w:r>
    </w:p>
    <w:p>
      <w:pPr>
        <w:adjustRightInd w:val="0"/>
        <w:snapToGri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B.8</w:t>
      </w:r>
    </w:p>
    <w:p>
      <w:pPr>
        <w:adjustRightInd w:val="0"/>
        <w:snapToGri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C.10</w:t>
      </w:r>
    </w:p>
    <w:p>
      <w:pPr>
        <w:adjustRightInd w:val="0"/>
        <w:snapToGri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D.12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14.下列有关金属和金属材料的说法不正确的是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A.不锈钢的抗腐蚀性强，可用来制作炊具、医疗器械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B.黄铜属于合金，它的硬度比铜小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C.铁的导热性好，可以制成锅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D.铝表面易形成致密的氧化膜，可阻止铝进一步被氧化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15.实验室AgNO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固体见光或受热易分解,所以要用棕色试剂瓶保存。AgNO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受热分解，放出的有刺激性气味的气体可能是</w:t>
      </w:r>
    </w:p>
    <w:p>
      <w:pPr>
        <w:adjustRightInd w:val="0"/>
        <w:snapToGri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A. SO</w:t>
      </w:r>
      <w:r>
        <w:rPr>
          <w:rFonts w:ascii="Times New Roman" w:hAnsi="Times New Roman"/>
          <w:vertAlign w:val="subscript"/>
        </w:rPr>
        <w:t>2</w:t>
      </w:r>
    </w:p>
    <w:p>
      <w:pPr>
        <w:adjustRightInd w:val="0"/>
        <w:snapToGri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B. O</w:t>
      </w:r>
      <w:r>
        <w:rPr>
          <w:rFonts w:ascii="Times New Roman" w:hAnsi="Times New Roman"/>
          <w:vertAlign w:val="subscript"/>
        </w:rPr>
        <w:t>2</w:t>
      </w:r>
    </w:p>
    <w:p>
      <w:pPr>
        <w:adjustRightInd w:val="0"/>
        <w:snapToGri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C. N</w:t>
      </w:r>
      <w:r>
        <w:rPr>
          <w:rFonts w:ascii="Times New Roman" w:hAnsi="Times New Roman"/>
          <w:vertAlign w:val="subscript"/>
        </w:rPr>
        <w:t>2</w:t>
      </w:r>
    </w:p>
    <w:p>
      <w:pPr>
        <w:adjustRightInd w:val="0"/>
        <w:snapToGri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D. NO</w:t>
      </w:r>
      <w:r>
        <w:rPr>
          <w:rFonts w:ascii="Times New Roman" w:hAnsi="Times New Roman"/>
          <w:vertAlign w:val="subscript"/>
        </w:rPr>
        <w:t>2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二、填空题(每空1分，共16分)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16.如图为某化学反应的微观模拟示意图，根据要求回答问题:</w:t>
      </w:r>
    </w:p>
    <w:p>
      <w:pPr>
        <w:adjustRightInd w:val="0"/>
        <w:snapToGri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4988560" cy="118999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4110" cy="1201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(1)上图中X的值为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;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  <w:u w:val="single"/>
        </w:rPr>
      </w:pPr>
      <w:r>
        <w:rPr>
          <w:rFonts w:hint="eastAsia" w:ascii="Times New Roman" w:hAnsi="Times New Roman"/>
        </w:rPr>
        <w:t>(2)甲、乙、丙、丁四种物质中属于单质的是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(写名称, 下同)，属于氧化物的是</w: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hint="eastAsia" w:ascii="Times New Roman" w:hAnsi="Times New Roman"/>
        </w:rPr>
        <w:t>。</w:t>
      </w:r>
    </w:p>
    <w:p>
      <w:pPr>
        <w:adjustRightInd w:val="0"/>
        <w:snapToGrid w:val="0"/>
        <w:spacing w:line="24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17.根据如图说明书所给的部分信息，回答下列问题: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drawing>
          <wp:inline distT="0" distB="0" distL="0" distR="0">
            <wp:extent cx="2124075" cy="218122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371" cy="2181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(1)通常说的补锌，是指补锌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 xml:space="preserve"> (填“元素”或“原子”) ;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(2)葡萄糖酸锌由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种元素组成;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(3)葡萄糖酸锌中碳元素和氧元素的质量比为</w:t>
      </w:r>
      <w:r>
        <w:rPr>
          <w:rFonts w:ascii="Times New Roman" w:hAnsi="Times New Roman"/>
          <w:u w:val="single"/>
        </w:rPr>
        <w:t xml:space="preserve">               </w:t>
      </w:r>
      <w:r>
        <w:rPr>
          <w:rFonts w:hint="eastAsia" w:ascii="Times New Roman" w:hAnsi="Times New Roman"/>
        </w:rPr>
        <w:t>。</w:t>
      </w:r>
    </w:p>
    <w:p>
      <w:pPr>
        <w:adjustRightInd w:val="0"/>
        <w:snapToGri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18.</w:t>
      </w:r>
    </w:p>
    <w:p>
      <w:pPr>
        <w:adjustRightInd w:val="0"/>
        <w:snapToGri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5287010" cy="1400175"/>
            <wp:effectExtent l="0" t="0" r="889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7113" cy="140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根据图中所给信息，回答下列问题: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(1)表示离子的是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(写出具体离子符号) ;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(2)化学性质相似的是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(填字母， 下同) ;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(3)属于同种元素的是</w:t>
      </w:r>
      <w:r>
        <w:rPr>
          <w:rFonts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。</w:t>
      </w:r>
    </w:p>
    <w:p>
      <w:pPr>
        <w:adjustRightInd w:val="0"/>
        <w:snapToGrid w:val="0"/>
        <w:spacing w:line="24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19. 下表是KNO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和NaCl在不同温度下的溶解度，请回答下列问题:</w:t>
      </w:r>
    </w:p>
    <w:tbl>
      <w:tblPr>
        <w:tblStyle w:val="7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7"/>
        <w:gridCol w:w="1217"/>
        <w:gridCol w:w="1217"/>
        <w:gridCol w:w="1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34" w:type="dxa"/>
            <w:gridSpan w:val="2"/>
          </w:tcPr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温度/°C</w:t>
            </w:r>
          </w:p>
        </w:tc>
        <w:tc>
          <w:tcPr>
            <w:tcW w:w="1217" w:type="dxa"/>
          </w:tcPr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</w:t>
            </w:r>
          </w:p>
        </w:tc>
        <w:tc>
          <w:tcPr>
            <w:tcW w:w="1217" w:type="dxa"/>
          </w:tcPr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20</w:t>
            </w:r>
          </w:p>
        </w:tc>
        <w:tc>
          <w:tcPr>
            <w:tcW w:w="1217" w:type="dxa"/>
          </w:tcPr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40</w:t>
            </w:r>
          </w:p>
        </w:tc>
        <w:tc>
          <w:tcPr>
            <w:tcW w:w="1217" w:type="dxa"/>
          </w:tcPr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60</w:t>
            </w:r>
          </w:p>
        </w:tc>
        <w:tc>
          <w:tcPr>
            <w:tcW w:w="1217" w:type="dxa"/>
          </w:tcPr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17" w:type="dxa"/>
          </w:tcPr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217" w:type="dxa"/>
            <w:vMerge w:val="restart"/>
          </w:tcPr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溶解度/g</w:t>
            </w:r>
          </w:p>
        </w:tc>
        <w:tc>
          <w:tcPr>
            <w:tcW w:w="1217" w:type="dxa"/>
          </w:tcPr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KNO</w:t>
            </w:r>
            <w:r>
              <w:rPr>
                <w:rFonts w:ascii="Times New Roman" w:hAnsi="Times New Roman"/>
                <w:vertAlign w:val="subscript"/>
              </w:rPr>
              <w:t>3</w:t>
            </w:r>
          </w:p>
        </w:tc>
        <w:tc>
          <w:tcPr>
            <w:tcW w:w="1217" w:type="dxa"/>
          </w:tcPr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13.3</w:t>
            </w:r>
          </w:p>
        </w:tc>
        <w:tc>
          <w:tcPr>
            <w:tcW w:w="1217" w:type="dxa"/>
          </w:tcPr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31.6</w:t>
            </w:r>
          </w:p>
        </w:tc>
        <w:tc>
          <w:tcPr>
            <w:tcW w:w="1217" w:type="dxa"/>
          </w:tcPr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63.9</w:t>
            </w:r>
          </w:p>
        </w:tc>
        <w:tc>
          <w:tcPr>
            <w:tcW w:w="1217" w:type="dxa"/>
          </w:tcPr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110</w:t>
            </w:r>
          </w:p>
        </w:tc>
        <w:tc>
          <w:tcPr>
            <w:tcW w:w="1217" w:type="dxa"/>
          </w:tcPr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169</w:t>
            </w:r>
          </w:p>
        </w:tc>
        <w:tc>
          <w:tcPr>
            <w:tcW w:w="1217" w:type="dxa"/>
          </w:tcPr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</w:p>
        </w:tc>
        <w:tc>
          <w:tcPr>
            <w:tcW w:w="1217" w:type="dxa"/>
          </w:tcPr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NaCl</w:t>
            </w:r>
          </w:p>
        </w:tc>
        <w:tc>
          <w:tcPr>
            <w:tcW w:w="1217" w:type="dxa"/>
          </w:tcPr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35.7</w:t>
            </w:r>
          </w:p>
        </w:tc>
        <w:tc>
          <w:tcPr>
            <w:tcW w:w="1217" w:type="dxa"/>
          </w:tcPr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36</w:t>
            </w:r>
          </w:p>
        </w:tc>
        <w:tc>
          <w:tcPr>
            <w:tcW w:w="1217" w:type="dxa"/>
          </w:tcPr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36.6</w:t>
            </w:r>
          </w:p>
        </w:tc>
        <w:tc>
          <w:tcPr>
            <w:tcW w:w="1217" w:type="dxa"/>
          </w:tcPr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37.3</w:t>
            </w:r>
          </w:p>
        </w:tc>
        <w:tc>
          <w:tcPr>
            <w:tcW w:w="1217" w:type="dxa"/>
          </w:tcPr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38.4</w:t>
            </w:r>
          </w:p>
        </w:tc>
        <w:tc>
          <w:tcPr>
            <w:tcW w:w="1217" w:type="dxa"/>
          </w:tcPr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39.8</w:t>
            </w:r>
          </w:p>
        </w:tc>
      </w:tr>
    </w:tbl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 60°C时， NaCl 的溶解度为</w:t>
      </w:r>
      <w:r>
        <w:rPr>
          <w:rFonts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， 从表中的数据可以看出两种物质中受温度变化的影响很小的是</w:t>
      </w:r>
      <w:r>
        <w:rPr>
          <w:rFonts w:ascii="Times New Roman" w:hAnsi="Times New Roman"/>
          <w:u w:val="single"/>
        </w:rPr>
        <w:t xml:space="preserve">             </w:t>
      </w:r>
      <w:r>
        <w:rPr>
          <w:rFonts w:hint="eastAsia" w:ascii="Times New Roman" w:hAnsi="Times New Roman"/>
        </w:rPr>
        <w:t xml:space="preserve"> ( 写物质名称) ;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 20°C时，将60g KNO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中加入100g水,充分搅拌溶解，得到溶液</w: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hint="eastAsia" w:ascii="Times New Roman" w:hAnsi="Times New Roman"/>
        </w:rPr>
        <w:t>克，再加入100g水，充分搅拌，得到溶液</w:t>
      </w:r>
      <w:r>
        <w:rPr>
          <w:rFonts w:ascii="Times New Roman" w:hAnsi="Times New Roman"/>
          <w:u w:val="single"/>
        </w:rPr>
        <w:t xml:space="preserve">              </w:t>
      </w:r>
      <w:r>
        <w:rPr>
          <w:rFonts w:hint="eastAsia" w:ascii="Times New Roman" w:hAnsi="Times New Roman"/>
        </w:rPr>
        <w:t>克。</w:t>
      </w:r>
    </w:p>
    <w:p>
      <w:pPr>
        <w:adjustRightInd w:val="0"/>
        <w:snapToGrid w:val="0"/>
        <w:spacing w:line="24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20.工业上用氨气(NH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)制取硝酸(HNO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)的工业流程为: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drawing>
          <wp:inline distT="0" distB="0" distL="0" distR="0">
            <wp:extent cx="4900930" cy="701675"/>
            <wp:effectExtent l="0" t="0" r="0" b="317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0727" cy="713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涉及的化学方程式为: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240" w:lineRule="auto"/>
        <w:ind w:firstLineChars="0"/>
        <w:rPr>
          <w:rFonts w:hint="eastAsia" w:ascii="Times New Roman" w:hAnsi="Times New Roman"/>
        </w:rPr>
      </w:pPr>
      <w:r>
        <w:rPr>
          <w:rFonts w:ascii="Times New Roman" w:hAnsi="Times New Roman"/>
          <w:position w:val="-12"/>
        </w:rPr>
        <w:object>
          <v:shape id="_x0000_i1025" o:spt="75" type="#_x0000_t75" style="height:17.85pt;width:135.9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;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②</w:t>
      </w:r>
      <w:r>
        <w:rPr>
          <w:rFonts w:ascii="Times New Roman" w:hAnsi="Times New Roman"/>
          <w:position w:val="-12"/>
        </w:rPr>
        <w:object>
          <v:shape id="_x0000_i1026" o:spt="75" type="#_x0000_t75" style="height:17.85pt;width:85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;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③</w:t>
      </w:r>
      <w:r>
        <w:rPr>
          <w:rFonts w:ascii="Times New Roman" w:hAnsi="Times New Roman"/>
          <w:position w:val="-12"/>
        </w:rPr>
        <w:object>
          <v:shape id="_x0000_i1027" o:spt="75" type="#_x0000_t75" style="height:17.85pt;width:131.9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;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(1)在上述反应涉及的NO、NO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、HNO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三种物质中任选其中一种物质标出该物质中所有元素的化合价</w:t>
      </w:r>
      <w:r>
        <w:rPr>
          <w:rFonts w:ascii="Times New Roman" w:hAnsi="Times New Roman"/>
          <w:u w:val="single"/>
        </w:rPr>
        <w:t xml:space="preserve">             </w:t>
      </w:r>
      <w:r>
        <w:rPr>
          <w:rFonts w:hint="eastAsia" w:ascii="Times New Roman" w:hAnsi="Times New Roman"/>
        </w:rPr>
        <w:t>;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(2)反应③中X的化学式是</w:t>
      </w:r>
      <w:r>
        <w:rPr>
          <w:rFonts w:ascii="Times New Roman" w:hAnsi="Times New Roman"/>
          <w:u w:val="single"/>
        </w:rPr>
        <w:t xml:space="preserve">             </w:t>
      </w:r>
      <w:r>
        <w:rPr>
          <w:rFonts w:hint="eastAsia" w:ascii="Times New Roman" w:hAnsi="Times New Roman"/>
        </w:rPr>
        <w:t>;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(3)在此制取过程中可以循环使用的物质是</w:t>
      </w:r>
      <w:r>
        <w:rPr>
          <w:rFonts w:ascii="Times New Roman" w:hAnsi="Times New Roman"/>
          <w:u w:val="single"/>
        </w:rPr>
        <w:t xml:space="preserve">             </w:t>
      </w:r>
      <w:r>
        <w:rPr>
          <w:rFonts w:hint="eastAsia" w:ascii="Times New Roman" w:hAnsi="Times New Roman"/>
        </w:rPr>
        <w:t>。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三、阅读理解题(每空1分，共7分)</w:t>
      </w:r>
    </w:p>
    <w:p>
      <w:pPr>
        <w:adjustRightInd w:val="0"/>
        <w:snapToGri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21.</w:t>
      </w:r>
    </w:p>
    <w:tbl>
      <w:tblPr>
        <w:tblStyle w:val="7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6" w:type="dxa"/>
          </w:tcPr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钛和二氧化钛</w:t>
            </w:r>
          </w:p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钛的元素符号为Ti,原子序数为22,相对原子质量为48，钛有金属光泽，密度为4.5g/cm</w:t>
            </w:r>
            <w:r>
              <w:rPr>
                <w:rFonts w:hint="eastAsia" w:ascii="Times New Roman" w:hAnsi="Times New Roman"/>
                <w:vertAlign w:val="superscript"/>
              </w:rPr>
              <w:t>3</w:t>
            </w:r>
            <w:r>
              <w:rPr>
                <w:rFonts w:hint="eastAsia" w:ascii="Times New Roman" w:hAnsi="Times New Roman"/>
              </w:rPr>
              <w:t>，导电性和导热性较差，在地壳中的含量排第十位。我国钛资源总量居世界之首。</w:t>
            </w:r>
          </w:p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钛不怕海水，有人曾把钛沉到海底，五年后取.上来，却一点也没有生锈,依旧亮闪闪的。钛潜艇非常结实，能承受很高的压力，钛潜艇可以在深达4500米的深海中航行。</w:t>
            </w:r>
          </w:p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钛具有耐高温、耐低温、抗强酸、抗强碱、高强度、低密度等特点。钛和钛的合金大量用于航空工业。另外在造船工业、化学工业、制造机械部件、电讯器材、硬质合金等方面也有着广泛的应用。</w:t>
            </w:r>
          </w:p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钛合金与人体有很好的相容性，所以钛合金还可以作人造骨。</w:t>
            </w:r>
          </w:p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二氧化钛是白色粉末，是优良的白色颜料，商品名称“钛白”。把钛白加在油漆中，制成高级白色油漆;在造纸工业中作为填充剂加在纸桨中;还在纺织工业等许多领域有广泛应用。</w:t>
            </w:r>
          </w:p>
          <w:p>
            <w:pPr>
              <w:adjustRightInd w:val="0"/>
              <w:snapToGri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二氧化钛有较好的紫外线掩蔽作用，超细的二氧化钛粉末也被加入进防晒霜膏中可制成防晒化妆品。</w:t>
            </w:r>
          </w:p>
        </w:tc>
      </w:tr>
    </w:tbl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依据文中所给内容和所学知识，回答下列问题:</w:t>
      </w:r>
    </w:p>
    <w:p>
      <w:pPr>
        <w:adjustRightInd w:val="0"/>
        <w:snapToGrid w:val="0"/>
        <w:spacing w:line="24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(1)钛原子的核外有</w: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hint="eastAsia" w:ascii="Times New Roman" w:hAnsi="Times New Roman"/>
        </w:rPr>
        <w:t>个电子;写出一条钛的物理性质</w:t>
      </w:r>
      <w:r>
        <w:rPr>
          <w:rFonts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;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(2)由于钛合金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，所以钛合金可以作人造骨;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(3)在地壳含量前十位的元素中，任写出两种金属元素的名称和对应的元素符号</w:t>
      </w:r>
      <w:r>
        <w:rPr>
          <w:rFonts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;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(4)二氧化钛的化学式为</w: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hint="eastAsia" w:ascii="Times New Roman" w:hAnsi="Times New Roman"/>
        </w:rPr>
        <w:t>， 二氧化钛的相对分子质量为</w:t>
      </w:r>
      <w:r>
        <w:rPr>
          <w:rFonts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;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(5)二氧化钛能做防晒霜的原因是</w:t>
      </w:r>
      <w:r>
        <w:rPr>
          <w:rFonts w:hint="eastAsia" w:ascii="Times New Roman" w:hAnsi="Times New Roman"/>
          <w:u w:val="single"/>
        </w:rPr>
        <w:t xml:space="preserve">              </w:t>
      </w:r>
      <w:r>
        <w:rPr>
          <w:rFonts w:hint="eastAsia" w:ascii="Times New Roman" w:hAnsi="Times New Roman"/>
        </w:rPr>
        <w:t>。</w:t>
      </w:r>
    </w:p>
    <w:p>
      <w:pPr>
        <w:widowControl/>
        <w:adjustRightInd w:val="0"/>
        <w:snapToGrid w:val="0"/>
        <w:spacing w:line="240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四、物质推断题(化学方程式每个2分，其余每空1分，共6分)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drawing>
          <wp:inline distT="0" distB="0" distL="0" distR="0">
            <wp:extent cx="2495550" cy="18669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898" cy="1867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22.图中A、B、C、D、E是五种初中化学中常见的含碳的物质，“→”表示物质间的转化关系(部分反应物和生成物及反应条件已省略)。已知:固态A叫“干冰”;B是单质; C是氧化物; D可以通过分解得到A; E是化合物，燃烧后生成A和水。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请根据所给信息，回答下列问题: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(1)B物质所含元素的元素名称为</w:t>
      </w:r>
      <w:r>
        <w:rPr>
          <w:rFonts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;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(2)写出一个符合C</w:t>
      </w:r>
      <w:r>
        <w:rPr>
          <w:rFonts w:hint="eastAsia" w:ascii="宋体" w:hAnsi="宋体"/>
        </w:rPr>
        <w:t>→</w:t>
      </w:r>
      <w:r>
        <w:rPr>
          <w:rFonts w:hint="eastAsia" w:ascii="Times New Roman" w:hAnsi="Times New Roman"/>
        </w:rPr>
        <w:t>A的化学反应方程式</w:t>
      </w:r>
      <w:r>
        <w:rPr>
          <w:rFonts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;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(3)写出一个符合D→A的化学反应方程式</w:t>
      </w:r>
      <w:r>
        <w:rPr>
          <w:rFonts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;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(4) E物质的化学式和名称依次为</w:t>
      </w:r>
      <w:r>
        <w:rPr>
          <w:rFonts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 xml:space="preserve"> (写出一 种即可)。</w:t>
      </w:r>
    </w:p>
    <w:p>
      <w:pPr>
        <w:widowControl/>
        <w:adjustRightInd w:val="0"/>
        <w:snapToGrid w:val="0"/>
        <w:spacing w:line="240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五、实验探究题(化学方程式每个2分，其余每空1分，本题共18分)</w:t>
      </w:r>
    </w:p>
    <w:p>
      <w:pPr>
        <w:widowControl/>
        <w:adjustRightInd w:val="0"/>
        <w:snapToGrid w:val="0"/>
        <w:spacing w:line="240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drawing>
          <wp:inline distT="0" distB="0" distL="0" distR="0">
            <wp:extent cx="4888230" cy="1477645"/>
            <wp:effectExtent l="0" t="0" r="7620" b="825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60" cy="148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根据如图实验装置，回答下列问题: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(1)写出仪器①的名称</w:t>
      </w:r>
      <w:r>
        <w:rPr>
          <w:rFonts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;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(2)图A中电源的b端是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(填“正极”或“负极”)，甲仪器中的气体为</w:t>
      </w:r>
      <w:r>
        <w:rPr>
          <w:rFonts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;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(3)实验室用高锰酸钾制取氧气，应选的发生装置为</w: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hint="eastAsia" w:ascii="Times New Roman" w:hAnsi="Times New Roman"/>
        </w:rPr>
        <w:t xml:space="preserve"> (填字母， 下同)，在装入药品后，塞橡皮塞之前要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， 如果用装置D收集氧气，氧气应该从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端通入;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  <w:u w:val="single"/>
        </w:rPr>
      </w:pPr>
      <w:r>
        <w:rPr>
          <w:rFonts w:hint="eastAsia" w:ascii="Times New Roman" w:hAnsi="Times New Roman"/>
        </w:rPr>
        <w:t>(4)实验室制取二氧化碳的发生装置应选用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， 发生反应的化学方程式为</w:t>
      </w:r>
      <w:r>
        <w:rPr>
          <w:rFonts w:hint="eastAsia" w:ascii="Times New Roman" w:hAnsi="Times New Roman"/>
          <w:u w:val="single"/>
        </w:rPr>
        <w:t xml:space="preserve">             </w:t>
      </w:r>
      <w:r>
        <w:rPr>
          <w:rFonts w:hint="eastAsia" w:ascii="Times New Roman" w:hAnsi="Times New Roman"/>
        </w:rPr>
        <w:t>， 如果用E装置收集二氧化碳，二氧化碳应从</w:t>
      </w:r>
      <w:r>
        <w:rPr>
          <w:rFonts w:ascii="Times New Roman" w:hAnsi="Times New Roman"/>
          <w:u w:val="single"/>
        </w:rPr>
        <w:t xml:space="preserve">             </w:t>
      </w:r>
      <w:r>
        <w:rPr>
          <w:rFonts w:hint="eastAsia" w:ascii="Times New Roman" w:hAnsi="Times New Roman"/>
        </w:rPr>
        <w:t>端通入。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24.实验小组的同学们设计实验探究铜、铁、银三种金属的活动性顺序: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[提供的药品]铁片、 铜片、银片、稀盐酸、氯化镁溶液、硫酸锌溶液、硫酸铜溶液、硝酸银溶液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[组内讨论]第一组: 通过4个实验，可以得出结论;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第二组:通过3个实验，可以得出结论;</w:t>
      </w:r>
    </w:p>
    <w:p>
      <w:pPr>
        <w:widowControl/>
        <w:adjustRightInd w:val="0"/>
        <w:snapToGrid w:val="0"/>
        <w:spacing w:line="24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第三组:通过2个实验，可以得出结论;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drawing>
          <wp:inline distT="0" distB="0" distL="0" distR="0">
            <wp:extent cx="3152775" cy="1895475"/>
            <wp:effectExtent l="0" t="0" r="0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3215" cy="189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上图是第一组同学设计并操作的4个实验</w:t>
      </w:r>
    </w:p>
    <w:p>
      <w:pPr>
        <w:widowControl/>
        <w:adjustRightInd w:val="0"/>
        <w:snapToGrid w:val="0"/>
        <w:spacing w:line="24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[实验方案]</w:t>
      </w:r>
    </w:p>
    <w:tbl>
      <w:tblPr>
        <w:tblStyle w:val="7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85"/>
        <w:gridCol w:w="3156"/>
        <w:gridCol w:w="2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5" w:type="dxa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各小组实验情况</w:t>
            </w:r>
          </w:p>
        </w:tc>
        <w:tc>
          <w:tcPr>
            <w:tcW w:w="3156" w:type="dxa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有关的化学方程式</w:t>
            </w:r>
          </w:p>
        </w:tc>
        <w:tc>
          <w:tcPr>
            <w:tcW w:w="2795" w:type="dxa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5" w:type="dxa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第一组:做了上图的4个实验，第④个实验中的X溶液是</w:t>
            </w:r>
            <w:r>
              <w:rPr>
                <w:rFonts w:hint="eastAsia" w:ascii="Times New Roman" w:hAnsi="Times New Roman"/>
                <w:u w:val="single"/>
              </w:rPr>
              <w:t xml:space="preserve">         </w:t>
            </w:r>
            <w:r>
              <w:rPr>
                <w:rFonts w:hint="eastAsia" w:ascii="Times New Roman" w:hAnsi="Times New Roman"/>
              </w:rPr>
              <w:t>。</w:t>
            </w:r>
          </w:p>
        </w:tc>
        <w:tc>
          <w:tcPr>
            <w:tcW w:w="3156" w:type="dxa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在①②③实验中,选写一个发生反应的化学方程式</w:t>
            </w:r>
            <w:r>
              <w:rPr>
                <w:rFonts w:hint="eastAsia" w:ascii="Times New Roman" w:hAnsi="Times New Roman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</w:rPr>
              <w:t>。</w:t>
            </w:r>
          </w:p>
        </w:tc>
        <w:tc>
          <w:tcPr>
            <w:tcW w:w="2795" w:type="dxa"/>
            <w:vMerge w:val="restart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三种金属的活动性顺序由强到弱依次为</w:t>
            </w:r>
            <w:r>
              <w:rPr>
                <w:rFonts w:hint="eastAsia" w:ascii="Times New Roman" w:hAnsi="Times New Roman"/>
                <w:u w:val="single"/>
              </w:rPr>
              <w:t xml:space="preserve">                </w:t>
            </w:r>
            <w:r>
              <w:rPr>
                <w:rFonts w:hint="eastAsia" w:ascii="Times New Roman" w:hAnsi="Times New Roma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5" w:type="dxa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第二组:做了上图中的3个实验, 具体是</w:t>
            </w:r>
            <w:r>
              <w:rPr>
                <w:rFonts w:ascii="Times New Roman" w:hAnsi="Times New Roman"/>
                <w:u w:val="single"/>
              </w:rPr>
              <w:t xml:space="preserve">            </w:t>
            </w:r>
            <w:r>
              <w:rPr>
                <w:rFonts w:hint="eastAsia" w:ascii="Times New Roman" w:hAnsi="Times New Roman"/>
              </w:rPr>
              <w:t xml:space="preserve"> (填 上图的实验序号)</w:t>
            </w:r>
          </w:p>
        </w:tc>
        <w:tc>
          <w:tcPr>
            <w:tcW w:w="3156" w:type="dxa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Times New Roman"/>
                <w:u w:val="single"/>
              </w:rPr>
            </w:pPr>
          </w:p>
        </w:tc>
        <w:tc>
          <w:tcPr>
            <w:tcW w:w="2795" w:type="dxa"/>
            <w:vMerge w:val="continue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5" w:type="dxa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第三组:做了2个实验，分别写出两个实验的反应物</w:t>
            </w:r>
            <w:r>
              <w:rPr>
                <w:rFonts w:hint="eastAsia" w:ascii="Times New Roman" w:hAnsi="Times New Roman"/>
                <w:u w:val="single"/>
              </w:rPr>
              <w:t xml:space="preserve">           </w:t>
            </w:r>
            <w:r>
              <w:rPr>
                <w:rFonts w:hint="eastAsia" w:ascii="Times New Roman" w:hAnsi="Times New Roman"/>
              </w:rPr>
              <w:t>。</w:t>
            </w:r>
          </w:p>
        </w:tc>
        <w:tc>
          <w:tcPr>
            <w:tcW w:w="3156" w:type="dxa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选写一个发生反应的化学方程式</w:t>
            </w:r>
            <w:r>
              <w:rPr>
                <w:rFonts w:hint="eastAsia" w:ascii="Times New Roman" w:hAnsi="Times New Roman"/>
                <w:u w:val="single"/>
              </w:rPr>
              <w:t xml:space="preserve">                        </w:t>
            </w:r>
            <w:r>
              <w:rPr>
                <w:rFonts w:hint="eastAsia" w:ascii="Times New Roman" w:hAnsi="Times New Roman"/>
              </w:rPr>
              <w:t>。</w:t>
            </w:r>
          </w:p>
        </w:tc>
        <w:tc>
          <w:tcPr>
            <w:tcW w:w="2795" w:type="dxa"/>
            <w:vMerge w:val="continue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Times New Roman"/>
              </w:rPr>
            </w:pPr>
          </w:p>
        </w:tc>
      </w:tr>
    </w:tbl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[组间交流]三个小组的同学通过交流讨论，都获得了启示和收获。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六、定量分析题(本题8分)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25.将27.5g氯酸钾和二氧化锰的混合物，充分加热后剩余的固体物质质量为17.9g 。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试计算: (1) 生成氧气的质量为多少克?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(2)反应前，氯酸钾和二氧化锰的质量各为多少克?</w:t>
      </w:r>
    </w:p>
    <w:p>
      <w:pPr>
        <w:widowControl/>
        <w:adjustRightInd w:val="0"/>
        <w:snapToGrid w:val="0"/>
        <w:spacing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>
      <w:pPr>
        <w:widowControl/>
        <w:adjustRightInd w:val="0"/>
        <w:snapToGrid w:val="0"/>
        <w:spacing w:line="24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2019年榆次区九年级化学期末考试试题参考答案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阅卷要求: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1、化学方程式:化学式、配平错误扣2分，条件、标号错误扣1分。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2、建议老师们，阅卷时要拿一份卷子，因为我们阅卷时看到的只是答题卡，看上试卷，对一些不同的答案评判会更准确。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3、老师们在看答案时，特别是手机上看的时候，可能有些字体不认可，自己及时修改(如: 化合价、化学方程式等化学用语的书写)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4、请老师们合理安排时间，腊月老师们都很忙，希望大家一定按时完成任务,以免影响整体进度。-定要在1月13日早晨8点左右开始(有事的话，少阅几份也可)，如果9点还没有开始阅，就要在全区的教学群(全区的教学领导)里通报批评，还要扣学校的分数，所以大家一定要按时开始，并在1月14日上午12点前完成所有阅卷任务(早阅完的老师要记得“ 回头看”，确保任务完成)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提前祝老师们:春节愉快!身体健康!万事如意!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一、选择题(每小题只有一个选项符合题意，每小题3分，共45分)</w:t>
      </w:r>
    </w:p>
    <w:p>
      <w:pPr>
        <w:widowControl/>
        <w:adjustRightInd w:val="0"/>
        <w:snapToGrid w:val="0"/>
        <w:spacing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1-5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ABCAC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6-10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 xml:space="preserve"> DBDCA</w:t>
      </w:r>
    </w:p>
    <w:p>
      <w:pPr>
        <w:widowControl/>
        <w:adjustRightInd w:val="0"/>
        <w:snapToGrid w:val="0"/>
        <w:spacing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11-15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DABBD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二、填空题(每空1分，共16分)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16. (1) 6;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(2)氧气、氮气(多写、少写、错写均不给分，写成化学式不给分) ; 水。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17. (1) 元素;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 xml:space="preserve"> (2) 四(或4; 具体写出元素名称并说出几种的给分;只写出元素名称但没有说出几种的不给分) ;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 9: 14 (或144: 224; 但中间数，约分了但不最简的不给分)。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18.(1)Mg</w:t>
      </w:r>
      <w:r>
        <w:rPr>
          <w:rFonts w:hint="eastAsia" w:ascii="Times New Roman" w:hAnsi="Times New Roman"/>
          <w:vertAlign w:val="superscript"/>
        </w:rPr>
        <w:t>2+</w:t>
      </w:r>
      <w:r>
        <w:rPr>
          <w:rFonts w:hint="eastAsia" w:ascii="Times New Roman" w:hAnsi="Times New Roman"/>
        </w:rPr>
        <w:t>;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(2)AE;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(3)CD。</w:t>
      </w:r>
    </w:p>
    <w:p>
      <w:pPr>
        <w:widowControl/>
        <w:adjustRightInd w:val="0"/>
        <w:snapToGrid w:val="0"/>
        <w:spacing w:line="24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19. (1) 37.3g (没有单位不给分) ;氯化钠(有错别字或写化学式不给分) ;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 131.6 (或131.6g或131.6克) ; 260 (或260g或260克)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ascii="Times New Roman" w:hAnsi="Times New Roman"/>
        </w:rPr>
        <w:t xml:space="preserve">20. (1) </w:t>
      </w:r>
      <w:r>
        <w:rPr>
          <w:rFonts w:hint="eastAsia" w:ascii="Times New Roman" w:hAnsi="Times New Roman"/>
          <w:color w:val="FF0000"/>
          <w:lang w:eastAsia="zh-CN"/>
        </w:rPr>
        <w:t>缺失</w:t>
      </w:r>
      <w:r>
        <w:rPr>
          <w:rFonts w:hint="eastAsia" w:ascii="Times New Roman" w:hAnsi="Times New Roman"/>
        </w:rPr>
        <w:t xml:space="preserve"> (任写出其中的一个即可;如果多写了，都对了不扣分;如果多写了只要有错误，则不给分)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 NO;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(3) NO (或一氧化氮)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三、阅读理解题(化学方程式每个2分，其余每空1分，共7分)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21. (1) 22;有金属光泽;密度为4. 5g/cm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hint="eastAsia" w:ascii="Times New Roman" w:hAnsi="Times New Roman"/>
        </w:rPr>
        <w:t xml:space="preserve"> (或密度小或密度低) ;导电性和导热性差(或导电性差;导热性差; ) [任写出一 条即可，可以多写，但不能出现错误内容]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 与人体有很好的相容性(意思对即可) ;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(3)铝Al;铁Fe;钙Ca;钠Na;钾K;镁Mg; [任写出两种元素和对应的元素符号即可;可以先写两种名称再写两种符号，但要对应才行;只要有错误出现，则不给分]</w:t>
      </w:r>
    </w:p>
    <w:p>
      <w:pPr>
        <w:widowControl/>
        <w:adjustRightInd w:val="0"/>
        <w:snapToGrid w:val="0"/>
        <w:spacing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(2) TiO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; 80 ;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(5)有较好的紫外线掩蔽作用(或有紫外线掩蔽作用;只写掩蔽作用不给分)。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 xml:space="preserve">四、物质推断题(化学方程式每个2分，其余每空1分，共6分) 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22. (1) 碳元素(只写“碳”也给分;炭、木炭、活性炭等不给分) ;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</w:t>
      </w:r>
      <w:r>
        <w:rPr>
          <w:rFonts w:ascii="Times New Roman" w:hAnsi="Times New Roman"/>
          <w:position w:val="-16"/>
        </w:rPr>
        <w:object>
          <v:shape id="_x0000_i1028" o:spt="75" type="#_x0000_t75" style="height:20.15pt;width:97.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4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或</w:t>
      </w:r>
      <w:r>
        <w:rPr>
          <w:rFonts w:ascii="Times New Roman" w:hAnsi="Times New Roman"/>
          <w:position w:val="-12"/>
        </w:rPr>
        <w:object>
          <v:shape id="_x0000_i1029" o:spt="75" type="#_x0000_t75" style="height:19pt;width:115.8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6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或</w:t>
      </w:r>
      <w:r>
        <w:rPr>
          <w:rFonts w:ascii="Times New Roman" w:hAnsi="Times New Roman"/>
          <w:position w:val="-16"/>
        </w:rPr>
        <w:object>
          <v:shape id="_x0000_i1030" o:spt="75" type="#_x0000_t75" style="height:20.15pt;width:144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8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或</w:t>
      </w:r>
      <w:r>
        <w:rPr>
          <w:rFonts w:ascii="Times New Roman" w:hAnsi="Times New Roman"/>
          <w:position w:val="-16"/>
        </w:rPr>
        <w:object>
          <v:shape id="_x0000_i1031" o:spt="75" alt="eqWmf183GmgAAAAAAAOASQAIACQAAAACxTgEACQAAAzICAAACAOEAAAAAAAUAAAACAQEAAAAFAAAAAQL/&#10;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" type="#_x0000_t75" style="height:20.15pt;width:144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0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等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</w:t>
      </w:r>
      <w:r>
        <w:rPr>
          <w:rFonts w:ascii="Times New Roman" w:hAnsi="Times New Roman"/>
          <w:position w:val="-16"/>
        </w:rPr>
        <w:object>
          <v:shape id="_x0000_i1032" o:spt="75" type="#_x0000_t75" style="height:20.75pt;width:120.9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2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或</w:t>
      </w:r>
      <w:r>
        <w:rPr>
          <w:rFonts w:ascii="Times New Roman" w:hAnsi="Times New Roman"/>
          <w:position w:val="-12"/>
        </w:rPr>
        <w:object>
          <v:shape id="_x0000_i1033" o:spt="75" type="#_x0000_t75" style="height:19pt;width:104.8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4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等</w:t>
      </w:r>
    </w:p>
    <w:p>
      <w:pPr>
        <w:widowControl/>
        <w:adjustRightInd w:val="0"/>
        <w:snapToGrid w:val="0"/>
        <w:spacing w:line="24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(4) CH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甲烷; C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H</w:t>
      </w:r>
      <w:r>
        <w:rPr>
          <w:rFonts w:ascii="Times New Roman" w:hAnsi="Times New Roman"/>
          <w:vertAlign w:val="subscript"/>
        </w:rPr>
        <w:t>5</w:t>
      </w:r>
      <w:r>
        <w:rPr>
          <w:rFonts w:hint="eastAsia" w:ascii="Times New Roman" w:hAnsi="Times New Roman"/>
        </w:rPr>
        <w:t>OH (或C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H</w:t>
      </w:r>
      <w:r>
        <w:rPr>
          <w:rFonts w:ascii="Times New Roman" w:hAnsi="Times New Roman"/>
          <w:vertAlign w:val="subscript"/>
        </w:rPr>
        <w:t>6</w:t>
      </w:r>
      <w:r>
        <w:rPr>
          <w:rFonts w:hint="eastAsia" w:ascii="Times New Roman" w:hAnsi="Times New Roman"/>
        </w:rPr>
        <w:t xml:space="preserve">O) 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乙醇; C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H</w:t>
      </w:r>
      <w:r>
        <w:rPr>
          <w:rFonts w:ascii="Times New Roman" w:hAnsi="Times New Roman"/>
          <w:vertAlign w:val="subscript"/>
        </w:rPr>
        <w:t>10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丁烷;</w:t>
      </w:r>
      <w:r>
        <w:rPr>
          <w:rFonts w:ascii="Times New Roman" w:hAnsi="Times New Roman"/>
        </w:rPr>
        <w:t>CH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OH</w:t>
      </w:r>
      <w:r>
        <w:rPr>
          <w:rFonts w:hint="eastAsia" w:ascii="Times New Roman" w:hAnsi="Times New Roman"/>
        </w:rPr>
        <w:t>(或CH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O)甲醇[一定要先写化学式后写名称;化学式和名称对应，且都正确才给分;还会有其他有机物答案出现，但请老师们自己判断]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五、实验探究题(化学方程式每个2分，其余每空1分，共18分)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23. (1) 试管(错别字不给分) ;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(2) 正极;氢气(或H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) ;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 B ;塞一团棉花(意思对即可);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c;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(4) C ;</w:t>
      </w:r>
      <w:r>
        <w:rPr>
          <w:rFonts w:ascii="Times New Roman" w:hAnsi="Times New Roman"/>
          <w:position w:val="-12"/>
        </w:rPr>
        <w:object>
          <v:shape id="_x0000_i1034" o:spt="75" type="#_x0000_t75" style="height:19pt;width:175.1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6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;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e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24.第一组:X溶液是:硝酸银或AgNO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[“溶液”写不写都行];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方程式:</w:t>
      </w:r>
      <w:r>
        <w:rPr>
          <w:rFonts w:ascii="Times New Roman" w:hAnsi="Times New Roman"/>
          <w:position w:val="-12"/>
        </w:rPr>
        <w:object>
          <v:shape id="_x0000_i1035" o:spt="75" type="#_x0000_t75" style="height:19pt;width:129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8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;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第二组:①②④;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第三组:铁和硫酸铜(或铁片和硫酸铜溶液) ;铜和硝酸银(或铜片和硝酸银溶液) [ 写化学式也可;只写对一组不给分] ;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方程式:</w:t>
      </w:r>
      <w:r>
        <w:rPr>
          <w:rFonts w:ascii="Times New Roman" w:hAnsi="Times New Roman"/>
          <w:position w:val="-12"/>
        </w:rPr>
        <w:object>
          <v:shape id="_x0000_i1036" o:spt="75" type="#_x0000_t75" style="height:17.85pt;width:130.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40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或</w:t>
      </w:r>
      <w:r>
        <w:rPr>
          <w:rFonts w:ascii="Times New Roman" w:hAnsi="Times New Roman"/>
          <w:position w:val="-14"/>
        </w:rPr>
        <w:object>
          <v:shape id="_x0000_i1037" o:spt="75" type="#_x0000_t75" style="height:20.15pt;width:168.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2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[任写一个即可]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金属活动顺序: Fe Cu Ag (或铁铜银或Fe&gt;Cu&gt; Ag;但Fe&lt;Cu&lt;Ag不给分)。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六、定量分析题(每小题2分，共8分)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25. [ 计算题阅卷原则:算理正确就可得分，计算结果不对，只扣计算结果分]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氧气的质量9.6g (1分) ;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化学方程式(1分，条件、标号错误不扣分) ;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上下对齐相关量(1 分) ; [只要有上下对齐意思即可给分，数字有错忽略]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列比例(1分，横列、竖列均可);[只要列出的比例是正确即可，数字有错忽略]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氯酸钾的质量24.5g (1分) ;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二氧化锰的质量3g (1分) ;</w:t>
      </w:r>
    </w:p>
    <w:p>
      <w:pPr>
        <w:widowControl/>
        <w:adjustRightInd w:val="0"/>
        <w:snapToGrid w:val="0"/>
        <w:spacing w:line="24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解设、答(1分，不设或设的内容与实际计算内容不符扣1分;不答或答的物质与数据不匹配扣1分;如果只是计算结果是错误的，但解设、答都合理、对应，则不扣分;解设和答都不对也只扣1分) ;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单位(1分，全题中都没有单位出现扣1分，只要有单位出现且合理就不扣分)</w: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E65303"/>
    <w:multiLevelType w:val="multilevel"/>
    <w:tmpl w:val="66E65303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7DBA"/>
    <w:rsid w:val="00034B18"/>
    <w:rsid w:val="000460FF"/>
    <w:rsid w:val="00054E7B"/>
    <w:rsid w:val="000E4D02"/>
    <w:rsid w:val="001018F1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2261D"/>
    <w:rsid w:val="00244CEF"/>
    <w:rsid w:val="002457C2"/>
    <w:rsid w:val="00273DCC"/>
    <w:rsid w:val="002908F0"/>
    <w:rsid w:val="00295F4E"/>
    <w:rsid w:val="002A0E5D"/>
    <w:rsid w:val="002A1A21"/>
    <w:rsid w:val="002C70EA"/>
    <w:rsid w:val="002D32D1"/>
    <w:rsid w:val="002F06B2"/>
    <w:rsid w:val="00304521"/>
    <w:rsid w:val="003102DB"/>
    <w:rsid w:val="00394055"/>
    <w:rsid w:val="00395D32"/>
    <w:rsid w:val="003B0BE5"/>
    <w:rsid w:val="003B1712"/>
    <w:rsid w:val="003C132F"/>
    <w:rsid w:val="003C4A95"/>
    <w:rsid w:val="003D0C09"/>
    <w:rsid w:val="004062F6"/>
    <w:rsid w:val="00435F83"/>
    <w:rsid w:val="00444A46"/>
    <w:rsid w:val="00451ACA"/>
    <w:rsid w:val="0046214C"/>
    <w:rsid w:val="0049183B"/>
    <w:rsid w:val="00497918"/>
    <w:rsid w:val="004B44B5"/>
    <w:rsid w:val="004D44FD"/>
    <w:rsid w:val="0050302A"/>
    <w:rsid w:val="00533077"/>
    <w:rsid w:val="0059145F"/>
    <w:rsid w:val="00596076"/>
    <w:rsid w:val="005B39DB"/>
    <w:rsid w:val="005C2124"/>
    <w:rsid w:val="005F1362"/>
    <w:rsid w:val="00600F35"/>
    <w:rsid w:val="00605626"/>
    <w:rsid w:val="006071D5"/>
    <w:rsid w:val="0062039B"/>
    <w:rsid w:val="00623C16"/>
    <w:rsid w:val="00637D3A"/>
    <w:rsid w:val="00640BF5"/>
    <w:rsid w:val="00641457"/>
    <w:rsid w:val="0068161D"/>
    <w:rsid w:val="0068727E"/>
    <w:rsid w:val="006A20D4"/>
    <w:rsid w:val="006D33AD"/>
    <w:rsid w:val="006D5DE9"/>
    <w:rsid w:val="006F45E0"/>
    <w:rsid w:val="00701D6B"/>
    <w:rsid w:val="007061B2"/>
    <w:rsid w:val="00726A83"/>
    <w:rsid w:val="00735CAF"/>
    <w:rsid w:val="00740A09"/>
    <w:rsid w:val="00741B0B"/>
    <w:rsid w:val="007426A1"/>
    <w:rsid w:val="00762E26"/>
    <w:rsid w:val="00781FCC"/>
    <w:rsid w:val="007B7849"/>
    <w:rsid w:val="007E32FF"/>
    <w:rsid w:val="0081132F"/>
    <w:rsid w:val="00832326"/>
    <w:rsid w:val="00832EC9"/>
    <w:rsid w:val="00837B93"/>
    <w:rsid w:val="00854506"/>
    <w:rsid w:val="008634CD"/>
    <w:rsid w:val="008731FA"/>
    <w:rsid w:val="00880A38"/>
    <w:rsid w:val="00883DCC"/>
    <w:rsid w:val="00893DD6"/>
    <w:rsid w:val="008C7EC2"/>
    <w:rsid w:val="008D2E94"/>
    <w:rsid w:val="009249B5"/>
    <w:rsid w:val="00926098"/>
    <w:rsid w:val="00951C60"/>
    <w:rsid w:val="00974E0F"/>
    <w:rsid w:val="00982128"/>
    <w:rsid w:val="009A27BF"/>
    <w:rsid w:val="009B5666"/>
    <w:rsid w:val="009B6016"/>
    <w:rsid w:val="009C4252"/>
    <w:rsid w:val="00A07DF2"/>
    <w:rsid w:val="00A405DB"/>
    <w:rsid w:val="00A46D54"/>
    <w:rsid w:val="00A536B0"/>
    <w:rsid w:val="00AB1389"/>
    <w:rsid w:val="00AB3EE3"/>
    <w:rsid w:val="00AD4827"/>
    <w:rsid w:val="00AD6B6A"/>
    <w:rsid w:val="00AD6FCA"/>
    <w:rsid w:val="00AE1258"/>
    <w:rsid w:val="00B328BA"/>
    <w:rsid w:val="00B55E98"/>
    <w:rsid w:val="00B80D67"/>
    <w:rsid w:val="00B8100F"/>
    <w:rsid w:val="00B81E1E"/>
    <w:rsid w:val="00B96924"/>
    <w:rsid w:val="00BB50C6"/>
    <w:rsid w:val="00BB54F6"/>
    <w:rsid w:val="00BF5B34"/>
    <w:rsid w:val="00C02815"/>
    <w:rsid w:val="00C321EB"/>
    <w:rsid w:val="00C47975"/>
    <w:rsid w:val="00C64A15"/>
    <w:rsid w:val="00C90BFF"/>
    <w:rsid w:val="00CA4A07"/>
    <w:rsid w:val="00CA5712"/>
    <w:rsid w:val="00CC3E82"/>
    <w:rsid w:val="00D24C5E"/>
    <w:rsid w:val="00D50594"/>
    <w:rsid w:val="00D51257"/>
    <w:rsid w:val="00D6079F"/>
    <w:rsid w:val="00D634C2"/>
    <w:rsid w:val="00D747D5"/>
    <w:rsid w:val="00D756B6"/>
    <w:rsid w:val="00D77F6E"/>
    <w:rsid w:val="00DA0796"/>
    <w:rsid w:val="00DA5448"/>
    <w:rsid w:val="00DB6888"/>
    <w:rsid w:val="00DF071B"/>
    <w:rsid w:val="00DF0D2A"/>
    <w:rsid w:val="00DF3183"/>
    <w:rsid w:val="00DF6FC1"/>
    <w:rsid w:val="00E22C2C"/>
    <w:rsid w:val="00E63075"/>
    <w:rsid w:val="00E81C44"/>
    <w:rsid w:val="00E92388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872C2"/>
    <w:rsid w:val="00FA0944"/>
    <w:rsid w:val="00FA277E"/>
    <w:rsid w:val="00FA6A58"/>
    <w:rsid w:val="00FB34D2"/>
    <w:rsid w:val="00FB49BA"/>
    <w:rsid w:val="00FB4B17"/>
    <w:rsid w:val="00FC5860"/>
    <w:rsid w:val="00FC6C2F"/>
    <w:rsid w:val="00FD377B"/>
    <w:rsid w:val="00FF2D79"/>
    <w:rsid w:val="00FF517A"/>
    <w:rsid w:val="38274566"/>
    <w:rsid w:val="5C320B23"/>
    <w:rsid w:val="701F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pPr>
      <w:spacing w:after="200" w:line="276" w:lineRule="auto"/>
    </w:pPr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7" Type="http://schemas.openxmlformats.org/officeDocument/2006/relationships/fontTable" Target="fontTable.xml"/><Relationship Id="rId46" Type="http://schemas.openxmlformats.org/officeDocument/2006/relationships/customXml" Target="../customXml/item2.xml"/><Relationship Id="rId45" Type="http://schemas.openxmlformats.org/officeDocument/2006/relationships/numbering" Target="numbering.xml"/><Relationship Id="rId44" Type="http://schemas.openxmlformats.org/officeDocument/2006/relationships/customXml" Target="../customXml/item1.xml"/><Relationship Id="rId43" Type="http://schemas.openxmlformats.org/officeDocument/2006/relationships/image" Target="media/image26.wmf"/><Relationship Id="rId42" Type="http://schemas.openxmlformats.org/officeDocument/2006/relationships/oleObject" Target="embeddings/oleObject13.bin"/><Relationship Id="rId41" Type="http://schemas.openxmlformats.org/officeDocument/2006/relationships/image" Target="media/image25.wmf"/><Relationship Id="rId40" Type="http://schemas.openxmlformats.org/officeDocument/2006/relationships/oleObject" Target="embeddings/oleObject12.bin"/><Relationship Id="rId4" Type="http://schemas.openxmlformats.org/officeDocument/2006/relationships/theme" Target="theme/theme1.xml"/><Relationship Id="rId39" Type="http://schemas.openxmlformats.org/officeDocument/2006/relationships/image" Target="media/image24.wmf"/><Relationship Id="rId38" Type="http://schemas.openxmlformats.org/officeDocument/2006/relationships/oleObject" Target="embeddings/oleObject11.bin"/><Relationship Id="rId37" Type="http://schemas.openxmlformats.org/officeDocument/2006/relationships/image" Target="media/image23.wmf"/><Relationship Id="rId36" Type="http://schemas.openxmlformats.org/officeDocument/2006/relationships/oleObject" Target="embeddings/oleObject10.bin"/><Relationship Id="rId35" Type="http://schemas.openxmlformats.org/officeDocument/2006/relationships/image" Target="media/image22.wmf"/><Relationship Id="rId34" Type="http://schemas.openxmlformats.org/officeDocument/2006/relationships/oleObject" Target="embeddings/oleObject9.bin"/><Relationship Id="rId33" Type="http://schemas.openxmlformats.org/officeDocument/2006/relationships/image" Target="media/image21.wmf"/><Relationship Id="rId32" Type="http://schemas.openxmlformats.org/officeDocument/2006/relationships/oleObject" Target="embeddings/oleObject8.bin"/><Relationship Id="rId31" Type="http://schemas.openxmlformats.org/officeDocument/2006/relationships/image" Target="media/image20.wmf"/><Relationship Id="rId30" Type="http://schemas.openxmlformats.org/officeDocument/2006/relationships/oleObject" Target="embeddings/oleObject7.bin"/><Relationship Id="rId3" Type="http://schemas.openxmlformats.org/officeDocument/2006/relationships/header" Target="header1.xml"/><Relationship Id="rId29" Type="http://schemas.openxmlformats.org/officeDocument/2006/relationships/image" Target="media/image19.wmf"/><Relationship Id="rId28" Type="http://schemas.openxmlformats.org/officeDocument/2006/relationships/oleObject" Target="embeddings/oleObject6.bin"/><Relationship Id="rId27" Type="http://schemas.openxmlformats.org/officeDocument/2006/relationships/image" Target="media/image18.wmf"/><Relationship Id="rId26" Type="http://schemas.openxmlformats.org/officeDocument/2006/relationships/oleObject" Target="embeddings/oleObject5.bin"/><Relationship Id="rId25" Type="http://schemas.openxmlformats.org/officeDocument/2006/relationships/image" Target="media/image17.wmf"/><Relationship Id="rId24" Type="http://schemas.openxmlformats.org/officeDocument/2006/relationships/oleObject" Target="embeddings/oleObject4.bin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2.wmf"/><Relationship Id="rId17" Type="http://schemas.openxmlformats.org/officeDocument/2006/relationships/oleObject" Target="embeddings/oleObject2.bin"/><Relationship Id="rId16" Type="http://schemas.openxmlformats.org/officeDocument/2006/relationships/image" Target="media/image11.wmf"/><Relationship Id="rId15" Type="http://schemas.openxmlformats.org/officeDocument/2006/relationships/oleObject" Target="embeddings/oleObject1.bin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56FD78-CD64-4EC1-9F06-DA183F7D2B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913</Words>
  <Characters>5205</Characters>
  <Lines>43</Lines>
  <Paragraphs>12</Paragraphs>
  <TotalTime>43</TotalTime>
  <ScaleCrop>false</ScaleCrop>
  <LinksUpToDate>false</LinksUpToDate>
  <CharactersWithSpaces>6106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2020-07-21T12:48:45Z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MTWinEqns">
    <vt:bool>true</vt:bool>
  </property>
</Properties>
</file>