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11760200</wp:posOffset>
            </wp:positionV>
            <wp:extent cx="292100" cy="4064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泾阳县2019 ~2020学年(上)期末学生学业水平测试</w:t>
      </w:r>
    </w:p>
    <w:p>
      <w:pPr>
        <w:adjustRightInd w:val="0"/>
        <w:snapToGrid w:val="0"/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九年级化学科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注意事项: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1.本试卷分为第I卷(选择题)和第II卷(非选择题)。全卷共6页,计18小题,总分60分,考试时间为60分钟。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2.答题前,考生需准确填写自己的姓名、准考证号,并认真核对条形码.上的准考证号、姓名及考场号;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3.所有答案必须在答题卡上指定区域作答;选择题部分必须使用2B铅笔填涂;非选择题部分必须使用0.5毫米黑色墨水签字笔书写,字体工整、笔迹清楚;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4.请按照题号在各题目对应的答题区域内作答,超出答题区域书写的答案无效;在草稿纸、试卷上答题无效;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5.请保持卡面清洁,不得折叠、污染、破损等。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可能用到的相对原子质量:H-1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C-12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-16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Zn-65</w:t>
      </w:r>
    </w:p>
    <w:p>
      <w:pPr>
        <w:adjustRightInd w:val="0"/>
        <w:snapToGrid w:val="0"/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第I卷(选择题共20分)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 xml:space="preserve">一、 选择题(本大题共10小题, 每小题2分,计20分。每小题只有一个选项是符合题意的) 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1.第46个世界环境日,中国确立的主题是“绿水青山就是金山银山”。下列做法不正确的是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A.少开私家车,鼓励乘坐公共交通出行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B.工业废水处理达标后排放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C.回收利用废旧金属,变废为宝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D.大量砍伐森林,作为燃料代替化石燃料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2.下列物质中属于纯净物的是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A.干冰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B.人呼出的气体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C.好喝的雪碧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D.清澈的湖水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3.下图所示的实验操作中,正确的是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A.滴加液体</w:t>
      </w:r>
      <w:r>
        <w:drawing>
          <wp:inline distT="0" distB="0" distL="0" distR="0">
            <wp:extent cx="1256665" cy="162814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B.熄灭酒精灯</w:t>
      </w:r>
      <w:r>
        <w:drawing>
          <wp:inline distT="0" distB="0" distL="0" distR="0">
            <wp:extent cx="1332865" cy="145669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333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C.取用固体药品</w:t>
      </w:r>
      <w:r>
        <w:drawing>
          <wp:inline distT="0" distB="0" distL="0" distR="0">
            <wp:extent cx="1751965" cy="145669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52381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D.氧气验满</w:t>
      </w:r>
      <w:r>
        <w:drawing>
          <wp:inline distT="0" distB="0" distL="0" distR="0">
            <wp:extent cx="1370965" cy="173291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429" cy="1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4.下列成语或诗句中包含化学变化的是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A.抽丝剥茧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B.朱门酒肉臭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C.铁杵磨成针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D.百步穿杨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5.下列客观事实对应的微观解释不正确的是</w:t>
      </w:r>
    </w:p>
    <w:tbl>
      <w:tblPr>
        <w:tblStyle w:val="7"/>
        <w:tblW w:w="7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756"/>
        <w:gridCol w:w="3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375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客观事实</w:t>
            </w:r>
          </w:p>
        </w:tc>
        <w:tc>
          <w:tcPr>
            <w:tcW w:w="3389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微观解释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375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氢气和液氢都可做燃料</w:t>
            </w:r>
          </w:p>
        </w:tc>
        <w:tc>
          <w:tcPr>
            <w:tcW w:w="3389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相同物质的分子,其化学性质相同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375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墙内开花墙外香</w:t>
            </w:r>
          </w:p>
        </w:tc>
        <w:tc>
          <w:tcPr>
            <w:tcW w:w="3389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分子在不断地运动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375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金刚石、石墨物理性质存在明显差异</w:t>
            </w:r>
          </w:p>
        </w:tc>
        <w:tc>
          <w:tcPr>
            <w:tcW w:w="3389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组成物质的元素不同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3756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水受热变成水蒸气</w:t>
            </w:r>
          </w:p>
        </w:tc>
        <w:tc>
          <w:tcPr>
            <w:tcW w:w="3389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水分子间的间隔变大</w:t>
            </w: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6.如图是镁元素在元素周期表中的信息及三种粒子的结构示意图，下列说法正确的是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323715" cy="139954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3809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A.镁的相对原子质量为24.31 g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B.①对应的元素属于金属元素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C.②在化学反应中容易失去电子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D.③的粒子符号为Mg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7.了解防灾减灾相关知识，有利于保护人们的生命、财产安全。下 列说法不正确的是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A.严禁携带易燃、易爆物品乘坐火车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B.图书、档案资料失火，用干粉灭火器灭火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C.为扑灭森林火灾,可将大火蔓延路线前的树木砍掉，形成隔离带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D.火灾发生后应用湿毛巾捂住口鼻迅速逃离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8.豆浆被誉为“植物奶”,其中含有的异黄酮(化学式为C</w:t>
      </w:r>
      <w:r>
        <w:rPr>
          <w:rFonts w:ascii="Times New Roman" w:hAnsi="Times New Roman"/>
          <w:vertAlign w:val="subscript"/>
        </w:rPr>
        <w:t>15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10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)具有防癌功能。下列关于异黄酮的说法正确的是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A.异黄酮中氧元素的质量分数最小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B.异黄酮中碳、氧元素的质量比为15:2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C.异黄酮由15 个碳原子、10个氢原子、2个氧原子构成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D.异黄酮由三种元素组成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9.Cu、Zn分别放人其他三种金属X、Y、Z的化合物溶液中，反应后有无金属析出的情况如下表所示。则X、Y、Z金属活动性由强到弱的顺序为</w:t>
      </w:r>
    </w:p>
    <w:tbl>
      <w:tblPr>
        <w:tblStyle w:val="7"/>
        <w:tblW w:w="6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1861"/>
        <w:gridCol w:w="1861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1861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X的化合物溶液</w:t>
            </w:r>
          </w:p>
        </w:tc>
        <w:tc>
          <w:tcPr>
            <w:tcW w:w="1861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Y的化合物溶液</w:t>
            </w:r>
          </w:p>
        </w:tc>
        <w:tc>
          <w:tcPr>
            <w:tcW w:w="1837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Z的化合物溶液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Cu</w:t>
            </w:r>
          </w:p>
        </w:tc>
        <w:tc>
          <w:tcPr>
            <w:tcW w:w="1861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  <w:tc>
          <w:tcPr>
            <w:tcW w:w="1861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  <w:tc>
          <w:tcPr>
            <w:tcW w:w="1837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Zn</w:t>
            </w:r>
          </w:p>
        </w:tc>
        <w:tc>
          <w:tcPr>
            <w:tcW w:w="1861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</w:t>
            </w:r>
          </w:p>
        </w:tc>
        <w:tc>
          <w:tcPr>
            <w:tcW w:w="1861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  <w:tc>
          <w:tcPr>
            <w:tcW w:w="1837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</w:t>
            </w: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A.Y &gt;X&gt;Z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B.X&gt; Y&gt;Z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C.Z&gt;X&gt; Y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 Y&gt;Z&gt; X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10.取一定量打磨干净的铝片于烧杯中,再逐渐加入稀盐酸。加入稀盐酸的质量与有关量的变化关系图不正确的是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4981575" cy="12001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3580" cy="1205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第II卷(非选择题共40 分)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二、填空及简答题(本大题共5小题,计20分)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 (3分)化学与生产、生活息息相关。请回答: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(1)医疗抢救、 登山运动、潜水作业等都需要氧气，是因为氧气能</w:t>
      </w:r>
      <w:r>
        <w:rPr>
          <w:rFonts w:hint="eastAsia" w:ascii="Times New Roman" w:hAnsi="Times New Roman"/>
          <w:u w:val="single"/>
        </w:rPr>
        <w:t xml:space="preserve">                  </w:t>
      </w:r>
      <w:r>
        <w:rPr>
          <w:rFonts w:hint="eastAsia"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(2)铝合金是制造高铁、飞机的常用材料，铝合金的硬度比纯铝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(填“大”或“小”)。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(3)火药是中国古代四大发明之一。黑火药爆炸的反应为</w:t>
      </w:r>
      <w:r>
        <w:rPr>
          <w:rFonts w:ascii="Times New Roman" w:hAnsi="Times New Roman"/>
          <w:position w:val="-16"/>
        </w:rPr>
        <w:object>
          <v:shape id="_x0000_i1025" o:spt="75" type="#_x0000_t75" style="height:20.75pt;width:198.1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，则X的化学式是</w:t>
      </w:r>
      <w:r>
        <w:rPr>
          <w:rFonts w:hint="eastAsia" w:ascii="Times New Roman" w:hAnsi="Times New Roman"/>
          <w:u w:val="single"/>
        </w:rPr>
        <w:t xml:space="preserve">                         </w:t>
      </w:r>
      <w:r>
        <w:rPr>
          <w:rFonts w:hint="eastAsia"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12. (4分)水是生命之源!根据所学知识回答下列问题: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1866265" cy="228536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6666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659630" cy="1278890"/>
            <wp:effectExtent l="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77155" cy="1284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(1)用图1所示装置进行电解水的实验, 反应的化学方程式为</w:t>
      </w:r>
      <w:r>
        <w:rPr>
          <w:rFonts w:hint="eastAsia" w:ascii="Times New Roman" w:hAnsi="Times New Roman"/>
          <w:u w:val="single"/>
        </w:rPr>
        <w:t xml:space="preserve">                     </w:t>
      </w:r>
      <w:r>
        <w:rPr>
          <w:rFonts w:hint="eastAsia"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(2)饮用硬度过大的水不利于人体健康,在生活中可用</w:t>
      </w:r>
      <w:r>
        <w:rPr>
          <w:rFonts w:hint="eastAsia"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区分硬水和软水。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(3)图2是自来水厂净化水的主要步骤。有关说法错误的是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(填字母)。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A.步骤①中可加入明矾作絮凝剂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B.X试剂可以是活性炭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C.步骤④的作用是消毒杀菌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D.步骤②的目的是除去可溶性杂质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13. (4分)甲烷燃烧时发生化学反应的微观示意图如下所示，其中，</w:t>
      </w:r>
      <w:r>
        <w:drawing>
          <wp:inline distT="0" distB="0" distL="0" distR="0">
            <wp:extent cx="361315" cy="37084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905" cy="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表示碳原子 ，</w:t>
      </w:r>
      <w:r>
        <w:drawing>
          <wp:inline distT="0" distB="0" distL="0" distR="0">
            <wp:extent cx="294640" cy="31369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238" cy="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表示 氧原子,</w:t>
      </w:r>
      <w:r>
        <w:t xml:space="preserve"> </w:t>
      </w:r>
      <w:r>
        <w:drawing>
          <wp:inline distT="0" distB="0" distL="0" distR="0">
            <wp:extent cx="180340" cy="22796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52" cy="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表示氢原子。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4952365" cy="1003935"/>
            <wp:effectExtent l="0" t="0" r="635" b="57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81495" cy="1009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(1)A中物质的化学式为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(2)请在上图C中补画微观粒子示意图。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(3)上述变化过程中,不能再分的粒子是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(填“原子”或“分子”)。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(4)反应前后有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种元素的化合价发生了改变。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14.(5分)某化学兴趣小组的同学想从含有Al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(SO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)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、CuSO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 xml:space="preserve">的废液中回收金属铜,设计流程如图: 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4991735" cy="1272540"/>
            <wp:effectExtent l="0" t="0" r="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26042" cy="1281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 I中有关反应的化学方程式为</w:t>
      </w:r>
      <w:r>
        <w:rPr>
          <w:rFonts w:ascii="Times New Roman" w:hAnsi="Times New Roman"/>
          <w:u w:val="single"/>
        </w:rPr>
        <w:t xml:space="preserve">    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(2)溶液B中所含的溶质是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(填化学式)。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(3)过程I、</w:t>
      </w:r>
      <w:r>
        <w:rPr>
          <w:rFonts w:hint="eastAsia" w:ascii="宋体" w:hAnsi="宋体"/>
        </w:rPr>
        <w:t>Ⅱ</w:t>
      </w:r>
      <w:r>
        <w:rPr>
          <w:rFonts w:hint="eastAsia" w:ascii="Times New Roman" w:hAnsi="Times New Roman"/>
        </w:rPr>
        <w:t>中涉及反应的基本类型均为</w:t>
      </w:r>
      <w:r>
        <w:rPr>
          <w:rFonts w:ascii="Times New Roman" w:hAnsi="Times New Roman"/>
          <w:u w:val="single"/>
        </w:rPr>
        <w:t xml:space="preserve">    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(4)</w:t>
      </w:r>
      <w:r>
        <w:rPr>
          <w:rFonts w:hint="eastAsia" w:ascii="宋体" w:hAnsi="宋体"/>
        </w:rPr>
        <w:t>Ⅱ</w:t>
      </w:r>
      <w:r>
        <w:rPr>
          <w:rFonts w:hint="eastAsia" w:ascii="Times New Roman" w:hAnsi="Times New Roman"/>
        </w:rPr>
        <w:t>中加入过量稀硫酸的目的是</w:t>
      </w:r>
      <w:r>
        <w:rPr>
          <w:rFonts w:ascii="Times New Roman" w:hAnsi="Times New Roman"/>
          <w:u w:val="single"/>
        </w:rPr>
        <w:t xml:space="preserve">    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 (4分)下列是初中化学中的一些常见实验。请回答: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5010785" cy="11493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60339" cy="11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(1)甲实验进行一段时间后,在装置A和B中观察到的实验现象是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 </w:t>
      </w:r>
      <w:r>
        <w:rPr>
          <w:rFonts w:hint="eastAsia" w:ascii="Times New Roman" w:hAnsi="Times New Roman"/>
        </w:rPr>
        <w:t>，右端导气管口酒精灯的作用是</w:t>
      </w:r>
      <w:r>
        <w:rPr>
          <w:rFonts w:ascii="Times New Roman" w:hAnsi="Times New Roman"/>
          <w:u w:val="single"/>
        </w:rPr>
        <w:t xml:space="preserve">  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(2)乙实验中,将紫色石蕊浸泡过的小花一半烘 干放入盛有CO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的集气瓶中，观察到的现象是</w:t>
      </w:r>
      <w:r>
        <w:rPr>
          <w:rFonts w:ascii="Times New Roman" w:hAnsi="Times New Roman"/>
          <w:u w:val="single"/>
        </w:rPr>
        <w:t xml:space="preserve">  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(3)下列关于丙实验的说法正确的是</w:t>
      </w:r>
      <w:r>
        <w:rPr>
          <w:rFonts w:ascii="Times New Roman" w:hAnsi="Times New Roman"/>
          <w:u w:val="single"/>
        </w:rPr>
        <w:t xml:space="preserve">                </w:t>
      </w:r>
      <w:r>
        <w:rPr>
          <w:rFonts w:hint="eastAsia" w:ascii="Times New Roman" w:hAnsi="Times New Roman"/>
        </w:rPr>
        <w:t>(填字母)。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A.燃烧匙中的红磷越多，水位上升越高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B.燃烧匙中的红磷可以换成木炭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C.选用红磷是因为反应可以消耗氧气，且生成固态的P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5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D.本实验可以证明空气中含有N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和稀有气体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三、实验及探究题(本大题共2小题,计15分)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16.(7分)化学是以实验为基础的学科,根据下列实验回答问题。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0"/>
        <w:gridCol w:w="3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0" w:type="dxa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实验一</w:t>
            </w:r>
          </w:p>
        </w:tc>
        <w:tc>
          <w:tcPr>
            <w:tcW w:w="3866" w:type="dxa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0" w:type="dxa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/>
              </w:rPr>
            </w:pPr>
            <w:r>
              <w:drawing>
                <wp:inline distT="0" distB="0" distL="0" distR="0">
                  <wp:extent cx="3590290" cy="1713865"/>
                  <wp:effectExtent l="0" t="0" r="0" b="63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476" cy="171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6" w:type="dxa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/>
              </w:rPr>
            </w:pPr>
            <w:r>
              <w:drawing>
                <wp:inline distT="0" distB="0" distL="0" distR="0">
                  <wp:extent cx="1894840" cy="1409065"/>
                  <wp:effectExtent l="0" t="0" r="0" b="63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238" cy="14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(1)实验一: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>①实验室用高锰酸钾制取氧气应选用的装置是</w:t>
      </w:r>
      <w:r>
        <w:rPr>
          <w:rFonts w:hint="eastAsia"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，(填字母),发生反应的化学方程式为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②装置C、D是收集到的两瓶氧气，若进行铁丝在氧气中燃烧的实验,应选用的一瓶是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(填字母);实验中可观察到铁丝剧烈燃烧,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(2)实验二:三天后,观察到序号为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hint="eastAsia" w:ascii="Times New Roman" w:hAnsi="Times New Roman"/>
        </w:rPr>
        <w:t>的试管中铁钉明显生锈。对照实验①和③,可知铁锈蚀与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hint="eastAsia" w:ascii="Times New Roman" w:hAnsi="Times New Roman"/>
        </w:rPr>
        <w:t>有关。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17.(8分)研究小组对“物质燃烧条件”进行探究。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[查阅资料]白磷着火点为40° C,普通棉花着火点为150 °C。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[实验装置]如图所示:U型管放有棉花,右侧棉花中裹有少量白磷。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4952365" cy="2032000"/>
            <wp:effectExtent l="0" t="0" r="635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69092" cy="2038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[实验步骤]I.检查装置气密性。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Ⅱ</w:t>
      </w:r>
      <w:r>
        <w:rPr>
          <w:rFonts w:hint="eastAsia" w:ascii="Times New Roman" w:hAnsi="Times New Roman"/>
        </w:rPr>
        <w:t>.按图示标注,向装置内添加适量药品。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宋体" w:hAnsi="宋体"/>
        </w:rPr>
        <w:t>Ⅲ</w:t>
      </w:r>
      <w:r>
        <w:rPr>
          <w:rFonts w:hint="eastAsia" w:ascii="Times New Roman" w:hAnsi="Times New Roman"/>
        </w:rPr>
        <w:t>.向装置b烧杯内加入10 °C的冰水,打开K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,关闭K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,向U型管通入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IV. ......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V.按步骤IV操作后,观察到白磷及棉花燃烧，在燃烧过程中，关闭K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,打开K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,向U型管通入</w:t>
      </w:r>
      <w:r>
        <w:rPr>
          <w:rFonts w:ascii="Times New Roman" w:hAnsi="Times New Roman"/>
        </w:rPr>
        <w:t>CO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回答下列问题: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(1)检查装置a的气密性的方法是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(2)步骤</w:t>
      </w:r>
      <w:r>
        <w:rPr>
          <w:rFonts w:hint="eastAsia" w:ascii="宋体" w:hAnsi="宋体"/>
        </w:rPr>
        <w:t>Ⅲ</w:t>
      </w:r>
      <w:r>
        <w:rPr>
          <w:rFonts w:hint="eastAsia" w:ascii="Times New Roman" w:hAnsi="Times New Roman"/>
        </w:rPr>
        <w:t>中，观察到U型管内可燃物不燃烧,其原因是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(3)步骤IV证明可燃物燃烧需要氧气。请完善实验方案并回答问题。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①操作1:关闭K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，打开K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,通入CO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至装置c中。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现象:澄清石灰水变浑浊。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此操作目的是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ascii="Times New Roman" w:hAnsi="Times New Roman"/>
        </w:rPr>
        <w:t>。</w:t>
      </w:r>
      <w:r>
        <w:rPr>
          <w:rFonts w:hint="eastAsia" w:ascii="Times New Roman" w:hAnsi="Times New Roman"/>
        </w:rPr>
        <w:t>装置d中发生反应的化学方程式为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②操作2:将装置b烧杯内的水换成80°C的热水。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现象: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③操作3: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hint="eastAsia" w:ascii="Times New Roman" w:hAnsi="Times New Roman"/>
        </w:rPr>
        <w:t>(结合图中装置写出具体的操作过程)。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现象:观察到U型管右端先产生白烟,片刻后U型管右端的棉花开始燃烧。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(4)步骤V中可观察到可燃物熄灭,说明CO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具有的性质是</w:t>
      </w:r>
      <w:r>
        <w:rPr>
          <w:rFonts w:ascii="Times New Roman" w:hAnsi="Times New Roman"/>
          <w:u w:val="single"/>
        </w:rPr>
        <w:t xml:space="preserve">                   </w:t>
      </w:r>
      <w:r>
        <w:rPr>
          <w:rFonts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四、计算与分析题(本大题共1小题,计5分)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18.(5分)向20g铜锌合金中不断加人稀盐酸，加入稀盐酸的质量与固体质量的关系如图所示。请计算: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2409190" cy="1961515"/>
            <wp:effectExtent l="0" t="0" r="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09524" cy="1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(1)20g该合金中锌的质量为</w:t>
      </w:r>
      <w:r>
        <w:rPr>
          <w:rFonts w:hint="eastAsia" w:ascii="Times New Roman" w:hAnsi="Times New Roman"/>
          <w:u w:val="single"/>
        </w:rPr>
        <w:t xml:space="preserve">                 </w:t>
      </w:r>
      <w:r>
        <w:rPr>
          <w:rFonts w:ascii="Times New Roman" w:hAnsi="Times New Roman"/>
        </w:rPr>
        <w:t>g</w:t>
      </w:r>
      <w:r>
        <w:rPr>
          <w:rFonts w:hint="eastAsia" w:ascii="Times New Roman" w:hAnsi="Times New Roman"/>
        </w:rPr>
        <w:t>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(2)20g铜锌合金完全反应生成氢气的质量。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widowControl/>
        <w:adjustRightInd w:val="0"/>
        <w:snapToGrid w:val="0"/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泾阳县2019 ~2020学年(上)期末学生学业水平测试</w:t>
      </w:r>
    </w:p>
    <w:p>
      <w:pPr>
        <w:widowControl/>
        <w:adjustRightInd w:val="0"/>
        <w:snapToGrid w:val="0"/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九年级化学科参考答案及评分标准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一、选择题(本大题共10小题,每小题2分,计20分。每小题只有一个选项是符合题意的)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 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2. 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3. 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5. 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6.C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7. 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8. 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9.A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10. C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二、填空及简答题(本大题共5小题，化学方程式2分,其余每空1分,计20分)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11. (3分)(1)供给呼吸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(3)N</w:t>
      </w:r>
      <w:r>
        <w:rPr>
          <w:rFonts w:ascii="Times New Roman" w:hAnsi="Times New Roman"/>
          <w:vertAlign w:val="subscript"/>
        </w:rPr>
        <w:t>2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12. (4分)(1)</w:t>
      </w:r>
      <w:r>
        <w:rPr>
          <w:rFonts w:ascii="Times New Roman" w:hAnsi="Times New Roman"/>
          <w:position w:val="-16"/>
        </w:rPr>
        <w:object>
          <v:shape id="_x0000_i1026" o:spt="75" type="#_x0000_t75" style="height:20.75pt;width:118.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(2)肥皂水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(3)D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 (4分)(1)CH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</w:rPr>
        <w:t>(2)</w:t>
      </w:r>
      <w:r>
        <w:t xml:space="preserve"> </w:t>
      </w:r>
      <w:r>
        <w:drawing>
          <wp:inline distT="0" distB="0" distL="0" distR="0">
            <wp:extent cx="847090" cy="37084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47619" cy="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(3)原子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(4)两(2)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 (5分)(1)</w:t>
      </w:r>
      <w:r>
        <w:rPr>
          <w:rFonts w:ascii="Times New Roman" w:hAnsi="Times New Roman"/>
          <w:position w:val="-12"/>
        </w:rPr>
        <w:object>
          <v:shape id="_x0000_i1027" o:spt="75" type="#_x0000_t75" style="height:17.85pt;width:130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(2)Al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(SO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)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、FeSO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(3)置换反应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(4)除尽固体A中的铁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 (4分)(1)A中红棕色粉末逐渐变黑, B中澄清石灰水变浑浊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点燃多余的CO,防止污染空气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(2)湿润的一半由紫色变为红色,另一半无明显变化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(3)C .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三、实验及探究题(本大题共2小题,化学方程式2分，其余每空1分,计15分)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16.(7分)(1)①A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  <w:position w:val="-12"/>
        </w:rPr>
        <w:object>
          <v:shape id="_x0000_i1028" o:spt="75" type="#_x0000_t75" style="height:19pt;width:172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火星四射,生成黑色固体,放出热量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(2)③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水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17.(8分)(1)关闭K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,推(或拉)注射器活塞,松开手后活塞复位,说明装置气密性良好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(2)温度没有达到可燃物的着火点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(3)①排出装置内的氧气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12"/>
        </w:rPr>
        <w:object>
          <v:shape id="_x0000_i1029" o:spt="75" type="#_x0000_t75" style="height:19pt;width:183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②可燃物不燃烧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③关闭K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,打开K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,向U型管通入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(4)不燃烧也不支持燃烧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四、计算与分析题(本大题共1小题,计5分)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18.(5分)(1)6.5(1分) 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(2)解:设生成氢气的质量为x。</w: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30" o:spt="75" type="#_x0000_t75" style="height:19pt;width:123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(1分)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6.5 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x</w:t>
      </w:r>
    </w:p>
    <w:p>
      <w:pPr>
        <w:rPr>
          <w:rFonts w:ascii="Times New Roman" w:hAnsi="Times New Roman"/>
        </w:rPr>
      </w:pPr>
      <w:r>
        <w:rPr>
          <w:position w:val="-28"/>
        </w:rPr>
        <w:object>
          <v:shape id="_x0000_i1031" o:spt="75" type="#_x0000_t75" style="height:32.85pt;width:47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x=0.2 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答:略。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4067"/>
    <w:rsid w:val="000460FF"/>
    <w:rsid w:val="00054E7B"/>
    <w:rsid w:val="000574DC"/>
    <w:rsid w:val="000A3221"/>
    <w:rsid w:val="000A5762"/>
    <w:rsid w:val="000E4D02"/>
    <w:rsid w:val="001177F3"/>
    <w:rsid w:val="00163775"/>
    <w:rsid w:val="00171458"/>
    <w:rsid w:val="00173C1D"/>
    <w:rsid w:val="001764C3"/>
    <w:rsid w:val="0018010E"/>
    <w:rsid w:val="00191C29"/>
    <w:rsid w:val="00193B4E"/>
    <w:rsid w:val="001B1BFB"/>
    <w:rsid w:val="001C63DA"/>
    <w:rsid w:val="00201A7E"/>
    <w:rsid w:val="00204526"/>
    <w:rsid w:val="00221FC9"/>
    <w:rsid w:val="00244CEF"/>
    <w:rsid w:val="002457C2"/>
    <w:rsid w:val="00273E0A"/>
    <w:rsid w:val="002908F0"/>
    <w:rsid w:val="002A0E5D"/>
    <w:rsid w:val="002A1A21"/>
    <w:rsid w:val="002B4500"/>
    <w:rsid w:val="002F06B2"/>
    <w:rsid w:val="003102DB"/>
    <w:rsid w:val="003823C4"/>
    <w:rsid w:val="003859D7"/>
    <w:rsid w:val="003B1712"/>
    <w:rsid w:val="003B6295"/>
    <w:rsid w:val="003C4A95"/>
    <w:rsid w:val="003D0C09"/>
    <w:rsid w:val="003D685F"/>
    <w:rsid w:val="004062F6"/>
    <w:rsid w:val="00435F83"/>
    <w:rsid w:val="00444A46"/>
    <w:rsid w:val="0046214C"/>
    <w:rsid w:val="0049183B"/>
    <w:rsid w:val="004B44B5"/>
    <w:rsid w:val="004D44FD"/>
    <w:rsid w:val="004D5E5C"/>
    <w:rsid w:val="00541D1F"/>
    <w:rsid w:val="005911AA"/>
    <w:rsid w:val="0059145F"/>
    <w:rsid w:val="00596076"/>
    <w:rsid w:val="005B229E"/>
    <w:rsid w:val="005B39DB"/>
    <w:rsid w:val="005C0020"/>
    <w:rsid w:val="005C2124"/>
    <w:rsid w:val="005F1362"/>
    <w:rsid w:val="00605626"/>
    <w:rsid w:val="006071D5"/>
    <w:rsid w:val="0062039B"/>
    <w:rsid w:val="00623C16"/>
    <w:rsid w:val="00623FB3"/>
    <w:rsid w:val="00637D3A"/>
    <w:rsid w:val="00640552"/>
    <w:rsid w:val="00640BF5"/>
    <w:rsid w:val="00656AB7"/>
    <w:rsid w:val="00663EC6"/>
    <w:rsid w:val="006D5DE9"/>
    <w:rsid w:val="006F45E0"/>
    <w:rsid w:val="00701D6B"/>
    <w:rsid w:val="0070292C"/>
    <w:rsid w:val="007061B2"/>
    <w:rsid w:val="00740A09"/>
    <w:rsid w:val="007501EF"/>
    <w:rsid w:val="00755997"/>
    <w:rsid w:val="00762E26"/>
    <w:rsid w:val="007B3DAD"/>
    <w:rsid w:val="00832EC9"/>
    <w:rsid w:val="008502A5"/>
    <w:rsid w:val="008634CD"/>
    <w:rsid w:val="008731FA"/>
    <w:rsid w:val="00880A38"/>
    <w:rsid w:val="00893DD6"/>
    <w:rsid w:val="008A7659"/>
    <w:rsid w:val="008C3DF3"/>
    <w:rsid w:val="008D2E94"/>
    <w:rsid w:val="0091026B"/>
    <w:rsid w:val="00930A10"/>
    <w:rsid w:val="00946D39"/>
    <w:rsid w:val="00974E0F"/>
    <w:rsid w:val="00982128"/>
    <w:rsid w:val="009A0E9E"/>
    <w:rsid w:val="009A27BF"/>
    <w:rsid w:val="009B5620"/>
    <w:rsid w:val="009B5666"/>
    <w:rsid w:val="009C4252"/>
    <w:rsid w:val="009D15E8"/>
    <w:rsid w:val="009E3219"/>
    <w:rsid w:val="00A07DF2"/>
    <w:rsid w:val="00A405DB"/>
    <w:rsid w:val="00A46D54"/>
    <w:rsid w:val="00A50D14"/>
    <w:rsid w:val="00A536B0"/>
    <w:rsid w:val="00AB3EE3"/>
    <w:rsid w:val="00AB7A9C"/>
    <w:rsid w:val="00AD0360"/>
    <w:rsid w:val="00AD4827"/>
    <w:rsid w:val="00AD6B6A"/>
    <w:rsid w:val="00B349ED"/>
    <w:rsid w:val="00B8039F"/>
    <w:rsid w:val="00B80D67"/>
    <w:rsid w:val="00B8100F"/>
    <w:rsid w:val="00B96924"/>
    <w:rsid w:val="00BA43D9"/>
    <w:rsid w:val="00BB50C6"/>
    <w:rsid w:val="00BD1BD4"/>
    <w:rsid w:val="00BF34A3"/>
    <w:rsid w:val="00C02815"/>
    <w:rsid w:val="00C30ADC"/>
    <w:rsid w:val="00C321EB"/>
    <w:rsid w:val="00C75741"/>
    <w:rsid w:val="00CA4A07"/>
    <w:rsid w:val="00CB21F2"/>
    <w:rsid w:val="00CB57B2"/>
    <w:rsid w:val="00CE3143"/>
    <w:rsid w:val="00D16DD1"/>
    <w:rsid w:val="00D425B5"/>
    <w:rsid w:val="00D51257"/>
    <w:rsid w:val="00D6240A"/>
    <w:rsid w:val="00D634C2"/>
    <w:rsid w:val="00D756B6"/>
    <w:rsid w:val="00D77F6E"/>
    <w:rsid w:val="00DA0796"/>
    <w:rsid w:val="00DA5448"/>
    <w:rsid w:val="00DB6888"/>
    <w:rsid w:val="00DD7C1F"/>
    <w:rsid w:val="00DF071B"/>
    <w:rsid w:val="00E22C2C"/>
    <w:rsid w:val="00E305B2"/>
    <w:rsid w:val="00E30D67"/>
    <w:rsid w:val="00E63075"/>
    <w:rsid w:val="00E90A5E"/>
    <w:rsid w:val="00E97096"/>
    <w:rsid w:val="00EA0188"/>
    <w:rsid w:val="00EA62C2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7113F9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theme" Target="theme/theme1.xml"/><Relationship Id="rId39" Type="http://schemas.openxmlformats.org/officeDocument/2006/relationships/customXml" Target="../customXml/item1.xml"/><Relationship Id="rId38" Type="http://schemas.openxmlformats.org/officeDocument/2006/relationships/image" Target="media/image27.wmf"/><Relationship Id="rId37" Type="http://schemas.openxmlformats.org/officeDocument/2006/relationships/oleObject" Target="embeddings/oleObject7.bin"/><Relationship Id="rId36" Type="http://schemas.openxmlformats.org/officeDocument/2006/relationships/image" Target="media/image26.wmf"/><Relationship Id="rId35" Type="http://schemas.openxmlformats.org/officeDocument/2006/relationships/oleObject" Target="embeddings/oleObject6.bin"/><Relationship Id="rId34" Type="http://schemas.openxmlformats.org/officeDocument/2006/relationships/image" Target="media/image25.wmf"/><Relationship Id="rId33" Type="http://schemas.openxmlformats.org/officeDocument/2006/relationships/oleObject" Target="embeddings/oleObject5.bin"/><Relationship Id="rId32" Type="http://schemas.openxmlformats.org/officeDocument/2006/relationships/image" Target="media/image24.wmf"/><Relationship Id="rId31" Type="http://schemas.openxmlformats.org/officeDocument/2006/relationships/oleObject" Target="embeddings/oleObject4.bin"/><Relationship Id="rId30" Type="http://schemas.openxmlformats.org/officeDocument/2006/relationships/image" Target="media/image23.wmf"/><Relationship Id="rId3" Type="http://schemas.openxmlformats.org/officeDocument/2006/relationships/header" Target="head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22.png"/><Relationship Id="rId27" Type="http://schemas.openxmlformats.org/officeDocument/2006/relationships/image" Target="media/image21.wmf"/><Relationship Id="rId26" Type="http://schemas.openxmlformats.org/officeDocument/2006/relationships/oleObject" Target="embeddings/oleObject2.bin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wmf"/><Relationship Id="rId12" Type="http://schemas.openxmlformats.org/officeDocument/2006/relationships/oleObject" Target="embeddings/oleObject1.bin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239DC1-8279-46CE-A64E-6B96C7A41A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680</Words>
  <Characters>3876</Characters>
  <Lines>32</Lines>
  <Paragraphs>9</Paragraphs>
  <TotalTime>35</TotalTime>
  <ScaleCrop>false</ScaleCrop>
  <LinksUpToDate>false</LinksUpToDate>
  <CharactersWithSpaces>4547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2020-07-27T12:03:12Z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