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rFonts w:hint="eastAsia"/>
          <w:b/>
          <w:bCs/>
          <w:sz w:val="44"/>
          <w:szCs w:val="44"/>
          <w:lang w:eastAsia="zh-CN"/>
        </w:rPr>
      </w:pPr>
      <w:r>
        <w:rPr>
          <w:rFonts w:hint="eastAsia"/>
          <w:b/>
          <w:bCs/>
          <w:sz w:val="44"/>
          <w:szCs w:val="44"/>
          <w:lang w:eastAsia="zh-CN"/>
        </w:rPr>
        <w:drawing>
          <wp:anchor distT="0" distB="0" distL="114300" distR="114300" simplePos="0" relativeHeight="251658240" behindDoc="0" locked="0" layoutInCell="1" allowOverlap="1">
            <wp:simplePos x="0" y="0"/>
            <wp:positionH relativeFrom="page">
              <wp:posOffset>11722100</wp:posOffset>
            </wp:positionH>
            <wp:positionV relativeFrom="topMargin">
              <wp:posOffset>11658600</wp:posOffset>
            </wp:positionV>
            <wp:extent cx="406400" cy="3937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406400" cy="393700"/>
                    </a:xfrm>
                    <a:prstGeom prst="rect">
                      <a:avLst/>
                    </a:prstGeom>
                  </pic:spPr>
                </pic:pic>
              </a:graphicData>
            </a:graphic>
          </wp:anchor>
        </w:drawing>
      </w:r>
      <w:r>
        <w:rPr>
          <w:rFonts w:hint="eastAsia"/>
          <w:b/>
          <w:bCs/>
          <w:sz w:val="44"/>
          <w:szCs w:val="44"/>
          <w:lang w:eastAsia="zh-CN"/>
        </w:rPr>
        <w:t>农安五中历史第四单元检测卷</w:t>
      </w:r>
    </w:p>
    <w:p>
      <w:pPr>
        <w:wordWrap/>
        <w:spacing w:beforeAutospacing="0" w:afterAutospacing="0" w:line="240" w:lineRule="auto"/>
        <w:jc w:val="both"/>
        <w:rPr>
          <w:rFonts w:hint="eastAsia"/>
          <w:b/>
          <w:bCs/>
          <w:sz w:val="28"/>
          <w:szCs w:val="28"/>
          <w:lang w:eastAsia="zh-CN"/>
        </w:rPr>
      </w:pPr>
    </w:p>
    <w:p>
      <w:pPr>
        <w:numPr>
          <w:ilvl w:val="0"/>
          <w:numId w:val="1"/>
        </w:numPr>
        <w:wordWrap/>
        <w:spacing w:beforeAutospacing="0" w:afterAutospacing="0" w:line="240" w:lineRule="auto"/>
        <w:jc w:val="both"/>
        <w:rPr>
          <w:rFonts w:hint="eastAsia" w:ascii="宋体" w:hAnsi="宋体"/>
          <w:b/>
          <w:sz w:val="24"/>
          <w:szCs w:val="24"/>
          <w:lang w:eastAsia="zh-CN"/>
        </w:rPr>
      </w:pPr>
      <w:r>
        <w:rPr>
          <w:rFonts w:hint="eastAsia" w:ascii="宋体" w:hAnsi="宋体"/>
          <w:b/>
          <w:sz w:val="24"/>
          <w:szCs w:val="24"/>
        </w:rPr>
        <w:t>选择题</w:t>
      </w:r>
      <w:r>
        <w:rPr>
          <w:rFonts w:hint="eastAsia" w:ascii="宋体" w:hAnsi="宋体"/>
          <w:b/>
          <w:sz w:val="24"/>
          <w:szCs w:val="24"/>
          <w:lang w:eastAsia="zh-CN"/>
        </w:rPr>
        <w:t>。</w:t>
      </w:r>
    </w:p>
    <w:p>
      <w:pPr>
        <w:wordWrap/>
        <w:spacing w:beforeAutospacing="0" w:afterAutospacing="0" w:line="240" w:lineRule="auto"/>
        <w:ind w:firstLine="240" w:firstLineChars="100"/>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中央民族大学教授金炳镐说：“这一制度是中国共产党在长期实践中摸索出来的，</w:t>
      </w:r>
      <w:bookmarkStart w:id="0" w:name="_GoBack"/>
      <w:bookmarkEnd w:id="0"/>
      <w:r>
        <w:rPr>
          <w:rFonts w:hint="eastAsia" w:ascii="宋体" w:hAnsi="宋体" w:eastAsia="宋体" w:cs="宋体"/>
          <w:sz w:val="24"/>
          <w:szCs w:val="24"/>
        </w:rPr>
        <w:t>根据中国的历史发展、文化特点、民族关系和民族分布等具体情况作出的制度安排。”这一制度是（    ）</w:t>
      </w:r>
    </w:p>
    <w:p>
      <w:pPr>
        <w:wordWrap/>
        <w:spacing w:beforeAutospacing="0" w:afterAutospacing="0"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A.多党合作和政治协商制度</w:t>
      </w:r>
    </w:p>
    <w:p>
      <w:pPr>
        <w:wordWrap/>
        <w:spacing w:beforeAutospacing="0" w:afterAutospacing="0"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B.人民代表大会制度</w:t>
      </w:r>
    </w:p>
    <w:p>
      <w:pPr>
        <w:wordWrap/>
        <w:spacing w:beforeAutospacing="0" w:afterAutospacing="0"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C.民族区域自治制度</w:t>
      </w:r>
    </w:p>
    <w:p>
      <w:pPr>
        <w:numPr>
          <w:ilvl w:val="0"/>
          <w:numId w:val="0"/>
        </w:numPr>
        <w:wordWrap/>
        <w:spacing w:beforeAutospacing="0" w:afterAutospacing="0" w:line="240" w:lineRule="auto"/>
        <w:jc w:val="both"/>
        <w:rPr>
          <w:rFonts w:hint="eastAsia" w:ascii="宋体" w:hAnsi="宋体" w:eastAsia="宋体" w:cs="宋体"/>
          <w:sz w:val="24"/>
          <w:szCs w:val="24"/>
        </w:rPr>
      </w:pPr>
      <w:r>
        <w:rPr>
          <w:rFonts w:hint="eastAsia" w:ascii="宋体" w:hAnsi="宋体" w:eastAsia="宋体" w:cs="宋体"/>
          <w:sz w:val="24"/>
          <w:szCs w:val="24"/>
        </w:rPr>
        <w:t>D.基层群众自治制度</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学者汪晖评论新中国的某一制度说，它“汲取了传统中国‘从俗从宜’的治边经验，根据不同的习俗、文化、制度和历史状态以形成多样性的中央——地方关系，但这一制度不是历史的复制，而是全新的创造”。其评论的是（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A.政治协商制度</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B.民族区域自治制度</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C.人民代表大会制度</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D.村民自治制度</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3、2017年是香港回归祖国20周年。香港的回归不仅洗雪了中国百年国耻，更促进了香港的持续稳定、繁荣。下列有关香港问题的表述中不正确的是（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A.是邓小平创造性地提出“一国两制”为方针而解决的</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B.维护了祖国统一和中华民族的根本利益</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C.开创了港澳台历史发展的新纪元</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D.此问题得以解决是中国人民的共同支持和推动</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4、《人民日报》评论员曾经发文指出：“几代中国共产党人的伟大创造，向世界贡献了具有中国智慧的解决国家统一问题的成功答卷。”这份答卷是（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A.“一国两制，和平统一”</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B.中国人民政治协商制度</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C.民族区域自治制度</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D.人民代表大会制度</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5、全国人大第十二届四次会议强调，全面准确贯彻“一国两制、港人治港、澳人治澳、高度自治”的方针施政。以下对“一国两制”的解读错误的是（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A.“一国两制”首先被运用于解决香港问题</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B.回归后的香港澳门实行资本主义制度</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C.“一国两制”的成功实践为解决台湾问题提供了借鉴</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D.回归后的香港、澳门可以保留军队</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2018年3月5日上午，习近平在参加他所在的十三届全国人大一次会议内蒙古代表团审议时强调，锐意创新、埋头苦干，守望相助、团结奋斗，扎实推动经济高质量发展，扎实推进脱贫攻坚，扎实推进民族团结和边疆稳固，把祖国北部边疆这道风景线打造得更加亮丽。这表明（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①一部中华民族史就是一部各民族团结凝聚、共同奋进的历史</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②中国是统一的多民族国家，民族团结是各族人民的生命线</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③民族团结关乎社会稳定和社会和谐</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④民族团结关乎边疆巩固，关乎各民族的共同繁荣</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A.②③④                                     B.①②④</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C.①③④                                     D.①②③④</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7、1981年9月，全国人大常委会委员长叶剑英在谈话中提出：“国家实现统一后，台湾可作为特别行政区，享有高度的自治权，并可保留军队。中央政府不干预台湾地方事务。”这一主张（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A.蕴涵了“一国两制”的精髓</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B.首次宣布实行和平统一祖国的方针</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C.提供了港澳回归的法律依据</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D.直接推动了“九二共识”的达成</w:t>
      </w:r>
    </w:p>
    <w:p>
      <w:pPr>
        <w:numPr>
          <w:ilvl w:val="0"/>
          <w:numId w:val="0"/>
        </w:numPr>
        <w:wordWrap/>
        <w:spacing w:beforeAutospacing="0" w:afterAutospacing="0" w:line="240" w:lineRule="auto"/>
        <w:ind w:firstLine="240" w:firstLineChars="1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default" w:ascii="宋体" w:hAnsi="宋体" w:eastAsia="宋体" w:cs="宋体"/>
          <w:sz w:val="24"/>
          <w:szCs w:val="24"/>
          <w:lang w:val="en-US" w:eastAsia="zh-CN"/>
        </w:rPr>
        <w:t>列宁说：“一个民主国家必须承认各地区的自治权，特别是居民的民族成分复杂的地区和专区的自治权，这种自治同民主集中制一点也不矛盾；相反的，一个民族成分复杂的大国只有通过地区的自治才能够实现真正的民主集中制。”据此，我们可以认识到新中国的民族区域自治制度（    ）</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①促进了社会主义民主政治的发展</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②保证了祖国统一和民族团结</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③实现了各个民族的高度自治</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④促进了民族地区的社会进步</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A.①②④                                   B.②③④</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C.①③④                                   D.①②③④</w:t>
      </w:r>
    </w:p>
    <w:p>
      <w:pPr>
        <w:numPr>
          <w:ilvl w:val="0"/>
          <w:numId w:val="0"/>
        </w:numPr>
        <w:wordWrap/>
        <w:spacing w:beforeAutospacing="0" w:afterAutospacing="0" w:line="240" w:lineRule="auto"/>
        <w:ind w:firstLine="240" w:firstLineChars="1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9、关于经济特区和港澳特别行政区理解错误的是（    ）</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A.都有一定范围的行政区域</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B.都由中央人民政府统一管辖</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C.两者的设立都是为加快祖国统一大业</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D.经济特区实行社会主义制度，特别行政区实行资本主义制度</w:t>
      </w:r>
    </w:p>
    <w:p>
      <w:pPr>
        <w:numPr>
          <w:ilvl w:val="0"/>
          <w:numId w:val="0"/>
        </w:numPr>
        <w:wordWrap/>
        <w:spacing w:beforeAutospacing="0" w:afterAutospacing="0" w:line="240" w:lineRule="auto"/>
        <w:ind w:firstLine="240" w:firstLineChars="1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default" w:ascii="宋体" w:hAnsi="宋体" w:eastAsia="宋体" w:cs="宋体"/>
          <w:sz w:val="24"/>
          <w:szCs w:val="24"/>
          <w:lang w:val="en-US" w:eastAsia="zh-CN"/>
        </w:rPr>
        <w:t>改革开放以来，有利于国家统一的因素不断增强，这些因素包括（    ）</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①邓小平提出“一国两制”构想</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②香港、澳门顺利回归与繁荣发展</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③海峡两岸实现“三通”</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④祖国大陆综合实力不断增强</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A.①②                                    B.③④</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C.①②③④                                D.②③④</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11、阅读材料，回答以下问题：</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材料一     2005年9月，胡锦涛总书记为西藏自治区成立40周年题写了“共同团结奋斗，共同繁荣发展”的贺词；10月15日，青藏铁路全线贯通庆祝大会在拉萨火车站隆重举行，胡锦涛主席为此专致贺电。</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材料二：   长期在中国考察研究的澳大利亚当代学者尼古拉斯·泰普说：“中国的民族政策令人赞赏，值得世界上许多别的国家借鉴”。</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材料三   “加快开发西部地区，是全国发展的一个大战略，大思路……西部地域广阔，自然资源丰富，有很大的潜力，也是一个巨大的市场，加快开发西部地区，必须充分考虑各种有利和不利因素。”</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材料四    2011年7月31日16时许，喀什市香榭大街新区大盘鸡店爆炸起火，当公安民警、消防官兵赶到现场进行救援时，从着火的房间冲出5名犯罪嫌疑人持刀砍杀群众，公安民警依法果断开枪，当场击毙嫌犯4人、击伤嫌犯1人。其团伙成员都持有宗教极端思想，顽固坚持“圣战”，暗中制作爆炸装置，策划并制造暴力恐怖活动。</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（1）1951年，西藏通过什么方式实现解放？有何意义？ </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2"/>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为了密切祖国内地同边疆的联系，“一五”计划期间，我国先后建成了哪三条著名的入藏公路？ </w:t>
      </w:r>
    </w:p>
    <w:p>
      <w:pPr>
        <w:widowControl w:val="0"/>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widowControl w:val="0"/>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（3）早在筹建新中国时，为了稳定和发展少数民族地区，中共提出了哪一项基本国策？ </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（4）材料中提到的“加快开发西部地区，是全国发展的一个大战略”，这个战略通常被称为什么战略？ </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（5）你认为我们应该如何看待民族分裂势力制造的各类打砸抢烧事件？</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3"/>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阅读图及材料，分析以下问题：</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材料一   认真观察下列图片</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drawing>
          <wp:inline distT="0" distB="0" distL="114300" distR="114300">
            <wp:extent cx="5362575" cy="1724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r:link="rId6"/>
                    <a:stretch>
                      <a:fillRect/>
                    </a:stretch>
                  </pic:blipFill>
                  <pic:spPr>
                    <a:xfrm>
                      <a:off x="0" y="0"/>
                      <a:ext cx="5362575" cy="1724025"/>
                    </a:xfrm>
                    <a:prstGeom prst="rect">
                      <a:avLst/>
                    </a:prstGeom>
                    <a:noFill/>
                    <a:ln>
                      <a:noFill/>
                    </a:ln>
                  </pic:spPr>
                </pic:pic>
              </a:graphicData>
            </a:graphic>
          </wp:inline>
        </w:drawing>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材料二   “小时候，乡愁是一枚小小的邮票，我在这头，母亲在那头……而现在，乡愁是一湾浅浅的海峡，我在这头，大陆在那头。”</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材料三   2015年2月8日，海关总署公布的最新外贸数据显示，2015年1月，大陆与台湾进出口贸易额为158.2亿美元，同比增长2.4%。</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（1）图一是台湾岛，它曾经被日本占领长达半个世纪，我国是在哪一年收复的？</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（2）我国政府对台基本方针是什么？</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（3）材料一中图二是什么特别行政区的区旗？</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（4）材料一中图二、图三的出现，得益于我国哪一伟大构想的提出？</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4"/>
        </w:numPr>
        <w:wordWrap/>
        <w:spacing w:beforeAutospacing="0" w:afterAutospacing="0"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联系材料二和材料三说明海峡两岸交往发生了什么变化？</w:t>
      </w:r>
    </w:p>
    <w:p>
      <w:pPr>
        <w:numPr>
          <w:ilvl w:val="0"/>
          <w:numId w:val="0"/>
        </w:numPr>
        <w:wordWrap/>
        <w:spacing w:beforeAutospacing="0" w:afterAutospacing="0" w:line="240" w:lineRule="auto"/>
        <w:jc w:val="both"/>
        <w:rPr>
          <w:rFonts w:hint="default" w:ascii="宋体" w:hAnsi="宋体" w:eastAsia="宋体" w:cs="宋体"/>
          <w:sz w:val="24"/>
          <w:szCs w:val="24"/>
          <w:lang w:val="en-US" w:eastAsia="zh-CN"/>
        </w:rPr>
      </w:pP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13、台湾问题的解决关系到祖国统一大业的完成和中华民族的伟大复兴。阅读材料，回答问题。</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材料一   在历史上，台湾经历了与大陆的三次分离。……解放战争结束后，蒋介石以及国民党的部分军政人员依靠美国的庇护与支持，在台湾维持偏安局面，使台湾与祖国大陆第三次分离。</w:t>
      </w:r>
    </w:p>
    <w:p>
      <w:pPr>
        <w:numPr>
          <w:ilvl w:val="0"/>
          <w:numId w:val="0"/>
        </w:numPr>
        <w:wordWrap/>
        <w:spacing w:beforeAutospacing="0" w:afterAutospacing="0" w:line="24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——摘编自《台湾历史的真相》</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材料二   2015年9月1日，习近平会见连战等台湾人士时强调，2008年以来，国共两党、两岸双方同两岸同胞一道，在“九二共识”反对“台独”的基础上，开辟了两岸关系和平发展道路。事实证明，这是一条有利于两岸同胞团结奋斗、实现互利双赢的正确道路。</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材料三    据台湾媒体报道，蔡英文2016年5月20日上午正式就任台湾地区领导人，她在就职仪式上发表演说，对外界关注的两岸论述，她没有明确提到“九二共识”。据报道，2016年12月2日，美国当选总统特朗普与蔡英文公开通电话，并在随后所发推文中称蔡英文为“台湾总统”。</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（1）据材料一概括指出当前的“台湾问题”是怎么形成的？</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（2）材料二中提到“九二共识”的核心内容是什么？现阶段党和政府对台的基本方针是什么？</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（3）结合材料三和所学知识，在台湾问题上，我国政府仍然强调不承诺放弃使用武力，这主要是针对哪些阻碍祖国统一的势力？</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（4）当今世界仍不太平，你认为应如何维护国家的安全？</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14、材料一    邓小平曾说：“西藏是中国领土的一部分，中国对西藏的主权不容否定，西藏独立不行，半独立不行，变相独立也不行。”</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——邓小平关于西藏问题的一次讲话</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材料二    香港问题、澳门问题和台湾问题都是历史遗留下来的。解决这些问题，实现祖国统一，是包括港澳台同胞、海外侨胞和祖国大陆全体同胞在内的整个中华民族的强烈愿望。</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——选自人教版《中国历史》八年级下册</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材料三    由于历史的原因，海峡两岸的亲人经历了将近四十年的骨肉分离之苦，1987年，台湾同胞终于被允许回祖国大陆探亲，实现了与亲人团聚的梦想。</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——选自人教版《中国历史》八年级下册</w:t>
      </w:r>
    </w:p>
    <w:p>
      <w:pPr>
        <w:numPr>
          <w:ilvl w:val="0"/>
          <w:numId w:val="5"/>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材料一中提到“西藏是中国领土的一部分”，它在哪一朝代成为我国正式的行政区？清朝时设置了什么官职代表中央政府与达赖和班禅共同管理西藏事务，大大加强了中央政府对西藏的管辖？</w:t>
      </w: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（2）为解决材料二中的历史遗留问题，邓小平提出了哪一伟大构想使香港和澳门得以顺利回归？其中香港是什么时候回到祖国怀抱的？澳门是从哪个国家收回的？</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（3）材料三中提到海峡两岸的亲人经历了骨肉分离之苦。历史上台湾第一次与祖国分离，是谁从荷兰殖民者手中收复的？第二次分离是哪个条约的签订造成的？之后被哪个国家占据了长达五十年？</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（4）请举出一项20世纪90年代海峡两岸交往的重要史实。新时期实现两岸和平统一的前提条件是什么？</w:t>
      </w: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（5）我国是由56个民族组成的多民族国家，在筹建新中国的时候，就提出要在少数民族聚居的地方实行什么制度？</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p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 CBCAD     6-10 AAACC</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8"/>
          <w:szCs w:val="28"/>
          <w:lang w:val="en-US" w:eastAsia="zh-CN"/>
        </w:rPr>
        <w:t>11、</w:t>
      </w:r>
      <w:r>
        <w:rPr>
          <w:rFonts w:hint="eastAsia" w:ascii="宋体" w:hAnsi="宋体" w:eastAsia="宋体" w:cs="宋体"/>
          <w:sz w:val="24"/>
          <w:szCs w:val="24"/>
          <w:lang w:val="en-US" w:eastAsia="zh-CN"/>
        </w:rPr>
        <w:t>（1）和平方式。祖国大陆获得统一，各族人民实现大团结。</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（2）川藏、青藏、新藏公路。</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（3）民族区域自治制度。</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（4）西部大开发战略。</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历史告诉我们，维护国家统一是我们的职责，民族分裂势力（宗教极端势力和国际恐怖势力）是我们共同的敌人，我们都应该坚决反对。分裂行径是不会得逞的，统一是不可阻挡的历史潮流。（答出其中一项即可，其它答案只要言之有理也可得分）</w:t>
      </w:r>
    </w:p>
    <w:p>
      <w:pPr>
        <w:spacing w:line="240" w:lineRule="auto"/>
        <w:rPr>
          <w:rFonts w:hint="eastAsia" w:ascii="宋体" w:hAnsi="宋体" w:eastAsia="宋体" w:cs="宋体"/>
          <w:sz w:val="24"/>
          <w:szCs w:val="24"/>
          <w:lang w:val="en-US" w:eastAsia="zh-CN"/>
        </w:rPr>
      </w:pPr>
      <w:r>
        <w:rPr>
          <w:rFonts w:hint="eastAsia" w:ascii="宋体" w:hAnsi="宋体" w:eastAsia="宋体" w:cs="宋体"/>
          <w:b/>
          <w:bCs/>
          <w:color w:val="0000FF"/>
          <w:sz w:val="24"/>
          <w:szCs w:val="24"/>
          <w:lang w:val="en-US" w:eastAsia="zh-CN"/>
        </w:rPr>
        <w:t>解析：</w:t>
      </w:r>
      <w:r>
        <w:rPr>
          <w:rFonts w:hint="eastAsia" w:ascii="宋体" w:hAnsi="宋体" w:eastAsia="宋体" w:cs="宋体"/>
          <w:sz w:val="24"/>
          <w:szCs w:val="24"/>
          <w:lang w:val="en-US" w:eastAsia="zh-CN"/>
        </w:rPr>
        <w:t>（1）结合所学知识可知，1951年，西藏通过和平方式实现解放的；西藏和平解放，标志祖国大陆获得统一，各族人民实现大团结。（2）结合所学知识可知，为了密切祖国内地同边疆的联系，“一五”计划期间，我国先后建成了川藏、青藏、新藏公路，修到“世界屋脊”的三条著名的入藏公路。（3）结合所学知识可知，早在筹建新中国时，为了稳定和发展少数民族地区，中共提出的一项基本国策是实行民族区域自治制度。（4）根据材料“加快开发西部地区，是全国发展的一个大战略，大思路”，结合所学知识可知，这个战略通常被称为西部大开发战略。（5）结合所学知识可知，历史告诉我们，维护国家统一是我们的职责，民族分裂势力和宗教极端势力等是我们共同的敌人，我们都应该坚决反对。分裂行径是不会得逞的，统一是不可阻挡的历史潮流。</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12、（1）1945年。</w:t>
      </w:r>
    </w:p>
    <w:p>
      <w:pPr>
        <w:numPr>
          <w:ilvl w:val="0"/>
          <w:numId w:val="6"/>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和平统一，一国两制。</w:t>
      </w:r>
    </w:p>
    <w:p>
      <w:pPr>
        <w:numPr>
          <w:ilvl w:val="0"/>
          <w:numId w:val="6"/>
        </w:numPr>
        <w:spacing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香港特别行政区。</w:t>
      </w:r>
    </w:p>
    <w:p>
      <w:pPr>
        <w:numPr>
          <w:ilvl w:val="0"/>
          <w:numId w:val="6"/>
        </w:numPr>
        <w:spacing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一国两制</w:t>
      </w:r>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（5）由断绝交往发展为经济、文化等方面的广泛交流。</w:t>
      </w:r>
    </w:p>
    <w:p>
      <w:pPr>
        <w:spacing w:line="240" w:lineRule="auto"/>
        <w:rPr>
          <w:rFonts w:hint="eastAsia" w:ascii="宋体" w:hAnsi="宋体" w:eastAsia="宋体" w:cs="宋体"/>
          <w:sz w:val="24"/>
          <w:szCs w:val="24"/>
          <w:lang w:val="en-US" w:eastAsia="zh-CN"/>
        </w:rPr>
      </w:pPr>
      <w:r>
        <w:rPr>
          <w:rFonts w:hint="eastAsia" w:ascii="宋体" w:hAnsi="宋体" w:eastAsia="宋体" w:cs="宋体"/>
          <w:b/>
          <w:bCs/>
          <w:color w:val="0000FF"/>
          <w:sz w:val="24"/>
          <w:szCs w:val="24"/>
          <w:lang w:val="en-US" w:eastAsia="zh-CN"/>
        </w:rPr>
        <w:t>解析：</w:t>
      </w:r>
      <w:r>
        <w:rPr>
          <w:rFonts w:hint="eastAsia" w:ascii="宋体" w:hAnsi="宋体" w:eastAsia="宋体" w:cs="宋体"/>
          <w:sz w:val="24"/>
          <w:szCs w:val="24"/>
          <w:lang w:val="en-US" w:eastAsia="zh-CN"/>
        </w:rPr>
        <w:t>（1）结合所学可知，1945年日本投降，中国收复台湾。（2）结合所学可知，中国对台政策是：和平统一，一国两制。（3）根据材料图二展示的紫荆花可知，是香港特别行政区的区旗。（4）根据所学可知，香港澳门的回归得益于“一国两制”伟大构想的提出。（5）材料二为大陆和台湾的关系是断绝交往，而材料三显示大陆和台湾的经济、文化等方面广泛交流。海峡两岸交往由断绝交往发展为经济、文化等方面的广泛交流。</w:t>
      </w:r>
    </w:p>
    <w:p>
      <w:pPr>
        <w:numPr>
          <w:ilvl w:val="0"/>
          <w:numId w:val="7"/>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（1）元朝；驻藏大臣。</w:t>
      </w:r>
    </w:p>
    <w:p>
      <w:pPr>
        <w:numPr>
          <w:ilvl w:val="0"/>
          <w:numId w:val="8"/>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一国两制、1997年7月1日；葡萄牙</w:t>
      </w:r>
    </w:p>
    <w:p>
      <w:pPr>
        <w:numPr>
          <w:ilvl w:val="0"/>
          <w:numId w:val="8"/>
        </w:numPr>
        <w:spacing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郑成功、《马关条约》、日本。</w:t>
      </w:r>
    </w:p>
    <w:p>
      <w:pPr>
        <w:numPr>
          <w:ilvl w:val="0"/>
          <w:numId w:val="8"/>
        </w:numPr>
        <w:spacing w:line="24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海峡交流基金会（海基会）成立；海峡两岸关系协会（海协会）成立；九二共识；江泽民的八项主张。坚持一个中国原则。</w:t>
      </w:r>
    </w:p>
    <w:p>
      <w:pPr>
        <w:numPr>
          <w:ilvl w:val="0"/>
          <w:numId w:val="0"/>
        </w:numPr>
        <w:spacing w:line="24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（5）民族区域自治制度。</w:t>
      </w:r>
    </w:p>
    <w:p>
      <w:pPr>
        <w:spacing w:line="240" w:lineRule="auto"/>
        <w:rPr>
          <w:rFonts w:hint="eastAsia" w:ascii="宋体" w:hAnsi="宋体" w:eastAsia="宋体" w:cs="宋体"/>
          <w:sz w:val="24"/>
          <w:szCs w:val="24"/>
          <w:lang w:val="en-US" w:eastAsia="zh-CN"/>
        </w:rPr>
      </w:pPr>
      <w:r>
        <w:rPr>
          <w:rFonts w:hint="eastAsia" w:ascii="宋体" w:hAnsi="宋体" w:eastAsia="宋体" w:cs="宋体"/>
          <w:b/>
          <w:bCs/>
          <w:color w:val="0000FF"/>
          <w:sz w:val="24"/>
          <w:szCs w:val="24"/>
          <w:lang w:val="en-US" w:eastAsia="zh-CN"/>
        </w:rPr>
        <w:t>解析：</w:t>
      </w:r>
      <w:r>
        <w:rPr>
          <w:rFonts w:hint="eastAsia" w:ascii="宋体" w:hAnsi="宋体" w:eastAsia="宋体" w:cs="宋体"/>
          <w:sz w:val="24"/>
          <w:szCs w:val="24"/>
          <w:lang w:val="en-US" w:eastAsia="zh-CN"/>
        </w:rPr>
        <w:t>（1）根据所学知识可知，元朝时期，为了加强对西藏的管辖，设置了宣政院，负责管理藏族地区的行政事务。1727年，清朝设置了驻藏大臣，代表中央政府与达赖、班禅共同管理西藏地区。（2）根据所学知识可知香港问题、澳门问题和台湾问题都是历史遗留下来的。解决这些问题，实现祖国统一，邓小平提出了“一国两制”的伟大构想。1997年7月1日，中英两国政府在香港如期举行香港政权交接仪式。香港正式回到了祖国的怀抱。1999年12月20日，中国和葡萄牙两国在澳门举行澳门政权交接仪式，中国正式恢复对澳门行使主权。（3）根据所学知识可知，明朝时期，荷兰殖民者侵占了我国的宝岛台湾。1662年，郑成功收复了台湾。1684年，清政府设置台湾府，隶属福建省。1895年，甲午中日战争中，清政府战败投降，被迫签订了《马关条约》，规定割澎湖列岛、台湾岛及其附属岛屿给日本。1945年，抗日战争胜利，台湾回归祖国。（4）根据所学知识可知，随着海峡两岸交流日趋密切，1990年台湾成立了海峡交流基金会，次年大陆成立海峡两岸关系协会。1992年，两会就“海峡两岸均坚持一个中国原则”达成共识。1995年，江泽民针对两岸关系等新情况，提出现阶段发展两岸关系、促进和平统一进程的八项主张。这是新时期实现两岸和平统一的前提条件。（5）根据所学知识可知，在筹建新中国的时候，中国共产党提出国内各民族一律平等，在少数民族聚居的地区，实行民族区域自治制度。这项制度成为我国的一项基本政治制度。</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1）元朝；驻藏大臣。（2）一国两制、1997年7月1日；葡萄牙。（3）郑成功、《马关条约》、日本。（4）海峡交流基金会（海基会）成立；海峡两岸关系协会（海协会）成立；九二共识；江泽民的八项主张。坚持一个中国原则。（5）民族区域自治制度。</w:t>
      </w:r>
    </w:p>
    <w:p>
      <w:pPr>
        <w:spacing w:line="240" w:lineRule="auto"/>
        <w:rPr>
          <w:rFonts w:hint="default" w:ascii="宋体" w:hAnsi="宋体" w:eastAsia="宋体" w:cs="宋体"/>
          <w:sz w:val="24"/>
          <w:szCs w:val="24"/>
          <w:lang w:val="en-US" w:eastAsia="zh-CN"/>
        </w:rPr>
      </w:pPr>
      <w:r>
        <w:rPr>
          <w:rFonts w:hint="eastAsia" w:ascii="宋体" w:hAnsi="宋体" w:eastAsia="宋体" w:cs="宋体"/>
          <w:b/>
          <w:bCs/>
          <w:color w:val="0000FF"/>
          <w:sz w:val="24"/>
          <w:szCs w:val="24"/>
          <w:lang w:val="en-US" w:eastAsia="zh-CN"/>
        </w:rPr>
        <w:t>解析：</w:t>
      </w:r>
      <w:r>
        <w:rPr>
          <w:rFonts w:hint="eastAsia" w:ascii="宋体" w:hAnsi="宋体" w:eastAsia="宋体" w:cs="宋体"/>
          <w:sz w:val="24"/>
          <w:szCs w:val="24"/>
          <w:lang w:val="en-US" w:eastAsia="zh-CN"/>
        </w:rPr>
        <w:t>（1）根据所学知识可知，元朝时期，为了加强对西藏的管辖，设置了宣政院，负责管理藏族地区的行政事务。1727年，清朝设置了驻藏大臣，代表中央政府与达赖、班禅共同管理西藏地区。（2）根据所学知识可知香港问题、澳门问题和台湾问题都是历史遗留下来的。解决这些问题，实现祖国统一，邓小平提出了“一国两制”的伟大构想。1997年7月1日，中英两国政府在香港如期举行香港政权交接仪式。香港正式回到了祖国的怀抱。1999年12月20日，中国和葡萄牙两国在澳门举行澳门政权交接仪式，中国正式恢复对澳门行使主权。（3）根据所学知识可知，明朝时期，荷兰殖民者侵占了我国的宝岛台湾。1662年，郑成功收复了台湾。1684年，清政府设置台湾府，隶属福建省。1895年，甲午中日战争中，清政府战败投降，被迫签订了《马关条约》，规定割澎湖列岛、台湾岛及其附属岛屿给日本。1945年，抗日战争胜利，台湾回归祖国。（4）根据所学知识可知，随着海峡两岸交流日趋密切，1990年台湾成立了海峡交流基金会，次年大陆成立海峡两岸关系协会。1992年，两会就“海峡两岸均坚持一个中国原则”达成共识。1995年，江泽民针对两岸关系等新情况，提出现阶段发展两岸关系、促进和平统一进程的八项主张。这是新时期实现两岸和平统一的前提条件。（5）根据所学知识可知，在筹建新中国的时候，中国共产党提出国内各民族一律平等，在少数民族聚居的地区，实行民族区域自治制度。这项制度成为我国的一项基本政治制度。</w:t>
      </w:r>
    </w:p>
    <w:p>
      <w:pPr>
        <w:spacing w:line="240" w:lineRule="auto"/>
        <w:rPr>
          <w:rFonts w:hint="eastAsia" w:ascii="宋体" w:hAnsi="宋体" w:eastAsia="宋体" w:cs="宋体"/>
          <w:sz w:val="24"/>
          <w:szCs w:val="24"/>
          <w:lang w:val="en-US" w:eastAsia="zh-CN"/>
        </w:rPr>
      </w:pPr>
    </w:p>
    <w:p>
      <w:pPr>
        <w:numPr>
          <w:ilvl w:val="0"/>
          <w:numId w:val="0"/>
        </w:numPr>
        <w:wordWrap/>
        <w:spacing w:beforeAutospacing="0" w:afterAutospacing="0" w:line="240" w:lineRule="auto"/>
        <w:ind w:leftChars="0"/>
        <w:jc w:val="both"/>
        <w:rPr>
          <w:rFonts w:hint="default" w:ascii="宋体" w:hAnsi="宋体" w:eastAsia="宋体" w:cs="宋体"/>
          <w:sz w:val="24"/>
          <w:szCs w:val="24"/>
          <w:lang w:val="en-US" w:eastAsia="zh-CN"/>
        </w:rPr>
      </w:pPr>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SimSun-ExtB"/>
    <w:panose1 w:val="00000000000000000000"/>
    <w:charset w:val="86"/>
    <w:family w:val="roman"/>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87F7E"/>
    <w:multiLevelType w:val="singleLevel"/>
    <w:tmpl w:val="8C287F7E"/>
    <w:lvl w:ilvl="0" w:tentative="0">
      <w:start w:val="2"/>
      <w:numFmt w:val="decimal"/>
      <w:suff w:val="nothing"/>
      <w:lvlText w:val="（%1）"/>
      <w:lvlJc w:val="left"/>
    </w:lvl>
  </w:abstractNum>
  <w:abstractNum w:abstractNumId="1">
    <w:nsid w:val="BD2E56DD"/>
    <w:multiLevelType w:val="singleLevel"/>
    <w:tmpl w:val="BD2E56DD"/>
    <w:lvl w:ilvl="0" w:tentative="0">
      <w:start w:val="13"/>
      <w:numFmt w:val="decimal"/>
      <w:suff w:val="nothing"/>
      <w:lvlText w:val="%1、"/>
      <w:lvlJc w:val="left"/>
    </w:lvl>
  </w:abstractNum>
  <w:abstractNum w:abstractNumId="2">
    <w:nsid w:val="C5804CD8"/>
    <w:multiLevelType w:val="singleLevel"/>
    <w:tmpl w:val="C5804CD8"/>
    <w:lvl w:ilvl="0" w:tentative="0">
      <w:start w:val="5"/>
      <w:numFmt w:val="decimal"/>
      <w:suff w:val="nothing"/>
      <w:lvlText w:val="（%1）"/>
      <w:lvlJc w:val="left"/>
    </w:lvl>
  </w:abstractNum>
  <w:abstractNum w:abstractNumId="3">
    <w:nsid w:val="D2C1172E"/>
    <w:multiLevelType w:val="singleLevel"/>
    <w:tmpl w:val="D2C1172E"/>
    <w:lvl w:ilvl="0" w:tentative="0">
      <w:start w:val="12"/>
      <w:numFmt w:val="decimal"/>
      <w:suff w:val="nothing"/>
      <w:lvlText w:val="%1、"/>
      <w:lvlJc w:val="left"/>
    </w:lvl>
  </w:abstractNum>
  <w:abstractNum w:abstractNumId="4">
    <w:nsid w:val="F4FC1EC3"/>
    <w:multiLevelType w:val="singleLevel"/>
    <w:tmpl w:val="F4FC1EC3"/>
    <w:lvl w:ilvl="0" w:tentative="0">
      <w:start w:val="1"/>
      <w:numFmt w:val="chineseCounting"/>
      <w:suff w:val="nothing"/>
      <w:lvlText w:val="%1、"/>
      <w:lvlJc w:val="left"/>
      <w:rPr>
        <w:rFonts w:hint="eastAsia"/>
      </w:rPr>
    </w:lvl>
  </w:abstractNum>
  <w:abstractNum w:abstractNumId="5">
    <w:nsid w:val="216F72D3"/>
    <w:multiLevelType w:val="singleLevel"/>
    <w:tmpl w:val="216F72D3"/>
    <w:lvl w:ilvl="0" w:tentative="0">
      <w:start w:val="2"/>
      <w:numFmt w:val="decimal"/>
      <w:suff w:val="nothing"/>
      <w:lvlText w:val="（%1）"/>
      <w:lvlJc w:val="left"/>
    </w:lvl>
  </w:abstractNum>
  <w:abstractNum w:abstractNumId="6">
    <w:nsid w:val="36354CDE"/>
    <w:multiLevelType w:val="singleLevel"/>
    <w:tmpl w:val="36354CDE"/>
    <w:lvl w:ilvl="0" w:tentative="0">
      <w:start w:val="2"/>
      <w:numFmt w:val="decimal"/>
      <w:suff w:val="nothing"/>
      <w:lvlText w:val="（%1）"/>
      <w:lvlJc w:val="left"/>
    </w:lvl>
  </w:abstractNum>
  <w:abstractNum w:abstractNumId="7">
    <w:nsid w:val="438A5C25"/>
    <w:multiLevelType w:val="singleLevel"/>
    <w:tmpl w:val="438A5C25"/>
    <w:lvl w:ilvl="0" w:tentative="0">
      <w:start w:val="1"/>
      <w:numFmt w:val="decimal"/>
      <w:suff w:val="nothing"/>
      <w:lvlText w:val="（%1）"/>
      <w:lvlJc w:val="left"/>
    </w:lvl>
  </w:abstractNum>
  <w:num w:numId="1">
    <w:abstractNumId w:val="4"/>
  </w:num>
  <w:num w:numId="2">
    <w:abstractNumId w:val="5"/>
  </w:num>
  <w:num w:numId="3">
    <w:abstractNumId w:val="3"/>
  </w:num>
  <w:num w:numId="4">
    <w:abstractNumId w:val="2"/>
  </w:num>
  <w:num w:numId="5">
    <w:abstractNumId w:val="7"/>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BFC0951"/>
    <w:rsid w:val="1BFC0951"/>
    <w:rsid w:val="32610672"/>
    <w:rsid w:val="46FE7E1C"/>
    <w:rsid w:val="56841F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AppData/Local/Temp/ksohtml123876/wps37.jpg" TargetMode="Externa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2020-04-23T08:02:00Z</dcterms:created>
  <dc:creator>机智的我</dc:creator>
  <cp:lastModifiedBy>Administrator</cp:lastModifiedBy>
  <dcterms:modified xsi:type="dcterms:W3CDTF">2020-08-10T13:53:22Z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