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right="0" w:firstLine="2100" w:firstLineChars="7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Style w:val="Strong"/>
          <w:rFonts w:asciiTheme="minorEastAsia" w:hAnsiTheme="minorEastAsia" w:cstheme="minorEastAsia" w:hint="eastAsia"/>
          <w:i w:val="0"/>
          <w:caps w:val="0"/>
          <w:color w:val="333333"/>
          <w:spacing w:val="8"/>
          <w:sz w:val="30"/>
          <w:szCs w:val="30"/>
          <w:shd w:val="clear" w:color="auto" w:fill="FFFFFF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11925300</wp:posOffset>
            </wp:positionV>
            <wp:extent cx="254000" cy="4191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942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Strong"/>
          <w:rFonts w:asciiTheme="minorEastAsia" w:hAnsiTheme="minorEastAsia" w:cstheme="minorEastAsia" w:hint="eastAsia"/>
          <w:i w:val="0"/>
          <w:caps w:val="0"/>
          <w:color w:val="333333"/>
          <w:spacing w:val="8"/>
          <w:sz w:val="30"/>
          <w:szCs w:val="30"/>
          <w:shd w:val="clear" w:color="auto" w:fill="FFFFFF"/>
          <w:lang w:val="en-US" w:eastAsia="zh-CN"/>
        </w:rPr>
        <w:t>七年级下第三单元习题（一）</w:t>
      </w:r>
      <w:bookmarkStart w:id="0" w:name="_GoBack"/>
      <w:bookmarkEnd w:id="0"/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default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asciiTheme="minorEastAsia" w:hAnsiTheme="minorEastAsia" w:cstheme="minorEastAsia" w:hint="eastAsia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一、选择题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210" w:right="0" w:hanging="210" w:hanging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1．某班同学在学习《明朝的统治》一课时，准备编写一个关于朱元璋的历史课本剧，剧本中不应该出现的是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       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A．定都应天府  B．废除丞相制度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C．设立“三司”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D．成立东厂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．电影《锦衣卫》涉及的史实发生在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A．秦朝 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B．隋朝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C．明朝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 D．清朝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210" w:right="0" w:hanging="210" w:hanging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．如果把“锦衣卫”、“东厂”、“军机处”、“文字狱”确定为一个学习单元，则主题应该是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            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）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A．专制统治的加强B．特务统治的强化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C．经济控制的嘉庆D．思想控制的加强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210" w:right="0" w:hanging="210" w:hanging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4.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《明太祖实录》：以后子孙做皇帝时，“并不许立丞相。臣下敢有奏请设立者，文武群臣即时劾奏，处以重刑。”朱元璋立下这条“祖训”的主要目的是（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A．提高效率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B．造福子孙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C．加强皇权   D．限制大臣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210" w:right="0" w:hanging="210" w:hanging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5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．“（明代读书人）只会按照固定的题目做没有原创性的文章。他们对‘四书’的内容甚至并不了解，但只要能背诵模范文，就可以应付考试。”造成这一现象是由于明朝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A．设立军机处  B．采用八股取士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C．废除丞相制度  D．设立厂卫机构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-6930" w:right="0" w:firstLine="6510" w:leftChars="-3300" w:rightChars="0" w:firstLineChars="3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6.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“封侯非我意，但愿海波平”表达了一位抗倭将领维护祖国海防安全的决心。他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right="0" w:firstLine="420" w:rightChars="0" w:firstLineChars="2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是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                     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 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A．鉴真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B．郑和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C．戚继光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D．郑成功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210" w:right="0" w:hanging="210" w:hanging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7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．“15世纪初，一位航海家七次远洋航海，留下千古佳话……这件开拓事业之所以名垂青史，是因为它依靠的不是坚船和利炮，而是宝船和友谊。”习总书记这段话中提到的航海家是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          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 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A．张骞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B．鉴真   C．郑和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D．戚继光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8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．明代，倭寇经常骚扰中国沿海地区。受命抗击倭寇的英雄人物是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 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A．戚继光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B．郑和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C．郑成功 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D．康熙帝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210" w:right="0" w:hanging="210" w:hanging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9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．“以势若游龙的身姿穿群山，越峻岭，奔腾万里，浩然大气，堪称一部以建筑写就的中华民族的史诗。”与这段描述有关的中国古代建筑是（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A．都江堰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B．隋大运河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C．明长城 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D．北京故宫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210" w:right="0" w:hanging="210" w:hanging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10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下图是紫禁城，也称故宫。是我国明清两朝的皇宫，也是世界上现存规模最大最完整的古代木结构宫廷建筑群。为了突出皇权至上，建筑艺术家们用艺术手法，巧妙地处理了建筑、美术等领域之间的内在关系，设计出了一条神秘奇特的中轴线。上述材料能说明紫禁城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     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                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eastAsia="zh-CN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44" name="图片 24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042760" name="图片 24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eastAsia="zh-CN"/>
        </w:rPr>
        <w:drawing>
          <wp:inline distT="0" distB="0" distL="114300" distR="114300">
            <wp:extent cx="3347085" cy="1394460"/>
            <wp:effectExtent l="0" t="0" r="5715" b="15240"/>
            <wp:docPr id="53" name="图片 53" descr="dbbbbaa7a2ffacd7ea9e281453cc1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396120" name="图片 53" descr="dbbbbaa7a2ffacd7ea9e281453cc16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47085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①体现了劳动人民的智慧②展示了高超的建筑技艺 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③凸显了皇权的至高无上④蕴含了平等的思想理念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A．①②③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B．①②④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C．①③④ 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D．②③④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240" w:lineRule="auto"/>
        <w:ind w:left="436" w:right="0" w:hanging="210" w:leftChars="0" w:rightChars="0" w:hangingChars="100"/>
        <w:jc w:val="both"/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11.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这部书是中国历史上一部重要的科学技术著作，其特点是图文并茂、注重实际、重视实践。外国学者称这部书为“中国17世纪的工艺百科全书”。“这部书”是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                     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240" w:lineRule="auto"/>
        <w:ind w:left="225" w:right="0" w:firstLine="6720" w:leftChars="107" w:rightChars="0" w:firstLineChars="3200"/>
        <w:jc w:val="both"/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  <w:lang w:eastAsia="zh-CN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right="0" w:firstLine="210" w:leftChars="0" w:rightChars="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A．明代末年一部重要的农业科学巨著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right="0" w:firstLine="210" w:leftChars="0" w:rightChars="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B．明朝时期一部手工业生产技术专著      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C．明代中后期规模空前的药物学著作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D．关于农业和手工业生产的科技巨著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2．我国古代科学技术成就辉煌。下列科技著作与其作者的搭配，正确的是（ 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A．《齐民要术》——李时珍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B．《天工开物》——贾思想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C．《本草纲目》——宋应星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D．《农政全书》——徐光启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6930" w:right="0" w:hanging="6930" w:hangingChars="33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3．明代医药学家李时珍用毕生精力编写，被西方国家称为“东方医学巨典”的著作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right="0" w:firstLine="420" w:firstLineChars="2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是                                                       （    ）                                              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  <w:lang w:eastAsia="zh-CN"/>
        </w:rPr>
      </w:pPr>
      <w:r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  <w:lang w:eastAsia="zh-CN"/>
        </w:rPr>
        <w:drawing>
          <wp:inline distT="0" distB="0" distL="114300" distR="114300">
            <wp:extent cx="4336415" cy="1412875"/>
            <wp:effectExtent l="0" t="0" r="6985" b="15875"/>
            <wp:docPr id="50" name="图片 50" descr="4397c3b2709ce0dabe581e8acd99f7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591193" name="图片 50" descr="4397c3b2709ce0dabe581e8acd99f7a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6415" cy="141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210" w:right="0" w:hanging="210" w:hanging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4．这部著作详尽地记述了中国古代农业、手工业的生产技术和生产过程，被誉为“中国17世纪的工艺百科全书”。这部著作是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《水经注》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B．《齐民要术》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C．《农政全书》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D．《天工开物》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15.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徐光启是明末科学家，他撰写的一部中国古代农学的集大成著作是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A．《农政全书》  B．《本草纲目》  C．《天工开物》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D．《齐民要术》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/>
          <w:bCs/>
          <w:i w:val="0"/>
          <w:caps w:val="0"/>
          <w:color w:val="333333"/>
          <w:spacing w:val="8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i w:val="0"/>
          <w:caps w:val="0"/>
          <w:color w:val="333333"/>
          <w:spacing w:val="8"/>
          <w:sz w:val="21"/>
          <w:szCs w:val="21"/>
          <w:lang w:val="en-US" w:eastAsia="zh-CN"/>
        </w:rPr>
        <w:t>二、材料解析题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16.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材料一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罢宰相不设，拆中书省之政归六部，以尚书任天下事，侍郎贰（副）之，而殿阁大学士只备顾司。帝自操威柄，学士鲜所参决。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材料二 明朝洪武（明太祖年号）年间，有一天，大学士宋濂在家中宴请宾客。第二天，明太祖问宋濂，昨天请了些什么人？做了些什么菜？喝了什么酒？宋濂如实回答。明太祖听后说：“你说的全对，没有欺骗我。”说完，拿出一张图。宋濂一看，是昨天家中宴请宾客的座位情况，不禁吓出一身冷汗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请回答：</w:t>
      </w:r>
    </w:p>
    <w:p>
      <w:pPr>
        <w:pStyle w:val="NormalWeb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材料一中叙述的是何时之事？文中的“帝”指谁？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right="0" w:rightChars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right="0" w:rightChars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right="0" w:rightChars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left="0" w:right="0" w:firstLine="0" w:leftChars="0" w:firstLineChars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该材料反映了明朝官制有哪些变化?材料中的“六部”指哪六个部门？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right="0" w:rightChars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right="0" w:rightChars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right="0" w:rightChars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left="0" w:right="0" w:firstLine="0" w:leftChars="0" w:firstLineChars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材料一中“帝自操威柄，学士鲜所参决”说明什么问题？这一做法有何作用？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right="0" w:rightChars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right="0" w:rightChars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right="0" w:rightChars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right="0" w:rightChars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（4）材料二中监视大学士宋濂的是什么人？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17.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阅读下列材料，回答问题。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材料一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今之海寇，动计数万，借托言倭奴，而其实出于日本者不过数千，其余皆中国之赤子无赖者入而附之者。   ——（明）胡宪宗《筹海图编》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材料二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寇与商同是人，市通则寇转而为商，市禁则商转而为寇。  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3360" w:firstLineChars="16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——（明）谢杰《虔台倭纂》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材料三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滨海细民，以海禁过严，生理（活）日促（艰难），转而从盗。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3570" w:firstLineChars="170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——（明）赵文华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材料四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“封侯非我意，但愿海波平。”    ——戚继光《韬铃深处》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材料五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明穆宗、神宗时实行较开放灵活的政策，由于海禁开放，刺激了海上贸易的发展、私人海上贸易进入了一个新的阶段，呈现出一片繁荣景象，所谓的“倭患”邑烟消云散。   ——樊树志《国史概要》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请回答：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（1）结合课堂所学与上述材料，你认为“倭患”由哪些人构成？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（2）材料中认为造成倭患严重的根源是什么？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（3）材料四表达了戚继光的什么意愿（不得用材料中的原话作答）？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（4）他最突出的功绩是什么？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18.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读图回答问题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3263265</wp:posOffset>
            </wp:positionH>
            <wp:positionV relativeFrom="paragraph">
              <wp:posOffset>61595</wp:posOffset>
            </wp:positionV>
            <wp:extent cx="1959610" cy="1317625"/>
            <wp:effectExtent l="0" t="0" r="2540" b="15875"/>
            <wp:wrapSquare wrapText="bothSides"/>
            <wp:docPr id="5" name="图片 5" descr="de8b754f4dbb9f677cef7c95bf7107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478852" name="图片 5" descr="de8b754f4dbb9f677cef7c95bf71072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59610" cy="131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（1）在图中的框内填出明长城的东西端点。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（2）明朝为什么重修长城？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（3）你认为长城的修建会产生哪些作用？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lang w:val="en-US" w:eastAsia="zh-CN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lang w:val="en-US" w:eastAsia="zh-CN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lang w:val="en-US" w:eastAsia="zh-CN"/>
        </w:rPr>
      </w:pPr>
    </w:p>
    <w:p>
      <w:pPr>
        <w:pStyle w:val="NormalWeb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default"/>
          <w:b w:val="0"/>
          <w:i w:val="0"/>
          <w:caps w:val="0"/>
          <w:color w:val="333333"/>
          <w:spacing w:val="8"/>
          <w:sz w:val="21"/>
          <w:szCs w:val="21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1991360</wp:posOffset>
            </wp:positionH>
            <wp:positionV relativeFrom="paragraph">
              <wp:posOffset>31750</wp:posOffset>
            </wp:positionV>
            <wp:extent cx="2103755" cy="1148080"/>
            <wp:effectExtent l="0" t="0" r="10795" b="13970"/>
            <wp:wrapSquare wrapText="bothSides"/>
            <wp:docPr id="8" name="图片 8" descr="5821faf611295b92ae7b35c41faa1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713253" name="图片 8" descr="5821faf611295b92ae7b35c41faa14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03755" cy="1148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阅读材料回答问题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材料一 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FF0000"/>
          <w:spacing w:val="8"/>
          <w:sz w:val="21"/>
          <w:szCs w:val="21"/>
          <w:shd w:val="clear" w:color="auto" w:fill="FFFFFF"/>
        </w:rPr>
        <w:t> 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7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421700" name="图片 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材料二 “开辟荆榛逐荷夷，十年始克复先基。田横尚有三千士，茹苦间关不忍离。”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       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——郑成功《复台诗》 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eastAsia="zh-CN"/>
        </w:rPr>
        <w:t>（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上述材料记载的是哪一重大历史事件？“逐荷夷”发生在哪一年？简要评价郑成功。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eastAsia="zh-CN"/>
        </w:rPr>
        <w:t>（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ascii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清政府是如何加强对台湾的管辖的？有何作用？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333333"/>
          <w:spacing w:val="8"/>
          <w:sz w:val="25"/>
          <w:szCs w:val="25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333333"/>
          <w:spacing w:val="8"/>
          <w:sz w:val="25"/>
          <w:szCs w:val="25"/>
        </w:rPr>
      </w:pPr>
    </w:p>
    <w:p/>
    <w:p/>
    <w:p/>
    <w:p/>
    <w:p/>
    <w:p/>
    <w:p/>
    <w:p/>
    <w:p/>
    <w:p/>
    <w:p/>
    <w:p/>
    <w:p/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参考答案：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hAnsiTheme="minorEastAsia" w:cstheme="minorEastAsia" w:hint="default"/>
          <w:b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asciiTheme="minorEastAsia" w:hAnsiTheme="minorEastAsia" w:cstheme="minorEastAsia" w:hint="eastAsia"/>
          <w:b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一.选择题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right="0"/>
        <w:jc w:val="both"/>
        <w:rPr>
          <w:rFonts w:ascii="Microsoft YaHei UI" w:eastAsia="Microsoft YaHei UI" w:hAnsi="Microsoft YaHei UI" w:cs="Microsoft YaHei UI" w:hint="eastAsia"/>
          <w:b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1D </w:t>
      </w:r>
      <w:r>
        <w:rPr>
          <w:rFonts w:ascii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C</w:t>
      </w:r>
      <w:r>
        <w:rPr>
          <w:rFonts w:ascii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 3</w:t>
      </w: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A</w:t>
      </w:r>
      <w:r>
        <w:rPr>
          <w:rFonts w:ascii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 4</w:t>
      </w: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C </w:t>
      </w:r>
      <w:r>
        <w:rPr>
          <w:rFonts w:ascii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B </w:t>
      </w:r>
      <w:r>
        <w:rPr>
          <w:rFonts w:ascii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C </w:t>
      </w:r>
      <w:r>
        <w:rPr>
          <w:rFonts w:ascii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7</w:t>
      </w: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C</w:t>
      </w:r>
      <w:r>
        <w:rPr>
          <w:rFonts w:ascii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 8</w:t>
      </w: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A</w:t>
      </w:r>
      <w:r>
        <w:rPr>
          <w:rFonts w:ascii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 9</w:t>
      </w: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C </w:t>
      </w:r>
      <w:r>
        <w:rPr>
          <w:rFonts w:ascii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10</w:t>
      </w: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A</w:t>
      </w:r>
      <w:r>
        <w:rPr>
          <w:rFonts w:ascii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 1</w:t>
      </w: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1D </w:t>
      </w:r>
      <w:r>
        <w:rPr>
          <w:rFonts w:ascii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2D </w:t>
      </w:r>
      <w:r>
        <w:rPr>
          <w:rFonts w:ascii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3B </w:t>
      </w:r>
      <w:r>
        <w:rPr>
          <w:rFonts w:ascii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4D </w:t>
      </w:r>
      <w:r>
        <w:rPr>
          <w:rFonts w:ascii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15</w:t>
      </w:r>
      <w:r>
        <w:rPr>
          <w:rFonts w:asciiTheme="minorEastAsia" w:eastAsiaTheme="minorEastAsia" w:hAnsiTheme="minorEastAsia" w:cstheme="minorEastAsia" w:hint="eastAsia"/>
          <w:b/>
          <w:bCs w:val="0"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A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hAnsiTheme="minorEastAsia" w:cstheme="minorEastAsia" w:hint="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asciiTheme="minorEastAsia" w:hAnsiTheme="minorEastAsia" w:cstheme="minorEastAsia" w:hint="eastAsia"/>
          <w:b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二.材料解析题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16.</w:t>
      </w: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（1）明朝；明太祖朱元璋。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（2）中央撤销中书省和丞相之职，权分六部。吏、户、礼、兵、刑、工六部。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315" w:lineRule="atLeast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（3）一切权力都集中到皇帝手中。加强了君主集权。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（4）锦衣卫 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ascii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17.</w:t>
      </w: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（1）倭患由一些日本的武士、商人和一些中国的奸商、生活困难的百姓勾结而成。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840" w:right="0" w:hanging="630" w:leftChars="100" w:hangingChars="300"/>
        <w:jc w:val="both"/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（2）材料中认为造成倭患严重的根源是明朝实行严厉的海禁政策，造成海上贸易受阻，一些商人和百姓失去生财之道。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（3）戚继光驱逐倭寇、保卫海防、拯救百姓于水火，不追求个人功名的意愿。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（4）驱逐了东南沿海的倭寇。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18.</w:t>
      </w: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（1）东鸭绿江 西 嘉峪关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210" w:firstLineChars="100"/>
        <w:jc w:val="both"/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（2）防御北方蒙古贵族的侵犯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630" w:right="0" w:hanging="420" w:leftChars="100" w:hangingChars="200"/>
        <w:jc w:val="both"/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（3）防御蒙古族的入侵，也成为各民族交往的纽带。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840" w:right="0" w:hanging="840" w:hangingChars="400"/>
        <w:jc w:val="both"/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1"/>
          <w:szCs w:val="21"/>
          <w:lang w:val="en-US" w:eastAsia="zh-CN"/>
        </w:rPr>
        <w:t>19.</w:t>
      </w:r>
      <w:r>
        <w:rPr>
          <w:rFonts w:asciiTheme="minorEastAsia" w:hAnsiTheme="minorEastAsia" w:cstheme="minorEastAsia" w:hint="eastAsia"/>
          <w:b w:val="0"/>
          <w:bCs w:val="0"/>
          <w:color w:val="auto"/>
          <w:sz w:val="21"/>
          <w:szCs w:val="21"/>
          <w:lang w:val="en-US" w:eastAsia="zh-CN"/>
        </w:rPr>
        <w:t>（1）</w:t>
      </w:r>
      <w:r>
        <w:rPr>
          <w:rStyle w:val="Strong"/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郑成功打败荷兰殖民者，收复台湾。1662年。郑成功是我国历史上的民族英雄。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661" w:right="0" w:hanging="420" w:leftChars="115" w:hangingChars="200"/>
        <w:jc w:val="both"/>
        <w:rPr>
          <w:rFonts w:hint="eastAsia"/>
          <w:lang w:eastAsia="zh-CN"/>
        </w:rPr>
      </w:pPr>
      <w:r>
        <w:rPr>
          <w:rFonts w:ascii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eastAsia="zh-CN"/>
        </w:rPr>
        <w:t>（</w:t>
      </w:r>
      <w:r>
        <w:rPr>
          <w:rFonts w:ascii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ascii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eastAsia="zh-CN"/>
        </w:rPr>
        <w:t>）</w:t>
      </w:r>
      <w:r>
        <w:rPr>
          <w:rStyle w:val="Strong"/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1684年，设台湾府，隶属福建省，1885年台湾正式建省，成为中国的一个行省。加强了台湾同祖国内地的联系，巩固了祖国的东南海防，台湾的社会经济发展也步入了新的历史时期。</w:t>
      </w:r>
    </w:p>
    <w:sectPr>
      <w:footerReference w:type="default" r:id="rId11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98D8597"/>
    <w:multiLevelType w:val="singleLevel"/>
    <w:tmpl w:val="998D8597"/>
    <w:lvl w:ilvl="0">
      <w:start w:val="1"/>
      <w:numFmt w:val="decimal"/>
      <w:suff w:val="nothing"/>
      <w:lvlText w:val="（%1）"/>
      <w:lvlJc w:val="left"/>
    </w:lvl>
  </w:abstractNum>
  <w:abstractNum w:abstractNumId="1">
    <w:nsid w:val="5C0F6538"/>
    <w:multiLevelType w:val="singleLevel"/>
    <w:tmpl w:val="5C0F6538"/>
    <w:lvl w:ilvl="0">
      <w:start w:val="1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F32E5E"/>
    <w:rsid w:val="0F931C17"/>
    <w:rsid w:val="10182493"/>
    <w:rsid w:val="1CD75119"/>
    <w:rsid w:val="23D33CA5"/>
    <w:rsid w:val="26E779E0"/>
    <w:rsid w:val="3A01300C"/>
    <w:rsid w:val="46F4796D"/>
    <w:rsid w:val="50B25C1A"/>
    <w:rsid w:val="5398089E"/>
    <w:rsid w:val="77A6764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Strong">
    <w:name w:val="Strong"/>
    <w:basedOn w:val="DefaultParagraphFont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footer" Target="footer1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2020-05-27T13:27:00Z</dcterms:created>
  <dcterms:modified xsi:type="dcterms:W3CDTF">2020-06-17T09:25:13Z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