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95135D" w:rsidRPr="009C23A6" w:rsidP="009C23A6">
      <w:pPr>
        <w:ind w:firstLine="360" w:firstLineChars="100"/>
        <w:jc w:val="center"/>
        <w:rPr>
          <w:rFonts w:asciiTheme="majorEastAsia" w:eastAsiaTheme="majorEastAsia" w:hAnsiTheme="majorEastAsia"/>
          <w:b/>
          <w:sz w:val="36"/>
          <w:szCs w:val="24"/>
        </w:rPr>
      </w:pPr>
      <w:r>
        <w:rPr>
          <w:rFonts w:asciiTheme="majorEastAsia" w:eastAsiaTheme="majorEastAsia" w:hAnsiTheme="majorEastAsia" w:hint="eastAsia"/>
          <w:b/>
          <w:sz w:val="36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9pt;height:22pt;margin-top:822pt;margin-left:896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r w:rsidRPr="009C23A6">
        <w:rPr>
          <w:rFonts w:asciiTheme="majorEastAsia" w:eastAsiaTheme="majorEastAsia" w:hAnsiTheme="majorEastAsia" w:hint="eastAsia"/>
          <w:b/>
          <w:sz w:val="36"/>
          <w:szCs w:val="24"/>
        </w:rPr>
        <w:t>《夏商周时期：早期国家的产生与社会变革》单元检测题</w:t>
      </w:r>
    </w:p>
    <w:p w:rsidR="006A381C" w:rsidRPr="009C23A6" w:rsidP="00B923F8">
      <w:pPr>
        <w:rPr>
          <w:rFonts w:asciiTheme="majorEastAsia" w:eastAsiaTheme="majorEastAsia" w:hAnsiTheme="majorEastAsia"/>
          <w:b/>
          <w:sz w:val="24"/>
          <w:szCs w:val="24"/>
        </w:rPr>
      </w:pPr>
      <w:r w:rsidRPr="009C23A6">
        <w:rPr>
          <w:rFonts w:asciiTheme="majorEastAsia" w:eastAsiaTheme="majorEastAsia" w:hAnsiTheme="majorEastAsia" w:hint="eastAsia"/>
          <w:b/>
          <w:sz w:val="24"/>
          <w:szCs w:val="24"/>
        </w:rPr>
        <w:t>一、选择题</w:t>
      </w:r>
    </w:p>
    <w:p w:rsidR="00552574" w:rsidRPr="009C23A6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1．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“天下为家”取代“天下为公”是什么制度的开始</w:t>
      </w:r>
    </w:p>
    <w:p w:rsidR="00552574" w:rsidRPr="009C23A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A．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分封制</w:t>
      </w:r>
      <w:r w:rsidRPr="009C23A6">
        <w:rPr>
          <w:rFonts w:asciiTheme="majorEastAsia" w:eastAsiaTheme="majorEastAsia" w:hAnsiTheme="majorEastAsia"/>
          <w:sz w:val="24"/>
          <w:szCs w:val="24"/>
        </w:rPr>
        <w:tab/>
        <w:t>B．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郡县制</w:t>
      </w:r>
      <w:r w:rsidRPr="009C23A6">
        <w:rPr>
          <w:rFonts w:asciiTheme="majorEastAsia" w:eastAsiaTheme="majorEastAsia" w:hAnsiTheme="majorEastAsia"/>
          <w:sz w:val="24"/>
          <w:szCs w:val="24"/>
        </w:rPr>
        <w:tab/>
        <w:t>C．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世袭制</w:t>
      </w:r>
      <w:r w:rsidRPr="009C23A6">
        <w:rPr>
          <w:rFonts w:asciiTheme="majorEastAsia" w:eastAsiaTheme="majorEastAsia" w:hAnsiTheme="majorEastAsia"/>
          <w:sz w:val="24"/>
          <w:szCs w:val="24"/>
        </w:rPr>
        <w:tab/>
        <w:t>D．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禅让制</w:t>
      </w:r>
    </w:p>
    <w:p w:rsidR="00552574" w:rsidRPr="009C23A6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2．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春秋时期，频繁的战争演绎了丰富多彩的历史，也为我们留下了诸多可供借鉴的智慧典故。今天，我们常用成语“退避三舍”来形容通过退让来避免冲突。这个成语出自这一时期下列哪场战役</w:t>
      </w:r>
    </w:p>
    <w:p w:rsidR="00552574" w:rsidRPr="009C23A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A．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邲之战</w:t>
      </w:r>
      <w:r w:rsidRPr="009C23A6">
        <w:rPr>
          <w:rFonts w:asciiTheme="majorEastAsia" w:eastAsiaTheme="majorEastAsia" w:hAnsiTheme="majorEastAsia"/>
          <w:sz w:val="24"/>
          <w:szCs w:val="24"/>
        </w:rPr>
        <w:tab/>
        <w:t>B．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濮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之战</w:t>
      </w:r>
      <w:r w:rsidRPr="009C23A6">
        <w:rPr>
          <w:rFonts w:asciiTheme="majorEastAsia" w:eastAsiaTheme="majorEastAsia" w:hAnsiTheme="majorEastAsia"/>
          <w:sz w:val="24"/>
          <w:szCs w:val="24"/>
        </w:rPr>
        <w:tab/>
        <w:t>C．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泓水之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战</w:t>
      </w:r>
      <w:r w:rsidRPr="009C23A6">
        <w:rPr>
          <w:rFonts w:asciiTheme="majorEastAsia" w:eastAsiaTheme="majorEastAsia" w:hAnsiTheme="majorEastAsia"/>
          <w:sz w:val="24"/>
          <w:szCs w:val="24"/>
        </w:rPr>
        <w:tab/>
        <w:t>D．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槜李之战</w:t>
      </w:r>
    </w:p>
    <w:p w:rsidR="00552574" w:rsidRPr="009C23A6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3．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“居上位者只要重视礼,百姓就不敢不恭敬；居上位者只要重视义,百姓就不敢不顺从；居上位者只要重视信，百姓就不敢不用真情来对待你。”材料体现的是（</w:t>
      </w:r>
      <w:r w:rsidRPr="009C23A6">
        <w:rPr>
          <w:rFonts w:asciiTheme="majorEastAsia" w:eastAsiaTheme="majorEastAsia" w:hAnsiTheme="majorEastAsia"/>
          <w:sz w:val="24"/>
          <w:szCs w:val="24"/>
        </w:rPr>
        <w:t xml:space="preserve">    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）</w:t>
      </w:r>
    </w:p>
    <w:p w:rsidR="00552574" w:rsidRPr="009C23A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A．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道家思想</w:t>
      </w:r>
      <w:r w:rsidRPr="009C23A6">
        <w:rPr>
          <w:rFonts w:asciiTheme="majorEastAsia" w:eastAsiaTheme="majorEastAsia" w:hAnsiTheme="majorEastAsia"/>
          <w:sz w:val="24"/>
          <w:szCs w:val="24"/>
        </w:rPr>
        <w:tab/>
        <w:t>B．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儒家思想</w:t>
      </w:r>
      <w:r w:rsidRPr="009C23A6">
        <w:rPr>
          <w:rFonts w:asciiTheme="majorEastAsia" w:eastAsiaTheme="majorEastAsia" w:hAnsiTheme="majorEastAsia"/>
          <w:sz w:val="24"/>
          <w:szCs w:val="24"/>
        </w:rPr>
        <w:tab/>
        <w:t>C．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墨家思想</w:t>
      </w:r>
      <w:r w:rsidRPr="009C23A6">
        <w:rPr>
          <w:rFonts w:asciiTheme="majorEastAsia" w:eastAsiaTheme="majorEastAsia" w:hAnsiTheme="majorEastAsia"/>
          <w:sz w:val="24"/>
          <w:szCs w:val="24"/>
        </w:rPr>
        <w:tab/>
        <w:t>D．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法家思想</w:t>
      </w:r>
    </w:p>
    <w:p w:rsidR="00552574" w:rsidRPr="009C23A6">
      <w:pPr>
        <w:spacing w:line="360" w:lineRule="auto"/>
        <w:jc w:val="left"/>
        <w:textAlignment w:val="center"/>
        <w:rPr>
          <w:rFonts w:asciiTheme="majorEastAsia" w:eastAsiaTheme="majorEastAsia" w:hAnsiTheme="majorEastAsia" w:cs="Calibri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4．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春秋战国是我国的社会大变革时期，围绕如何治理国家，各派学者发表了各自的看法，其中代表道家学派的是（</w:t>
      </w:r>
      <w:r w:rsidRPr="009C23A6">
        <w:rPr>
          <w:rFonts w:asciiTheme="majorEastAsia" w:eastAsiaTheme="majorEastAsia" w:hAnsiTheme="majorEastAsia" w:cs="Calibri"/>
          <w:sz w:val="24"/>
          <w:szCs w:val="24"/>
        </w:rPr>
        <w:t xml:space="preserve">     ）</w:t>
      </w:r>
    </w:p>
    <w:p w:rsidR="00552574" w:rsidRPr="009C23A6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A．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用仁政治理天下</w:t>
      </w:r>
      <w:r w:rsidRPr="009C23A6">
        <w:rPr>
          <w:rFonts w:asciiTheme="majorEastAsia" w:eastAsiaTheme="majorEastAsia" w:hAnsiTheme="majorEastAsia"/>
          <w:sz w:val="24"/>
          <w:szCs w:val="24"/>
        </w:rPr>
        <w:t xml:space="preserve">    B．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进行改革，依法治国</w:t>
      </w:r>
    </w:p>
    <w:p w:rsidR="00552574" w:rsidRPr="009C23A6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C．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顺其自然，无为而治</w:t>
      </w:r>
      <w:r w:rsidRPr="009C23A6">
        <w:rPr>
          <w:rFonts w:asciiTheme="majorEastAsia" w:eastAsiaTheme="majorEastAsia" w:hAnsiTheme="majorEastAsia"/>
          <w:sz w:val="24"/>
          <w:szCs w:val="24"/>
        </w:rPr>
        <w:t xml:space="preserve">    D．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兼爱、非功，选举贤能的人治理国家</w:t>
      </w:r>
    </w:p>
    <w:p w:rsidR="00552574" w:rsidRPr="009C23A6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5．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下面关于甲骨文的叙述正确的有</w:t>
      </w:r>
      <w:r w:rsidRPr="009C23A6">
        <w:rPr>
          <w:rFonts w:asciiTheme="majorEastAsia" w:eastAsiaTheme="majorEastAsia" w:hAnsiTheme="majorEastAsia"/>
          <w:sz w:val="24"/>
          <w:szCs w:val="24"/>
        </w:rPr>
        <w:t>（ ）</w:t>
      </w:r>
    </w:p>
    <w:p w:rsidR="00552574" w:rsidRPr="009C23A6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①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商朝刻写在龟甲或兽骨上的文字称为甲骨文</w:t>
      </w:r>
      <w:r w:rsidRPr="009C23A6">
        <w:rPr>
          <w:rFonts w:asciiTheme="majorEastAsia" w:eastAsiaTheme="majorEastAsia" w:hAnsiTheme="majorEastAsia"/>
          <w:sz w:val="24"/>
          <w:szCs w:val="24"/>
        </w:rPr>
        <w:t>　　②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甲骨文是一种比较成熟的文字</w:t>
      </w:r>
      <w:r w:rsidRPr="009C23A6">
        <w:rPr>
          <w:rFonts w:asciiTheme="majorEastAsia" w:eastAsiaTheme="majorEastAsia" w:hAnsiTheme="majorEastAsia"/>
          <w:sz w:val="24"/>
          <w:szCs w:val="24"/>
        </w:rPr>
        <w:t>　　③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甲骨文内容是研究商朝历史的重要资料</w:t>
      </w:r>
      <w:r w:rsidRPr="009C23A6">
        <w:rPr>
          <w:rFonts w:asciiTheme="majorEastAsia" w:eastAsiaTheme="majorEastAsia" w:hAnsiTheme="majorEastAsia"/>
          <w:sz w:val="24"/>
          <w:szCs w:val="24"/>
        </w:rPr>
        <w:t>　　④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甲骨文开始于夏朝，兴盛于商朝</w:t>
      </w:r>
    </w:p>
    <w:p w:rsidR="00552574" w:rsidRPr="009C23A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A．①②③</w:t>
      </w:r>
      <w:r w:rsidRPr="009C23A6">
        <w:rPr>
          <w:rFonts w:asciiTheme="majorEastAsia" w:eastAsiaTheme="majorEastAsia" w:hAnsiTheme="majorEastAsia"/>
          <w:sz w:val="24"/>
          <w:szCs w:val="24"/>
        </w:rPr>
        <w:tab/>
        <w:t>B．②③④</w:t>
      </w:r>
      <w:r w:rsidRPr="009C23A6">
        <w:rPr>
          <w:rFonts w:asciiTheme="majorEastAsia" w:eastAsiaTheme="majorEastAsia" w:hAnsiTheme="majorEastAsia"/>
          <w:sz w:val="24"/>
          <w:szCs w:val="24"/>
        </w:rPr>
        <w:tab/>
        <w:t>C．①②③④</w:t>
      </w:r>
      <w:r w:rsidRPr="009C23A6">
        <w:rPr>
          <w:rFonts w:asciiTheme="majorEastAsia" w:eastAsiaTheme="majorEastAsia" w:hAnsiTheme="majorEastAsia"/>
          <w:sz w:val="24"/>
          <w:szCs w:val="24"/>
        </w:rPr>
        <w:tab/>
        <w:t>D．①②④</w:t>
      </w:r>
    </w:p>
    <w:p w:rsidR="00552574" w:rsidRPr="009C23A6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6．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打着“尊天子，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攘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四夷”的旗号，号令诸侯，成为春秋时期第一个霸主的是（  ）</w:t>
      </w:r>
    </w:p>
    <w:p w:rsidR="00552574" w:rsidRPr="009C23A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A．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齐桓公</w:t>
      </w:r>
      <w:r w:rsidRPr="009C23A6">
        <w:rPr>
          <w:rFonts w:asciiTheme="majorEastAsia" w:eastAsiaTheme="majorEastAsia" w:hAnsiTheme="majorEastAsia"/>
          <w:sz w:val="24"/>
          <w:szCs w:val="24"/>
        </w:rPr>
        <w:tab/>
        <w:t>B．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晋文公</w:t>
      </w:r>
      <w:r w:rsidRPr="009C23A6">
        <w:rPr>
          <w:rFonts w:asciiTheme="majorEastAsia" w:eastAsiaTheme="majorEastAsia" w:hAnsiTheme="majorEastAsia"/>
          <w:sz w:val="24"/>
          <w:szCs w:val="24"/>
        </w:rPr>
        <w:tab/>
        <w:t>C．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秦穆公</w:t>
      </w:r>
      <w:r w:rsidRPr="009C23A6">
        <w:rPr>
          <w:rFonts w:asciiTheme="majorEastAsia" w:eastAsiaTheme="majorEastAsia" w:hAnsiTheme="majorEastAsia"/>
          <w:sz w:val="24"/>
          <w:szCs w:val="24"/>
        </w:rPr>
        <w:tab/>
        <w:t>D．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楚庄王</w:t>
      </w:r>
    </w:p>
    <w:p w:rsidR="00552574" w:rsidRPr="009C23A6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7．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春秋战国时期思想特征主要表现为(     )</w:t>
      </w:r>
    </w:p>
    <w:p w:rsidR="00552574" w:rsidRPr="009C23A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A．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尊王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攘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夷</w:t>
      </w:r>
      <w:r w:rsidRPr="009C23A6">
        <w:rPr>
          <w:rFonts w:asciiTheme="majorEastAsia" w:eastAsiaTheme="majorEastAsia" w:hAnsiTheme="majorEastAsia"/>
          <w:sz w:val="24"/>
          <w:szCs w:val="24"/>
        </w:rPr>
        <w:tab/>
        <w:t>B．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富国强兵</w:t>
      </w:r>
      <w:r w:rsidRPr="009C23A6">
        <w:rPr>
          <w:rFonts w:asciiTheme="majorEastAsia" w:eastAsiaTheme="majorEastAsia" w:hAnsiTheme="majorEastAsia"/>
          <w:sz w:val="24"/>
          <w:szCs w:val="24"/>
        </w:rPr>
        <w:tab/>
        <w:t>C．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实现统一</w:t>
      </w:r>
      <w:r w:rsidRPr="009C23A6">
        <w:rPr>
          <w:rFonts w:asciiTheme="majorEastAsia" w:eastAsiaTheme="majorEastAsia" w:hAnsiTheme="majorEastAsia"/>
          <w:sz w:val="24"/>
          <w:szCs w:val="24"/>
        </w:rPr>
        <w:tab/>
        <w:t>D．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百家争鸣</w:t>
      </w:r>
    </w:p>
    <w:p w:rsidR="00180915" w:rsidRPr="009C23A6" w:rsidP="001E3B7E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8．</w:t>
      </w:r>
      <w:r w:rsidRPr="009C23A6">
        <w:rPr>
          <w:rFonts w:asciiTheme="majorEastAsia" w:eastAsiaTheme="majorEastAsia" w:hAnsiTheme="majorEastAsia" w:hint="eastAsia"/>
          <w:sz w:val="24"/>
          <w:szCs w:val="24"/>
        </w:rPr>
        <w:t>相传端午节源于纪念一位战国时期伟大的爱国诗人，其作品中所反映出来的爱国主义思想和上下求索精神，</w:t>
      </w:r>
      <w:r w:rsidRPr="009C23A6">
        <w:rPr>
          <w:rFonts w:asciiTheme="majorEastAsia" w:eastAsiaTheme="majorEastAsia" w:hAnsiTheme="majorEastAsia" w:hint="eastAsia"/>
          <w:sz w:val="24"/>
          <w:szCs w:val="24"/>
        </w:rPr>
        <w:t>融汇</w:t>
      </w:r>
      <w:r w:rsidRPr="009C23A6">
        <w:rPr>
          <w:rFonts w:asciiTheme="majorEastAsia" w:eastAsiaTheme="majorEastAsia" w:hAnsiTheme="majorEastAsia" w:hint="eastAsia"/>
          <w:sz w:val="24"/>
          <w:szCs w:val="24"/>
        </w:rPr>
        <w:t>成湖湘文化的重要特征。这位诗人是</w:t>
      </w:r>
    </w:p>
    <w:p w:rsidR="00180915" w:rsidRPr="009C23A6" w:rsidP="001E3B7E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9C23A6">
        <w:rPr>
          <w:rFonts w:asciiTheme="majorEastAsia" w:eastAsiaTheme="majorEastAsia" w:hAnsiTheme="majorEastAsia" w:hint="eastAsia"/>
          <w:sz w:val="24"/>
          <w:szCs w:val="24"/>
        </w:rPr>
        <w:t>A．王船山          B．贾谊         C．屈原       D．曾国藩</w:t>
      </w:r>
    </w:p>
    <w:p w:rsidR="00E92113" w:rsidRPr="009C23A6" w:rsidP="001949FA">
      <w:pPr>
        <w:spacing w:line="360" w:lineRule="auto"/>
        <w:rPr>
          <w:rFonts w:asciiTheme="majorEastAsia" w:eastAsiaTheme="majorEastAsia" w:hAnsiTheme="majorEastAsia"/>
          <w:noProof/>
          <w:sz w:val="24"/>
          <w:szCs w:val="24"/>
        </w:rPr>
      </w:pPr>
      <w:r w:rsidRPr="009C23A6">
        <w:rPr>
          <w:rFonts w:asciiTheme="majorEastAsia" w:eastAsiaTheme="majorEastAsia" w:hAnsiTheme="majorEastAsia" w:hint="eastAsia"/>
          <w:sz w:val="24"/>
          <w:szCs w:val="24"/>
        </w:rPr>
        <w:t>9．</w:t>
      </w:r>
      <w:r w:rsidRPr="009C23A6">
        <w:rPr>
          <w:rFonts w:asciiTheme="majorEastAsia" w:eastAsiaTheme="majorEastAsia" w:hAnsiTheme="majorEastAsia" w:hint="eastAsia"/>
          <w:noProof/>
          <w:sz w:val="24"/>
          <w:szCs w:val="24"/>
        </w:rPr>
        <w:t>春秋战国时期，各种思想流派纷呈。如“苟可以强国，不法其故；苟可以利民，不循于礼”；“杨氏为我，是无君也。墨氏兼爱，是无父也。无父无君，是禽兽也”；“桂可食，故伐之；漆可用，故割之。人皆知有用之用，而莫知无用之用也”。请按顺序指出它们所属派别依次为</w:t>
      </w:r>
    </w:p>
    <w:p w:rsidR="001949FA" w:rsidRPr="009C23A6" w:rsidP="001949FA">
      <w:pPr>
        <w:spacing w:line="360" w:lineRule="auto"/>
        <w:rPr>
          <w:rFonts w:asciiTheme="majorEastAsia" w:eastAsiaTheme="majorEastAsia" w:hAnsiTheme="majorEastAsia"/>
          <w:noProof/>
          <w:sz w:val="24"/>
          <w:szCs w:val="24"/>
        </w:rPr>
      </w:pPr>
      <w:r w:rsidRPr="009C23A6">
        <w:rPr>
          <w:rFonts w:asciiTheme="majorEastAsia" w:eastAsiaTheme="majorEastAsia" w:hAnsiTheme="majorEastAsia" w:hint="eastAsia"/>
          <w:noProof/>
          <w:sz w:val="24"/>
          <w:szCs w:val="24"/>
        </w:rPr>
        <w:t>A．法、儒、道                   B．法、道、儒</w:t>
      </w:r>
    </w:p>
    <w:p w:rsidR="00E92113" w:rsidRPr="009C23A6" w:rsidP="001949FA">
      <w:pPr>
        <w:spacing w:line="360" w:lineRule="auto"/>
        <w:rPr>
          <w:rFonts w:asciiTheme="majorEastAsia" w:eastAsiaTheme="majorEastAsia" w:hAnsiTheme="majorEastAsia"/>
          <w:noProof/>
          <w:sz w:val="24"/>
          <w:szCs w:val="24"/>
        </w:rPr>
      </w:pPr>
      <w:r w:rsidRPr="009C23A6">
        <w:rPr>
          <w:rFonts w:asciiTheme="majorEastAsia" w:eastAsiaTheme="majorEastAsia" w:hAnsiTheme="majorEastAsia" w:hint="eastAsia"/>
          <w:noProof/>
          <w:sz w:val="24"/>
          <w:szCs w:val="24"/>
        </w:rPr>
        <w:t>C．儒、道、法                   D．道、法、儒</w:t>
      </w:r>
    </w:p>
    <w:p w:rsidR="00552574" w:rsidRPr="009C23A6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10．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“它是全世界迄今为止，年代最久，唯一存留，以无坝引水为特征的宏大水利工程，并由此使四川成为天府之国．”这个“宏大的水利工程”是指（　　）</w:t>
      </w:r>
    </w:p>
    <w:p w:rsidR="00552574" w:rsidRPr="009C23A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A．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灵渠</w:t>
      </w:r>
      <w:r w:rsidRPr="009C23A6">
        <w:rPr>
          <w:rFonts w:asciiTheme="majorEastAsia" w:eastAsiaTheme="majorEastAsia" w:hAnsiTheme="majorEastAsia"/>
          <w:sz w:val="24"/>
          <w:szCs w:val="24"/>
        </w:rPr>
        <w:tab/>
        <w:t>B．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白渠</w:t>
      </w:r>
      <w:r w:rsidRPr="009C23A6">
        <w:rPr>
          <w:rFonts w:asciiTheme="majorEastAsia" w:eastAsiaTheme="majorEastAsia" w:hAnsiTheme="majorEastAsia"/>
          <w:sz w:val="24"/>
          <w:szCs w:val="24"/>
        </w:rPr>
        <w:tab/>
        <w:t>C．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都江堰</w:t>
      </w:r>
      <w:r w:rsidRPr="009C23A6">
        <w:rPr>
          <w:rFonts w:asciiTheme="majorEastAsia" w:eastAsiaTheme="majorEastAsia" w:hAnsiTheme="majorEastAsia"/>
          <w:sz w:val="24"/>
          <w:szCs w:val="24"/>
        </w:rPr>
        <w:tab/>
        <w:t>D．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赵州桥</w:t>
      </w:r>
    </w:p>
    <w:p w:rsidR="00552574" w:rsidRPr="009C23A6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11．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夏、商、西周三朝灭亡的共同原因是</w:t>
      </w:r>
    </w:p>
    <w:p w:rsidR="00552574" w:rsidRPr="009C23A6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A．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建国者没有打好基础</w:t>
      </w:r>
      <w:r w:rsidRPr="009C23A6">
        <w:rPr>
          <w:rFonts w:asciiTheme="majorEastAsia" w:eastAsiaTheme="majorEastAsia" w:hAnsiTheme="majorEastAsia"/>
          <w:sz w:val="24"/>
          <w:szCs w:val="24"/>
        </w:rPr>
        <w:t xml:space="preserve">    B．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最后一个国君昏庸残暴</w:t>
      </w:r>
    </w:p>
    <w:p w:rsidR="00552574" w:rsidRPr="009C23A6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C．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不注意与周边少数民族的关系</w:t>
      </w:r>
      <w:r w:rsidRPr="009C23A6">
        <w:rPr>
          <w:rFonts w:asciiTheme="majorEastAsia" w:eastAsiaTheme="majorEastAsia" w:hAnsiTheme="majorEastAsia"/>
          <w:sz w:val="24"/>
          <w:szCs w:val="24"/>
        </w:rPr>
        <w:t xml:space="preserve">    D．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内部发生严重的叛乱</w:t>
      </w:r>
    </w:p>
    <w:p w:rsidR="00552574" w:rsidRPr="009C23A6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12．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“封邦建国，以藩屏周”为了稳定西周统治，扩大统治范围，西周实行（    ）</w:t>
      </w:r>
    </w:p>
    <w:p w:rsidR="00552574" w:rsidRPr="009C23A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A．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王位世袭制</w:t>
      </w:r>
      <w:r w:rsidRPr="009C23A6">
        <w:rPr>
          <w:rFonts w:asciiTheme="majorEastAsia" w:eastAsiaTheme="majorEastAsia" w:hAnsiTheme="majorEastAsia"/>
          <w:sz w:val="24"/>
          <w:szCs w:val="24"/>
        </w:rPr>
        <w:tab/>
        <w:t>B．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分封制</w:t>
      </w:r>
      <w:r w:rsidRPr="009C23A6">
        <w:rPr>
          <w:rFonts w:asciiTheme="majorEastAsia" w:eastAsiaTheme="majorEastAsia" w:hAnsiTheme="majorEastAsia"/>
          <w:sz w:val="24"/>
          <w:szCs w:val="24"/>
        </w:rPr>
        <w:tab/>
        <w:t>C．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郡县制</w:t>
      </w:r>
      <w:r w:rsidRPr="009C23A6">
        <w:rPr>
          <w:rFonts w:asciiTheme="majorEastAsia" w:eastAsiaTheme="majorEastAsia" w:hAnsiTheme="majorEastAsia"/>
          <w:sz w:val="24"/>
          <w:szCs w:val="24"/>
        </w:rPr>
        <w:tab/>
        <w:t>D．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刺史制度</w:t>
      </w:r>
    </w:p>
    <w:p w:rsidR="00552574" w:rsidRPr="009C23A6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13．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成语是中国独有的语言形式,体现了中华民族几千年积淀下来的智慧和价值观。在一代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代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国人心中,不断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明确着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我们该做什么,不该做什么。在下列成语典故中不应该做的是</w:t>
      </w:r>
    </w:p>
    <w:p w:rsidR="00552574" w:rsidRPr="009C23A6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A．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卧薪尝胆</w:t>
      </w:r>
      <w:r w:rsidRPr="009C23A6">
        <w:rPr>
          <w:rFonts w:asciiTheme="majorEastAsia" w:eastAsiaTheme="majorEastAsia" w:hAnsiTheme="majorEastAsia"/>
          <w:sz w:val="24"/>
          <w:szCs w:val="24"/>
        </w:rPr>
        <w:t xml:space="preserve">    B．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退避三舍</w:t>
      </w:r>
      <w:r w:rsidRPr="009C23A6">
        <w:rPr>
          <w:rFonts w:asciiTheme="majorEastAsia" w:eastAsiaTheme="majorEastAsia" w:hAnsiTheme="majorEastAsia"/>
          <w:sz w:val="24"/>
          <w:szCs w:val="24"/>
        </w:rPr>
        <w:t xml:space="preserve">    C．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毛遂自荐</w:t>
      </w:r>
      <w:r w:rsidRPr="009C23A6">
        <w:rPr>
          <w:rFonts w:asciiTheme="majorEastAsia" w:eastAsiaTheme="majorEastAsia" w:hAnsiTheme="majorEastAsia"/>
          <w:sz w:val="24"/>
          <w:szCs w:val="24"/>
        </w:rPr>
        <w:t xml:space="preserve">    D．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纸上谈兵</w:t>
      </w:r>
    </w:p>
    <w:p w:rsidR="00552574" w:rsidRPr="009C23A6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14．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商朝的司母戊鼎是</w:t>
      </w:r>
    </w:p>
    <w:p w:rsidR="00552574" w:rsidRPr="009C23A6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A．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青铜器</w:t>
      </w:r>
      <w:r w:rsidR="002F7626">
        <w:rPr>
          <w:rFonts w:asciiTheme="majorEastAsia" w:eastAsiaTheme="majorEastAsia" w:hAnsiTheme="majorEastAsia" w:cs="宋体" w:hint="eastAsia"/>
          <w:sz w:val="24"/>
          <w:szCs w:val="24"/>
        </w:rPr>
        <w:t xml:space="preserve"> </w:t>
      </w:r>
      <w:r w:rsidR="002F7626">
        <w:rPr>
          <w:rFonts w:asciiTheme="majorEastAsia" w:eastAsiaTheme="majorEastAsia" w:hAnsiTheme="majorEastAsia" w:cs="宋体"/>
          <w:sz w:val="24"/>
          <w:szCs w:val="24"/>
        </w:rPr>
        <w:t xml:space="preserve">  </w:t>
      </w:r>
      <w:r w:rsidRPr="009C23A6">
        <w:rPr>
          <w:rFonts w:asciiTheme="majorEastAsia" w:eastAsiaTheme="majorEastAsia" w:hAnsiTheme="majorEastAsia"/>
          <w:sz w:val="24"/>
          <w:szCs w:val="24"/>
        </w:rPr>
        <w:t>B．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彩陶</w:t>
      </w:r>
      <w:r w:rsidR="002F7626">
        <w:rPr>
          <w:rFonts w:asciiTheme="majorEastAsia" w:eastAsiaTheme="majorEastAsia" w:hAnsiTheme="majorEastAsia" w:cs="宋体" w:hint="eastAsia"/>
          <w:sz w:val="24"/>
          <w:szCs w:val="24"/>
        </w:rPr>
        <w:t xml:space="preserve"> </w:t>
      </w:r>
      <w:r w:rsidR="002F7626">
        <w:rPr>
          <w:rFonts w:asciiTheme="majorEastAsia" w:eastAsiaTheme="majorEastAsia" w:hAnsiTheme="majorEastAsia" w:cs="宋体"/>
          <w:sz w:val="24"/>
          <w:szCs w:val="24"/>
        </w:rPr>
        <w:t xml:space="preserve">   </w:t>
      </w:r>
      <w:r w:rsidRPr="009C23A6">
        <w:rPr>
          <w:rFonts w:asciiTheme="majorEastAsia" w:eastAsiaTheme="majorEastAsia" w:hAnsiTheme="majorEastAsia"/>
          <w:sz w:val="24"/>
          <w:szCs w:val="24"/>
        </w:rPr>
        <w:t>C．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石器</w:t>
      </w:r>
      <w:r w:rsidR="002F7626">
        <w:rPr>
          <w:rFonts w:asciiTheme="majorEastAsia" w:eastAsiaTheme="majorEastAsia" w:hAnsiTheme="majorEastAsia" w:cs="宋体" w:hint="eastAsia"/>
          <w:sz w:val="24"/>
          <w:szCs w:val="24"/>
        </w:rPr>
        <w:t xml:space="preserve"> </w:t>
      </w:r>
      <w:r w:rsidR="002F7626">
        <w:rPr>
          <w:rFonts w:asciiTheme="majorEastAsia" w:eastAsiaTheme="majorEastAsia" w:hAnsiTheme="majorEastAsia" w:cs="宋体"/>
          <w:sz w:val="24"/>
          <w:szCs w:val="24"/>
        </w:rPr>
        <w:t xml:space="preserve">    </w:t>
      </w:r>
      <w:r w:rsidRPr="009C23A6">
        <w:rPr>
          <w:rFonts w:asciiTheme="majorEastAsia" w:eastAsiaTheme="majorEastAsia" w:hAnsiTheme="majorEastAsia"/>
          <w:sz w:val="24"/>
          <w:szCs w:val="24"/>
        </w:rPr>
        <w:t>D．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铁器</w:t>
      </w:r>
    </w:p>
    <w:p w:rsidR="00552574" w:rsidRPr="009C23A6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15．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为了打破“学在官府”、贵族垄断教育的局面，孔子</w:t>
      </w:r>
    </w:p>
    <w:p w:rsidR="00552574" w:rsidRPr="009C23A6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A．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提出“仁”的学说</w:t>
      </w:r>
      <w:r w:rsidR="002F7626">
        <w:rPr>
          <w:rFonts w:asciiTheme="majorEastAsia" w:eastAsiaTheme="majorEastAsia" w:hAnsiTheme="majorEastAsia" w:cs="宋体" w:hint="eastAsia"/>
          <w:sz w:val="24"/>
          <w:szCs w:val="24"/>
        </w:rPr>
        <w:t xml:space="preserve"> </w:t>
      </w:r>
      <w:r w:rsidR="002F7626">
        <w:rPr>
          <w:rFonts w:asciiTheme="majorEastAsia" w:eastAsiaTheme="majorEastAsia" w:hAnsiTheme="majorEastAsia" w:cs="宋体"/>
          <w:sz w:val="24"/>
          <w:szCs w:val="24"/>
        </w:rPr>
        <w:t xml:space="preserve">   </w:t>
      </w:r>
      <w:r w:rsidRPr="009C23A6">
        <w:rPr>
          <w:rFonts w:asciiTheme="majorEastAsia" w:eastAsiaTheme="majorEastAsia" w:hAnsiTheme="majorEastAsia"/>
          <w:sz w:val="24"/>
          <w:szCs w:val="24"/>
        </w:rPr>
        <w:t>B．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主张“为政以德”</w:t>
      </w:r>
      <w:r w:rsidR="002F7626">
        <w:rPr>
          <w:rFonts w:asciiTheme="majorEastAsia" w:eastAsiaTheme="majorEastAsia" w:hAnsiTheme="majorEastAsia" w:cs="宋体" w:hint="eastAsia"/>
          <w:sz w:val="24"/>
          <w:szCs w:val="24"/>
        </w:rPr>
        <w:t xml:space="preserve"> </w:t>
      </w:r>
      <w:r w:rsidR="002F7626">
        <w:rPr>
          <w:rFonts w:asciiTheme="majorEastAsia" w:eastAsiaTheme="majorEastAsia" w:hAnsiTheme="majorEastAsia" w:cs="宋体"/>
          <w:sz w:val="24"/>
          <w:szCs w:val="24"/>
        </w:rPr>
        <w:t xml:space="preserve"> </w:t>
      </w:r>
      <w:r w:rsidRPr="009C23A6">
        <w:rPr>
          <w:rFonts w:asciiTheme="majorEastAsia" w:eastAsiaTheme="majorEastAsia" w:hAnsiTheme="majorEastAsia"/>
          <w:sz w:val="24"/>
          <w:szCs w:val="24"/>
        </w:rPr>
        <w:t>C．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创办私学</w:t>
      </w:r>
      <w:r w:rsidR="002F7626">
        <w:rPr>
          <w:rFonts w:asciiTheme="majorEastAsia" w:eastAsiaTheme="majorEastAsia" w:hAnsiTheme="majorEastAsia" w:cs="宋体" w:hint="eastAsia"/>
          <w:sz w:val="24"/>
          <w:szCs w:val="24"/>
        </w:rPr>
        <w:t xml:space="preserve"> </w:t>
      </w:r>
      <w:r w:rsidR="002F7626">
        <w:rPr>
          <w:rFonts w:asciiTheme="majorEastAsia" w:eastAsiaTheme="majorEastAsia" w:hAnsiTheme="majorEastAsia" w:cs="宋体"/>
          <w:sz w:val="24"/>
          <w:szCs w:val="24"/>
        </w:rPr>
        <w:t xml:space="preserve"> </w:t>
      </w:r>
      <w:r w:rsidRPr="009C23A6">
        <w:rPr>
          <w:rFonts w:asciiTheme="majorEastAsia" w:eastAsiaTheme="majorEastAsia" w:hAnsiTheme="majorEastAsia"/>
          <w:sz w:val="24"/>
          <w:szCs w:val="24"/>
        </w:rPr>
        <w:t>D．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主张学生“当仁不让于师”</w:t>
      </w:r>
    </w:p>
    <w:p w:rsidR="00552574" w:rsidRPr="009C23A6">
      <w:pPr>
        <w:spacing w:line="360" w:lineRule="auto"/>
        <w:jc w:val="left"/>
        <w:textAlignment w:val="center"/>
        <w:rPr>
          <w:rFonts w:asciiTheme="majorEastAsia" w:eastAsiaTheme="majorEastAsia" w:hAnsiTheme="majorEastAsia" w:cs="Calibri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16．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战国时期，形成了许多学派，纷纷提出自己的见解，宣传自己的主张，涌现出一批具有开创性的思想家，出现了“百家争鸣”的局面。推动战国时期百家争鸣局面出现的根本原因是</w:t>
      </w:r>
      <w:r w:rsidRPr="009C23A6">
        <w:rPr>
          <w:rFonts w:asciiTheme="majorEastAsia" w:eastAsiaTheme="majorEastAsia" w:hAnsiTheme="majorEastAsia" w:cs="Calibri"/>
          <w:sz w:val="24"/>
          <w:szCs w:val="24"/>
        </w:rPr>
        <w:t xml:space="preserve">    (    )</w:t>
      </w:r>
    </w:p>
    <w:p w:rsidR="00552574" w:rsidRPr="009C23A6" w:rsidP="002F7626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A．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频繁的争霸战争</w:t>
      </w:r>
      <w:r w:rsidR="002F7626">
        <w:rPr>
          <w:rFonts w:asciiTheme="majorEastAsia" w:eastAsiaTheme="majorEastAsia" w:hAnsiTheme="majorEastAsia" w:cs="宋体" w:hint="eastAsia"/>
          <w:sz w:val="24"/>
          <w:szCs w:val="24"/>
        </w:rPr>
        <w:t xml:space="preserve"> </w:t>
      </w:r>
      <w:r w:rsidR="002F7626">
        <w:rPr>
          <w:rFonts w:asciiTheme="majorEastAsia" w:eastAsiaTheme="majorEastAsia" w:hAnsiTheme="majorEastAsia" w:cs="宋体"/>
          <w:sz w:val="24"/>
          <w:szCs w:val="24"/>
        </w:rPr>
        <w:t xml:space="preserve">   </w:t>
      </w:r>
      <w:r w:rsidRPr="009C23A6">
        <w:rPr>
          <w:rFonts w:asciiTheme="majorEastAsia" w:eastAsiaTheme="majorEastAsia" w:hAnsiTheme="majorEastAsia"/>
          <w:sz w:val="24"/>
          <w:szCs w:val="24"/>
        </w:rPr>
        <w:t>B．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井田制的瓦解</w:t>
      </w:r>
      <w:r w:rsidR="002F7626">
        <w:rPr>
          <w:rFonts w:asciiTheme="majorEastAsia" w:eastAsiaTheme="majorEastAsia" w:hAnsiTheme="majorEastAsia" w:cs="宋体" w:hint="eastAsia"/>
          <w:sz w:val="24"/>
          <w:szCs w:val="24"/>
        </w:rPr>
        <w:t xml:space="preserve"> </w:t>
      </w:r>
      <w:r w:rsidR="002F7626">
        <w:rPr>
          <w:rFonts w:asciiTheme="majorEastAsia" w:eastAsiaTheme="majorEastAsia" w:hAnsiTheme="majorEastAsia" w:cs="宋体"/>
          <w:sz w:val="24"/>
          <w:szCs w:val="24"/>
        </w:rPr>
        <w:t xml:space="preserve"> </w:t>
      </w:r>
      <w:r w:rsidRPr="009C23A6">
        <w:rPr>
          <w:rFonts w:asciiTheme="majorEastAsia" w:eastAsiaTheme="majorEastAsia" w:hAnsiTheme="majorEastAsia"/>
          <w:sz w:val="24"/>
          <w:szCs w:val="24"/>
        </w:rPr>
        <w:t>C．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社会大变革</w:t>
      </w:r>
      <w:r w:rsidR="002F7626">
        <w:rPr>
          <w:rFonts w:asciiTheme="majorEastAsia" w:eastAsiaTheme="majorEastAsia" w:hAnsiTheme="majorEastAsia" w:cs="宋体" w:hint="eastAsia"/>
          <w:sz w:val="24"/>
          <w:szCs w:val="24"/>
        </w:rPr>
        <w:t xml:space="preserve"> </w:t>
      </w:r>
      <w:r w:rsidR="002F7626">
        <w:rPr>
          <w:rFonts w:asciiTheme="majorEastAsia" w:eastAsiaTheme="majorEastAsia" w:hAnsiTheme="majorEastAsia" w:cs="宋体"/>
          <w:sz w:val="24"/>
          <w:szCs w:val="24"/>
        </w:rPr>
        <w:t xml:space="preserve">     </w:t>
      </w:r>
      <w:r w:rsidRPr="009C23A6">
        <w:rPr>
          <w:rFonts w:asciiTheme="majorEastAsia" w:eastAsiaTheme="majorEastAsia" w:hAnsiTheme="majorEastAsia"/>
          <w:sz w:val="24"/>
          <w:szCs w:val="24"/>
        </w:rPr>
        <w:t>D．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新兴地主阶级的产生</w:t>
      </w:r>
    </w:p>
    <w:p w:rsidR="00552574" w:rsidRPr="009C23A6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17．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下列属于西周时期诸侯对周王的义务的是</w:t>
      </w:r>
    </w:p>
    <w:p w:rsidR="00552574" w:rsidRPr="009C23A6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 w:cs="宋体"/>
          <w:sz w:val="24"/>
          <w:szCs w:val="24"/>
        </w:rPr>
        <w:t>①进献贡物</w:t>
      </w:r>
      <w:r w:rsidR="002F7626">
        <w:rPr>
          <w:rFonts w:asciiTheme="majorEastAsia" w:eastAsiaTheme="majorEastAsia" w:hAnsiTheme="majorEastAsia" w:cs="宋体" w:hint="eastAsia"/>
          <w:sz w:val="24"/>
          <w:szCs w:val="24"/>
        </w:rPr>
        <w:t xml:space="preserve"> 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②缴纳租赋</w:t>
      </w:r>
      <w:r w:rsidR="002F7626">
        <w:rPr>
          <w:rFonts w:asciiTheme="majorEastAsia" w:eastAsiaTheme="majorEastAsia" w:hAnsiTheme="majorEastAsia" w:cs="宋体" w:hint="eastAsia"/>
          <w:sz w:val="24"/>
          <w:szCs w:val="24"/>
        </w:rPr>
        <w:t xml:space="preserve"> 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③服从调兵</w:t>
      </w:r>
      <w:r w:rsidR="002F7626">
        <w:rPr>
          <w:rFonts w:asciiTheme="majorEastAsia" w:eastAsiaTheme="majorEastAsia" w:hAnsiTheme="majorEastAsia" w:cs="宋体" w:hint="eastAsia"/>
          <w:sz w:val="24"/>
          <w:szCs w:val="24"/>
        </w:rPr>
        <w:t xml:space="preserve"> </w:t>
      </w:r>
      <w:r w:rsidR="002F7626">
        <w:rPr>
          <w:rFonts w:asciiTheme="majorEastAsia" w:eastAsiaTheme="majorEastAsia" w:hAnsiTheme="majorEastAsia" w:cs="宋体"/>
          <w:sz w:val="24"/>
          <w:szCs w:val="24"/>
        </w:rPr>
        <w:t xml:space="preserve"> 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④服从命令</w:t>
      </w:r>
    </w:p>
    <w:p w:rsidR="00552574" w:rsidRPr="009C23A6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A．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①②③④</w:t>
      </w:r>
      <w:r w:rsidR="002F7626">
        <w:rPr>
          <w:rFonts w:asciiTheme="majorEastAsia" w:eastAsiaTheme="majorEastAsia" w:hAnsiTheme="majorEastAsia" w:cs="宋体" w:hint="eastAsia"/>
          <w:sz w:val="24"/>
          <w:szCs w:val="24"/>
        </w:rPr>
        <w:t xml:space="preserve"> </w:t>
      </w:r>
      <w:r w:rsidR="002F7626">
        <w:rPr>
          <w:rFonts w:asciiTheme="majorEastAsia" w:eastAsiaTheme="majorEastAsia" w:hAnsiTheme="majorEastAsia" w:cs="宋体"/>
          <w:sz w:val="24"/>
          <w:szCs w:val="24"/>
        </w:rPr>
        <w:t xml:space="preserve">   </w:t>
      </w:r>
      <w:r w:rsidRPr="009C23A6">
        <w:rPr>
          <w:rFonts w:asciiTheme="majorEastAsia" w:eastAsiaTheme="majorEastAsia" w:hAnsiTheme="majorEastAsia"/>
          <w:sz w:val="24"/>
          <w:szCs w:val="24"/>
        </w:rPr>
        <w:t>B．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①②④</w:t>
      </w:r>
      <w:r w:rsidR="002F7626">
        <w:rPr>
          <w:rFonts w:asciiTheme="majorEastAsia" w:eastAsiaTheme="majorEastAsia" w:hAnsiTheme="majorEastAsia" w:cs="宋体" w:hint="eastAsia"/>
          <w:sz w:val="24"/>
          <w:szCs w:val="24"/>
        </w:rPr>
        <w:t xml:space="preserve"> </w:t>
      </w:r>
      <w:r w:rsidRPr="009C23A6">
        <w:rPr>
          <w:rFonts w:asciiTheme="majorEastAsia" w:eastAsiaTheme="majorEastAsia" w:hAnsiTheme="majorEastAsia"/>
          <w:sz w:val="24"/>
          <w:szCs w:val="24"/>
        </w:rPr>
        <w:t>C．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②③④</w:t>
      </w:r>
      <w:r w:rsidR="002F7626">
        <w:rPr>
          <w:rFonts w:asciiTheme="majorEastAsia" w:eastAsiaTheme="majorEastAsia" w:hAnsiTheme="majorEastAsia" w:cs="宋体" w:hint="eastAsia"/>
          <w:sz w:val="24"/>
          <w:szCs w:val="24"/>
        </w:rPr>
        <w:t xml:space="preserve"> </w:t>
      </w:r>
      <w:r w:rsidR="002F7626">
        <w:rPr>
          <w:rFonts w:asciiTheme="majorEastAsia" w:eastAsiaTheme="majorEastAsia" w:hAnsiTheme="majorEastAsia" w:cs="宋体"/>
          <w:sz w:val="24"/>
          <w:szCs w:val="24"/>
        </w:rPr>
        <w:t xml:space="preserve"> </w:t>
      </w:r>
      <w:r w:rsidRPr="009C23A6">
        <w:rPr>
          <w:rFonts w:asciiTheme="majorEastAsia" w:eastAsiaTheme="majorEastAsia" w:hAnsiTheme="majorEastAsia"/>
          <w:sz w:val="24"/>
          <w:szCs w:val="24"/>
        </w:rPr>
        <w:t>D．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①③④</w:t>
      </w:r>
    </w:p>
    <w:p w:rsidR="00552574" w:rsidRPr="009C23A6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18．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春秋时期，很多城市开设商品交换市场，越来越广泛地流通的货币是</w:t>
      </w:r>
      <w:r w:rsidRPr="009C23A6">
        <w:rPr>
          <w:rFonts w:asciiTheme="majorEastAsia" w:eastAsiaTheme="majorEastAsia" w:hAnsiTheme="majorEastAsia"/>
          <w:sz w:val="24"/>
          <w:szCs w:val="24"/>
        </w:rPr>
        <w:t>（   ）</w:t>
      </w:r>
    </w:p>
    <w:p w:rsidR="00552574" w:rsidRPr="009C23A6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A．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贝壳货币</w:t>
      </w:r>
      <w:r w:rsidRPr="009C23A6">
        <w:rPr>
          <w:rFonts w:asciiTheme="majorEastAsia" w:eastAsiaTheme="majorEastAsia" w:hAnsiTheme="majorEastAsia"/>
          <w:sz w:val="24"/>
          <w:szCs w:val="24"/>
        </w:rPr>
        <w:t xml:space="preserve">    B．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实物货币</w:t>
      </w:r>
      <w:r w:rsidRPr="009C23A6">
        <w:rPr>
          <w:rFonts w:asciiTheme="majorEastAsia" w:eastAsiaTheme="majorEastAsia" w:hAnsiTheme="majorEastAsia"/>
          <w:sz w:val="24"/>
          <w:szCs w:val="24"/>
        </w:rPr>
        <w:t xml:space="preserve">    C．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金属货币</w:t>
      </w:r>
      <w:r w:rsidRPr="009C23A6">
        <w:rPr>
          <w:rFonts w:asciiTheme="majorEastAsia" w:eastAsiaTheme="majorEastAsia" w:hAnsiTheme="majorEastAsia"/>
          <w:sz w:val="24"/>
          <w:szCs w:val="24"/>
        </w:rPr>
        <w:t xml:space="preserve">    D．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纸币</w:t>
      </w:r>
    </w:p>
    <w:p w:rsidR="00552574" w:rsidRPr="009C23A6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19．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春秋时期，社会经济有很大的发展的最主要原因是</w:t>
      </w:r>
    </w:p>
    <w:p w:rsidR="00552574" w:rsidRPr="009C23A6">
      <w:pPr>
        <w:tabs>
          <w:tab w:val="left" w:pos="4153"/>
        </w:tabs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A．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铁制农具和牛耕出现</w:t>
      </w:r>
      <w:r w:rsidRPr="009C23A6">
        <w:rPr>
          <w:rFonts w:asciiTheme="majorEastAsia" w:eastAsiaTheme="majorEastAsia" w:hAnsiTheme="majorEastAsia"/>
          <w:sz w:val="24"/>
          <w:szCs w:val="24"/>
        </w:rPr>
        <w:tab/>
        <w:t>B．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水利工程兴修</w:t>
      </w:r>
    </w:p>
    <w:p w:rsidR="00552574" w:rsidRPr="009C23A6">
      <w:pPr>
        <w:tabs>
          <w:tab w:val="left" w:pos="4153"/>
        </w:tabs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C．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青铜器的制造和使用</w:t>
      </w:r>
      <w:r w:rsidRPr="009C23A6">
        <w:rPr>
          <w:rFonts w:asciiTheme="majorEastAsia" w:eastAsiaTheme="majorEastAsia" w:hAnsiTheme="majorEastAsia"/>
          <w:sz w:val="24"/>
          <w:szCs w:val="24"/>
        </w:rPr>
        <w:tab/>
        <w:t>D．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甲骨文的发现</w:t>
      </w:r>
    </w:p>
    <w:p w:rsidR="00552574" w:rsidRPr="009C23A6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20．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春秋时期的社会处于动荡状态，周王室衰微，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下列能够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体现这一现象的是</w:t>
      </w:r>
    </w:p>
    <w:p w:rsidR="00552574" w:rsidRPr="009C23A6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 w:cs="宋体"/>
          <w:sz w:val="24"/>
          <w:szCs w:val="24"/>
        </w:rPr>
        <w:t>①“尊王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攘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夷”②“问鼎中原”③“春秋五霸”④国人暴动</w:t>
      </w:r>
    </w:p>
    <w:p w:rsidR="00552574" w:rsidRPr="009C23A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A．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①②③</w:t>
      </w:r>
      <w:r w:rsidRPr="009C23A6">
        <w:rPr>
          <w:rFonts w:asciiTheme="majorEastAsia" w:eastAsiaTheme="majorEastAsia" w:hAnsiTheme="majorEastAsia"/>
          <w:sz w:val="24"/>
          <w:szCs w:val="24"/>
        </w:rPr>
        <w:tab/>
        <w:t>B．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①②④</w:t>
      </w:r>
      <w:r w:rsidRPr="009C23A6">
        <w:rPr>
          <w:rFonts w:asciiTheme="majorEastAsia" w:eastAsiaTheme="majorEastAsia" w:hAnsiTheme="majorEastAsia"/>
          <w:sz w:val="24"/>
          <w:szCs w:val="24"/>
        </w:rPr>
        <w:tab/>
        <w:t>C．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③④</w:t>
      </w:r>
      <w:r w:rsidRPr="009C23A6">
        <w:rPr>
          <w:rFonts w:asciiTheme="majorEastAsia" w:eastAsiaTheme="majorEastAsia" w:hAnsiTheme="majorEastAsia"/>
          <w:sz w:val="24"/>
          <w:szCs w:val="24"/>
        </w:rPr>
        <w:tab/>
        <w:t>D．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①②③④</w:t>
      </w:r>
    </w:p>
    <w:p w:rsidR="006A381C" w:rsidRPr="009C23A6" w:rsidP="00B923F8">
      <w:pPr>
        <w:rPr>
          <w:rFonts w:asciiTheme="majorEastAsia" w:eastAsiaTheme="majorEastAsia" w:hAnsiTheme="majorEastAsia"/>
          <w:b/>
          <w:sz w:val="24"/>
          <w:szCs w:val="24"/>
        </w:rPr>
      </w:pPr>
      <w:r w:rsidRPr="009C23A6">
        <w:rPr>
          <w:rFonts w:asciiTheme="majorEastAsia" w:eastAsiaTheme="majorEastAsia" w:hAnsiTheme="majorEastAsia" w:hint="eastAsia"/>
          <w:b/>
          <w:sz w:val="24"/>
          <w:szCs w:val="24"/>
        </w:rPr>
        <w:t>二、简答题</w:t>
      </w:r>
    </w:p>
    <w:p w:rsidR="00552574" w:rsidRPr="009C23A6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21．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商鞅变法发生在哪国？变法时间？支持国君？商鞅变法的内容？商鞅变法的作用是什么？</w:t>
      </w:r>
    </w:p>
    <w:p w:rsidR="00552574" w:rsidRPr="009C23A6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22．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春秋时期最显著的政治特点是？</w:t>
      </w:r>
    </w:p>
    <w:p w:rsidR="00552574" w:rsidRPr="009C23A6">
      <w:pPr>
        <w:spacing w:line="360" w:lineRule="auto"/>
        <w:ind w:firstLine="420"/>
        <w:jc w:val="left"/>
        <w:textAlignment w:val="center"/>
        <w:rPr>
          <w:rFonts w:asciiTheme="majorEastAsia" w:eastAsiaTheme="majorEastAsia" w:hAnsiTheme="majorEastAsia" w:cs="楷体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 xml:space="preserve">23．    </w:t>
      </w:r>
      <w:r w:rsidRPr="009C23A6">
        <w:rPr>
          <w:rFonts w:asciiTheme="majorEastAsia" w:eastAsiaTheme="majorEastAsia" w:hAnsiTheme="majorEastAsia" w:cs="楷体"/>
          <w:sz w:val="24"/>
          <w:szCs w:val="24"/>
        </w:rPr>
        <w:t>“大禹建夏属第一，华夏从此奴隶制，王位传给儿子启，禅让从此变世袭。夏桀本是亡国君，商汤灭夏建商朝，盘庚迁都始称殷，商</w:t>
      </w:r>
      <w:r w:rsidRPr="009C23A6">
        <w:rPr>
          <w:rFonts w:asciiTheme="majorEastAsia" w:eastAsiaTheme="majorEastAsia" w:hAnsiTheme="majorEastAsia" w:cs="楷体"/>
          <w:sz w:val="24"/>
          <w:szCs w:val="24"/>
        </w:rPr>
        <w:t>纣</w:t>
      </w:r>
      <w:r w:rsidRPr="009C23A6">
        <w:rPr>
          <w:rFonts w:asciiTheme="majorEastAsia" w:eastAsiaTheme="majorEastAsia" w:hAnsiTheme="majorEastAsia" w:cs="楷体"/>
          <w:sz w:val="24"/>
          <w:szCs w:val="24"/>
        </w:rPr>
        <w:t>暴虐施炮烙，引来武王正义师。商周决战在牧野，</w:t>
      </w:r>
      <w:r w:rsidRPr="009C23A6">
        <w:rPr>
          <w:rFonts w:asciiTheme="majorEastAsia" w:eastAsiaTheme="majorEastAsia" w:hAnsiTheme="majorEastAsia" w:cs="楷体"/>
          <w:sz w:val="24"/>
          <w:szCs w:val="24"/>
        </w:rPr>
        <w:t>纣死商亡</w:t>
      </w:r>
      <w:r w:rsidRPr="009C23A6">
        <w:rPr>
          <w:rFonts w:asciiTheme="majorEastAsia" w:eastAsiaTheme="majorEastAsia" w:hAnsiTheme="majorEastAsia" w:cs="楷体"/>
          <w:sz w:val="24"/>
          <w:szCs w:val="24"/>
        </w:rPr>
        <w:t>西周立。天子统治有加强，分封制行天下固。周王无道国人起，西周灭亡在眼前。”这是历史爱好者编写的一段歌谣，请结合歌谣内容及所学知识探究以下问题：</w:t>
      </w:r>
    </w:p>
    <w:p w:rsidR="00552574" w:rsidRPr="009C23A6">
      <w:pPr>
        <w:spacing w:line="360" w:lineRule="auto"/>
        <w:ind w:firstLine="420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 w:cs="宋体"/>
          <w:sz w:val="24"/>
          <w:szCs w:val="24"/>
        </w:rPr>
        <w:t xml:space="preserve">（1）大禹建夏将王位传给儿子启，从此禅让制被世袭制所取代。有人认为这是历史的进步，也有人认为是历史的倒退，对这个问题你怎么看？ </w:t>
      </w:r>
    </w:p>
    <w:p w:rsidR="00552574" w:rsidRPr="009C23A6">
      <w:pPr>
        <w:spacing w:line="360" w:lineRule="auto"/>
        <w:ind w:firstLine="420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 w:cs="宋体"/>
          <w:sz w:val="24"/>
          <w:szCs w:val="24"/>
        </w:rPr>
        <w:t>（2）“商周决战在牧野，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纣死商亡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 xml:space="preserve">西周立。”双方的这次大战具体发生在什么时候？你认为周武王能取得胜利的原因有哪些？ </w:t>
      </w:r>
    </w:p>
    <w:p w:rsidR="00552574" w:rsidRPr="009C23A6">
      <w:pPr>
        <w:spacing w:line="360" w:lineRule="auto"/>
        <w:ind w:firstLine="420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 w:cs="宋体"/>
          <w:sz w:val="24"/>
          <w:szCs w:val="24"/>
        </w:rPr>
        <w:t>（3）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除商亡周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兴外，上述歌谣中还涉及哪几个王朝的更迭？你认为几个王朝灭亡的共同原因是什么？对此你有何感想？</w:t>
      </w:r>
    </w:p>
    <w:p w:rsidR="000D09E5" w:rsidRPr="009C23A6">
      <w:pPr>
        <w:rPr>
          <w:rFonts w:asciiTheme="majorEastAsia" w:eastAsiaTheme="majorEastAsia" w:hAnsiTheme="majorEastAsia"/>
          <w:sz w:val="24"/>
          <w:szCs w:val="24"/>
        </w:rPr>
        <w:sectPr w:rsidSect="009C23A6">
          <w:footerReference w:type="even" r:id="rId6"/>
          <w:footerReference w:type="default" r:id="rId7"/>
          <w:type w:val="continuous"/>
          <w:pgSz w:w="11907" w:h="16839" w:code="9"/>
          <w:pgMar w:top="1440" w:right="1080" w:bottom="1440" w:left="1080" w:header="500" w:footer="500" w:gutter="0"/>
          <w:cols w:sep="1" w:space="425"/>
          <w:docGrid w:type="lines" w:linePitch="312"/>
        </w:sectPr>
      </w:pPr>
    </w:p>
    <w:p w:rsidR="002A2386" w:rsidRPr="009C23A6" w:rsidP="00AE5FF7">
      <w:pPr>
        <w:jc w:val="center"/>
        <w:rPr>
          <w:rFonts w:asciiTheme="majorEastAsia" w:eastAsiaTheme="majorEastAsia" w:hAnsiTheme="majorEastAsia"/>
          <w:b/>
          <w:sz w:val="24"/>
          <w:szCs w:val="24"/>
        </w:rPr>
      </w:pPr>
      <w:r w:rsidRPr="009C23A6">
        <w:rPr>
          <w:rFonts w:asciiTheme="majorEastAsia" w:eastAsiaTheme="majorEastAsia" w:hAnsiTheme="majorEastAsia" w:hint="eastAsia"/>
          <w:b/>
          <w:sz w:val="24"/>
          <w:szCs w:val="24"/>
        </w:rPr>
        <w:t>参考答案</w:t>
      </w:r>
    </w:p>
    <w:p w:rsidR="002F7626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1．C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9C23A6">
        <w:rPr>
          <w:rFonts w:asciiTheme="majorEastAsia" w:eastAsiaTheme="majorEastAsia" w:hAnsiTheme="majorEastAsia"/>
          <w:sz w:val="24"/>
          <w:szCs w:val="24"/>
        </w:rPr>
        <w:t>2．B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9C23A6">
        <w:rPr>
          <w:rFonts w:asciiTheme="majorEastAsia" w:eastAsiaTheme="majorEastAsia" w:hAnsiTheme="majorEastAsia"/>
          <w:sz w:val="24"/>
          <w:szCs w:val="24"/>
        </w:rPr>
        <w:t>3．B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9C23A6">
        <w:rPr>
          <w:rFonts w:asciiTheme="majorEastAsia" w:eastAsiaTheme="majorEastAsia" w:hAnsiTheme="majorEastAsia"/>
          <w:sz w:val="24"/>
          <w:szCs w:val="24"/>
        </w:rPr>
        <w:t>4．C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9C23A6">
        <w:rPr>
          <w:rFonts w:asciiTheme="majorEastAsia" w:eastAsiaTheme="majorEastAsia" w:hAnsiTheme="majorEastAsia"/>
          <w:sz w:val="24"/>
          <w:szCs w:val="24"/>
        </w:rPr>
        <w:t>5．A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9C23A6">
        <w:rPr>
          <w:rFonts w:asciiTheme="majorEastAsia" w:eastAsiaTheme="majorEastAsia" w:hAnsiTheme="majorEastAsia"/>
          <w:sz w:val="24"/>
          <w:szCs w:val="24"/>
        </w:rPr>
        <w:t>6．A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9C23A6">
        <w:rPr>
          <w:rFonts w:asciiTheme="majorEastAsia" w:eastAsiaTheme="majorEastAsia" w:hAnsiTheme="majorEastAsia"/>
          <w:sz w:val="24"/>
          <w:szCs w:val="24"/>
        </w:rPr>
        <w:t>7．D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9C23A6">
        <w:rPr>
          <w:rFonts w:asciiTheme="majorEastAsia" w:eastAsiaTheme="majorEastAsia" w:hAnsiTheme="majorEastAsia" w:hint="eastAsia"/>
          <w:sz w:val="24"/>
          <w:szCs w:val="24"/>
        </w:rPr>
        <w:t>8．C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9C23A6">
        <w:rPr>
          <w:rFonts w:asciiTheme="majorEastAsia" w:eastAsiaTheme="majorEastAsia" w:hAnsiTheme="majorEastAsia" w:hint="eastAsia"/>
          <w:sz w:val="24"/>
          <w:szCs w:val="24"/>
        </w:rPr>
        <w:t>9．A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9C23A6">
        <w:rPr>
          <w:rFonts w:asciiTheme="majorEastAsia" w:eastAsiaTheme="majorEastAsia" w:hAnsiTheme="majorEastAsia"/>
          <w:sz w:val="24"/>
          <w:szCs w:val="24"/>
        </w:rPr>
        <w:t>10．C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9C23A6">
        <w:rPr>
          <w:rFonts w:asciiTheme="majorEastAsia" w:eastAsiaTheme="majorEastAsia" w:hAnsiTheme="majorEastAsia"/>
          <w:sz w:val="24"/>
          <w:szCs w:val="24"/>
        </w:rPr>
        <w:t>11．B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9C23A6">
        <w:rPr>
          <w:rFonts w:asciiTheme="majorEastAsia" w:eastAsiaTheme="majorEastAsia" w:hAnsiTheme="majorEastAsia"/>
          <w:sz w:val="24"/>
          <w:szCs w:val="24"/>
        </w:rPr>
        <w:t>12．B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9C23A6">
        <w:rPr>
          <w:rFonts w:asciiTheme="majorEastAsia" w:eastAsiaTheme="majorEastAsia" w:hAnsiTheme="majorEastAsia"/>
          <w:sz w:val="24"/>
          <w:szCs w:val="24"/>
        </w:rPr>
        <w:t>13．D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9C23A6">
        <w:rPr>
          <w:rFonts w:asciiTheme="majorEastAsia" w:eastAsiaTheme="majorEastAsia" w:hAnsiTheme="majorEastAsia"/>
          <w:sz w:val="24"/>
          <w:szCs w:val="24"/>
        </w:rPr>
        <w:t>14．A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9C23A6">
        <w:rPr>
          <w:rFonts w:asciiTheme="majorEastAsia" w:eastAsiaTheme="majorEastAsia" w:hAnsiTheme="majorEastAsia"/>
          <w:sz w:val="24"/>
          <w:szCs w:val="24"/>
        </w:rPr>
        <w:t>15．C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9C23A6">
        <w:rPr>
          <w:rFonts w:asciiTheme="majorEastAsia" w:eastAsiaTheme="majorEastAsia" w:hAnsiTheme="majorEastAsia"/>
          <w:sz w:val="24"/>
          <w:szCs w:val="24"/>
        </w:rPr>
        <w:t>16．C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9C23A6">
        <w:rPr>
          <w:rFonts w:asciiTheme="majorEastAsia" w:eastAsiaTheme="majorEastAsia" w:hAnsiTheme="majorEastAsia"/>
          <w:sz w:val="24"/>
          <w:szCs w:val="24"/>
        </w:rPr>
        <w:t>17．D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9C23A6">
        <w:rPr>
          <w:rFonts w:asciiTheme="majorEastAsia" w:eastAsiaTheme="majorEastAsia" w:hAnsiTheme="majorEastAsia"/>
          <w:sz w:val="24"/>
          <w:szCs w:val="24"/>
        </w:rPr>
        <w:t>18．C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9C23A6">
        <w:rPr>
          <w:rFonts w:asciiTheme="majorEastAsia" w:eastAsiaTheme="majorEastAsia" w:hAnsiTheme="majorEastAsia"/>
          <w:sz w:val="24"/>
          <w:szCs w:val="24"/>
        </w:rPr>
        <w:t>19．A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9C23A6">
        <w:rPr>
          <w:rFonts w:asciiTheme="majorEastAsia" w:eastAsiaTheme="majorEastAsia" w:hAnsiTheme="majorEastAsia"/>
          <w:sz w:val="24"/>
          <w:szCs w:val="24"/>
        </w:rPr>
        <w:t>20．A</w:t>
      </w:r>
    </w:p>
    <w:p w:rsidR="00552574" w:rsidRPr="009C23A6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bookmarkStart w:id="0" w:name="_GoBack"/>
      <w:bookmarkEnd w:id="0"/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9C23A6" w:rsidR="00717425">
        <w:rPr>
          <w:rFonts w:asciiTheme="majorEastAsia" w:eastAsiaTheme="majorEastAsia" w:hAnsiTheme="majorEastAsia"/>
          <w:sz w:val="24"/>
          <w:szCs w:val="24"/>
        </w:rPr>
        <w:t>21．</w:t>
      </w:r>
      <w:r w:rsidRPr="009C23A6" w:rsidR="00717425">
        <w:rPr>
          <w:rFonts w:asciiTheme="majorEastAsia" w:eastAsiaTheme="majorEastAsia" w:hAnsiTheme="majorEastAsia" w:cs="宋体"/>
          <w:sz w:val="24"/>
          <w:szCs w:val="24"/>
        </w:rPr>
        <w:t>战国时期的秦国；公元前356年；确立县制，由国君直接派官吏治理；废除贵族的世袭特权；改革户籍制度，加强对人民的管理；严明法度，禁止私斗；废除井田制，允许土地自由买卖；鼓励耕织，生产粮食、布帛多的人可免除徭役；统一度量衡；奖励军功，对有军功者授予爵位并赏赐土地；商鞅变法使秦国的国力大为增强，提高了军队的战斗力，一跃成为最强盛的诸侯国，为以后秦统一全国奠定了基础。</w:t>
      </w:r>
    </w:p>
    <w:p w:rsidR="00552574" w:rsidRPr="009C23A6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22．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王室衰微、诸侯争霸</w:t>
      </w:r>
    </w:p>
    <w:p w:rsidR="00552574" w:rsidRPr="009C23A6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/>
          <w:sz w:val="24"/>
          <w:szCs w:val="24"/>
        </w:rPr>
        <w:t>23．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（1）世袭制代替禅让制是历史的进步，它是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奴录社会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私有制代替了原始社会的公有制形势发展的必然结果，是阶级对立的产物，是历史发展的必然趁势。有利于当时社会主产力的进一步发展。</w:t>
      </w:r>
    </w:p>
    <w:p w:rsidR="00552574" w:rsidRPr="009C23A6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 w:cs="宋体"/>
          <w:sz w:val="24"/>
          <w:szCs w:val="24"/>
        </w:rPr>
        <w:t>（2）时间是公元前1046年。原因：商纣王的残暴统治激起了平民和奴隶的不满和反抗；周武王能够重用賢人，联合周边小国部落，抓住时机一举取胜，而且周武王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伐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无道除暴君，深得人心。</w:t>
      </w:r>
    </w:p>
    <w:p w:rsidR="00552574" w:rsidRPr="009C23A6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9C23A6">
        <w:rPr>
          <w:rFonts w:asciiTheme="majorEastAsia" w:eastAsiaTheme="majorEastAsia" w:hAnsiTheme="majorEastAsia" w:cs="宋体"/>
          <w:sz w:val="24"/>
          <w:szCs w:val="24"/>
        </w:rPr>
        <w:t>（3）还涉及夏朝的建立与灭亡、商朝的建立和西周的灭亡。共同原因是统治者的暴政。感想：暴政导致亡国，统治者应以人民为重，实行仁政，这样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囷</w:t>
      </w:r>
      <w:r w:rsidRPr="009C23A6">
        <w:rPr>
          <w:rFonts w:asciiTheme="majorEastAsia" w:eastAsiaTheme="majorEastAsia" w:hAnsiTheme="majorEastAsia" w:cs="宋体"/>
          <w:sz w:val="24"/>
          <w:szCs w:val="24"/>
        </w:rPr>
        <w:t>家才能长治久安。</w:t>
      </w:r>
    </w:p>
    <w:sectPr w:rsidSect="009C23A6">
      <w:headerReference w:type="even" r:id="rId8"/>
      <w:headerReference w:type="default" r:id="rId9"/>
      <w:footerReference w:type="even" r:id="rId10"/>
      <w:footerReference w:type="default" r:id="rId11"/>
      <w:type w:val="continuous"/>
      <w:pgSz w:w="11906" w:h="16838" w:code="9"/>
      <w:pgMar w:top="1440" w:right="1080" w:bottom="1440" w:left="1080" w:header="851" w:footer="992" w:gutter="0"/>
      <w:pgNumType w:start="1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E611B" w:rsidRPr="009C23A6" w:rsidP="009C23A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E611B" w:rsidRPr="0064153B" w:rsidP="0064153B">
    <w:pPr>
      <w:pStyle w:val="Footer"/>
      <w:jc w:val="center"/>
    </w:pPr>
    <w:r>
      <w:rPr>
        <w:rFonts w:hint="eastAsia"/>
      </w:rPr>
      <w:t xml:space="preserve"> 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E611B" w:rsidRPr="009C23A6" w:rsidP="009C23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E611B" w:rsidRPr="000232A6" w:rsidP="0064153B">
    <w:pPr>
      <w:pStyle w:val="Header"/>
    </w:pPr>
    <w:r>
      <w:rPr>
        <w:rFonts w:hint="eastAsia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574"/>
    <w:rsid w:val="000232A6"/>
    <w:rsid w:val="000D09E5"/>
    <w:rsid w:val="00180915"/>
    <w:rsid w:val="001949FA"/>
    <w:rsid w:val="001E3B7E"/>
    <w:rsid w:val="002A2386"/>
    <w:rsid w:val="002F7626"/>
    <w:rsid w:val="00552574"/>
    <w:rsid w:val="0064153B"/>
    <w:rsid w:val="006A381C"/>
    <w:rsid w:val="00717425"/>
    <w:rsid w:val="00855687"/>
    <w:rsid w:val="0091047C"/>
    <w:rsid w:val="0095135D"/>
    <w:rsid w:val="009C23A6"/>
    <w:rsid w:val="009E611B"/>
    <w:rsid w:val="00AE5FF7"/>
    <w:rsid w:val="00B923F8"/>
    <w:rsid w:val="00BC62FB"/>
    <w:rsid w:val="00E92113"/>
    <w:rsid w:val="00F64F86"/>
    <w:rsid w:val="00F84B7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3D23113E-B557-4917-A671-212D053E3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386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AD3992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AD3992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AD3992"/>
    <w:rPr>
      <w:sz w:val="18"/>
      <w:szCs w:val="18"/>
    </w:rPr>
  </w:style>
  <w:style w:type="paragraph" w:styleId="NoSpacing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DefaultParagraphFont"/>
    <w:link w:val="NoSpacing"/>
    <w:uiPriority w:val="1"/>
    <w:rsid w:val="00AD3992"/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footer" Target="footer4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93205-16A7-4FCD-99EC-132DC1AB9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1405</Words>
  <Characters>1435</Characters>
  <Application>Microsoft Office Word</Application>
  <DocSecurity>0</DocSecurity>
  <Lines>75</Lines>
  <Paragraphs>109</Paragraphs>
  <ScaleCrop>false</ScaleCrop>
  <Company/>
  <LinksUpToDate>false</LinksUpToDate>
  <CharactersWithSpaces>2731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China</cp:lastModifiedBy>
  <cp:revision>13</cp:revision>
  <dcterms:created xsi:type="dcterms:W3CDTF">2011-01-13T09:46:00Z</dcterms:created>
  <dcterms:modified xsi:type="dcterms:W3CDTF">2020-04-18T12:57:00Z</dcterms:modified>
</cp:coreProperties>
</file>