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textAlignment w:val="center"/>
        <w:rPr>
          <w:spacing w:val="0"/>
          <w:w w:val="100"/>
          <w:kern w:val="0"/>
          <w:position w:val="0"/>
          <w:sz w:val="28"/>
          <w:szCs w:val="28"/>
        </w:rPr>
      </w:pPr>
      <w:r>
        <w:rPr>
          <w:rFonts w:ascii="Times New Roman" w:hAnsi="Times New Roman" w:eastAsia="新宋体"/>
          <w:b/>
          <w:spacing w:val="0"/>
          <w:w w:val="100"/>
          <w:kern w:val="0"/>
          <w:position w:val="0"/>
          <w:sz w:val="28"/>
          <w:szCs w:val="28"/>
        </w:rPr>
        <w:pict>
          <v:shape id="_x0000_s1026" o:spid="_x0000_s1026" o:spt="75" type="#_x0000_t75" style="position:absolute;left:0pt;margin-left:929pt;margin-top:886pt;height:28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 w:eastAsia="新宋体"/>
          <w:b/>
          <w:spacing w:val="0"/>
          <w:w w:val="100"/>
          <w:kern w:val="0"/>
          <w:position w:val="0"/>
          <w:sz w:val="28"/>
          <w:szCs w:val="28"/>
        </w:rPr>
        <w:t>2019-2020</w:t>
      </w:r>
      <w:r>
        <w:rPr>
          <w:rFonts w:hint="eastAsia" w:ascii="Times New Roman" w:hAnsi="Times New Roman" w:eastAsia="新宋体"/>
          <w:b/>
          <w:spacing w:val="0"/>
          <w:w w:val="100"/>
          <w:kern w:val="0"/>
          <w:position w:val="0"/>
          <w:sz w:val="28"/>
          <w:szCs w:val="28"/>
        </w:rPr>
        <w:t>学年度第二学期第二次月考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黑体" w:hAnsi="黑体" w:eastAsia="黑体" w:cs="黑体"/>
          <w:b/>
          <w:spacing w:val="0"/>
          <w:w w:val="100"/>
          <w:kern w:val="0"/>
          <w:position w:val="0"/>
          <w:sz w:val="36"/>
          <w:szCs w:val="36"/>
        </w:rPr>
      </w:pPr>
      <w:r>
        <w:rPr>
          <w:rFonts w:hint="eastAsia" w:ascii="黑体" w:hAnsi="黑体" w:eastAsia="黑体" w:cs="黑体"/>
          <w:b/>
          <w:spacing w:val="0"/>
          <w:w w:val="100"/>
          <w:kern w:val="0"/>
          <w:position w:val="0"/>
          <w:sz w:val="36"/>
          <w:szCs w:val="36"/>
        </w:rPr>
        <w:t>八年级物理试卷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一、单选题（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每题2分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，共2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0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0" w:name="topic_ac587754-1d2f-44bd-81ef-2f97ec1879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感受身边的物理--质量为50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的物体可能是（　　）</w:t>
      </w:r>
      <w:bookmarkEnd w:id="0"/>
    </w:p>
    <w:p>
      <w:p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你的电脑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你的课桌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你的钢笔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你的质量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" w:name="topic_4f5d68af-d257-431a-8628-6b9d9170a6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下列图中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  <w:vertAlign w:val="subscript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与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  <w:vertAlign w:val="subscript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相平衡的是（　　）</w:t>
      </w:r>
      <w:bookmarkEnd w:id="1"/>
    </w:p>
    <w:p>
      <w:p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i1025" o:spt="75" alt=" " type="#_x0000_t75" style="height:27.75pt;width:69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i1026" o:spt="75" alt=" " type="#_x0000_t75" style="height:35.25pt;width:67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i1027" o:spt="75" alt=" " type="#_x0000_t75" style="height:35.25pt;width:59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i1028" o:spt="75" alt=" " type="#_x0000_t75" style="height:32.25pt;width:60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2" w:name="topic_ce714d43-3fb1-4f8a-92ae-78b3664b1e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对微观世界的认识，下列说法正确的是（　　）</w:t>
      </w:r>
      <w:bookmarkEnd w:id="2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常见物质由大量分子组成，分子直径的数量级为</w:t>
      </w:r>
      <m:oMath>
        <m:sSup>
          <m:sSup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p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10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p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-15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p>
        </m:sSup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m</m:t>
        </m:r>
      </m:oMath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汤姆生发现了电子，从而说明原子核是可分的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原子核是由带正电荷的质子和不带电的中子构成的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摩擦起电的实质是：物体摩擦过程中会在表面产生出电荷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3" w:name="topic_7f0416a5-4e8c-4a1a-ad1e-3c4050e52d"/>
      <w:bookmarkStart w:id="4" w:name="topic_22b81460-04e3-40f9-bc0c-58fb64d16c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用分子动理论对下列现象的解释中，不正确的是（　　）</w:t>
      </w:r>
      <w:bookmarkEnd w:id="3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“美味佳肴，香气扑鼻”，说明分子不停地做无规则运动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用真空泵收纳衣物时羽绒服体积变小，说明分子间有空隙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两个表面光滑的铅块相互紧压后会粘在一起，说明分子间有引力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封闭在容器内的液体很难被压缩，说明分子间有斥力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对静止在地面上的文具盒来说，下列各组力中属于相互作用力的是（　　）</w:t>
      </w:r>
      <w:bookmarkEnd w:id="4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文具盒的重力和文具盒对桌面的压力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文具盒的重力和桌面对文具盒的支持力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文具盒的重力和文具盒对地球的吸引力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文具盒的重力和桌子的重力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5" w:name="topic_4333c7b2-2ee8-4a35-a594-5e0bb1f22a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如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下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图所示，小明在一块水平地面上玩滑板车，他先用脚不断蹬地，让滑板车保持向前运动，一段时间后，他站立在车上停止蹬地，滑板车向前运动了一段距离后不再运动，则以下说法正确的是（　　）</w:t>
      </w:r>
      <w:bookmarkEnd w:id="5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停止蹬地前的运动情况说明物体的运动需要力来维持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停止蹬地后的运动情况说明力可以改变物体的运动状态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停止蹬地后，若施加一个推力，一定可以让车向前加速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若在滑行过程中，人和车受到的外力突然全部消失，滑板车会立刻停止运动</w:t>
      </w:r>
    </w:p>
    <w:tbl>
      <w:tblPr>
        <w:tblStyle w:val="7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</w:tblPrEx>
        <w:trPr>
          <w:trHeight w:val="20" w:hRule="exact"/>
        </w:trPr>
        <w:tc>
          <w:tcPr>
            <w:tcW w:w="7912" w:type="dxa"/>
          </w:tcPr>
          <w:p>
            <w:pPr>
              <w:wordWrap/>
              <w:spacing w:beforeAutospacing="0" w:afterAutospacing="0" w:line="240" w:lineRule="auto"/>
              <w:ind w:left="420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  <w:sz w:val="24"/>
                <w:szCs w:val="24"/>
              </w:rPr>
              <w:pict>
                <v:shape id="_x0000_s1031" o:spid="_x0000_s1031" o:spt="75" type="#_x0000_t75" style="position:absolute;left:0pt;margin-left:19.05pt;margin-top:6.85pt;height:100.5pt;width:80.2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square" side="left"/>
                </v:shape>
              </w:pict>
            </w:r>
          </w:p>
        </w:tc>
      </w:tr>
    </w:tbl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6" w:name="topic_cace08eb-28bd-4bcb-8029-d3a37f1076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32" o:spid="_x0000_s1032" o:spt="75" type="#_x0000_t75" style="position:absolute;left:0pt;margin-left:155.45pt;margin-top:10.35pt;height:80.25pt;width:169.5pt;mso-position-vertical-relative:line;mso-wrap-distance-bottom:0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o:title=""/>
            <o:lock v:ext="edit" aspectratio="t"/>
            <w10:wrap type="topAndBottom"/>
          </v:shape>
        </w:pic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是两个轻质泡沫小球，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是用毛皮摩擦过的橡胶棒，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三者之间相互作用时的场景分别如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上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图甲、乙、丙所示，由此判断（　　）</w:t>
      </w:r>
      <w:bookmarkEnd w:id="6"/>
    </w:p>
    <w:p>
      <w:pPr>
        <w:tabs>
          <w:tab w:val="left" w:pos="4200"/>
        </w:tabs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小球</w:t>
      </w:r>
      <w:r>
        <w:rPr>
          <w:rStyle w:val="16"/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可能不带电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小球</w:t>
      </w:r>
      <w:r>
        <w:rPr>
          <w:rStyle w:val="16"/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可能不带电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小球</w:t>
      </w:r>
      <w:r>
        <w:rPr>
          <w:rStyle w:val="16"/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一定带正电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小球</w:t>
      </w:r>
      <w:r>
        <w:rPr>
          <w:rStyle w:val="16"/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一定带正电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7" w:name="topic_9f619b77-b756-483b-8ef0-1d051b5de3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下面四个实例中，目的是为了增大摩擦的是（　　）</w:t>
      </w:r>
      <w:bookmarkEnd w:id="7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轮胎上制有花纹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  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在轴承中加滚珠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 xml:space="preserve">给车轮的轴中加润滑油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旅行箱下装有小轮</w:t>
      </w:r>
      <w:bookmarkStart w:id="8" w:name="topic_b100c1c0-3daf-42c6-96a6-9f30d221f5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33" o:spid="_x0000_s1033" o:spt="75" type="#_x0000_t75" style="position:absolute;left:0pt;margin-top:0pt;height:96pt;width:92.2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小明同学利用如图所示的装置，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为两根透明的管子，当用力向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管里吹气时，将看到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管中的水面（　　）</w:t>
      </w:r>
      <w:bookmarkEnd w:id="8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上升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下降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不变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都有可能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</w:p>
    <w:tbl>
      <w:tblPr>
        <w:tblStyle w:val="7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wordWrap/>
              <w:spacing w:beforeAutospacing="0" w:afterAutospacing="0" w:line="240" w:lineRule="auto"/>
              <w:ind w:left="420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</w:p>
        </w:tc>
      </w:tr>
    </w:tbl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9" w:name="topic_53b84c4d-4208-4c22-b9e7-85ec034a6f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34" o:spid="_x0000_s1034" o:spt="75" type="#_x0000_t75" style="position:absolute;left:0pt;margin-top:0pt;height:98.25pt;width: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o:title=""/>
            <o:lock v:ext="edit" aspectratio="t"/>
            <w10:wrap type="square" side="left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近期湖南卫视热播的某档综艺节目中，演员郭晓冬完成了炮兵团训练中的徒手爬杆任务，他先缓慢匀速向上爬到杆的顶端，再以较快速度匀速下滑一段，最后改以较慢速度匀速下滑到地面，三个阶段他和杆之间的摩擦力分别记为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和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，则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1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、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和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之间大小关系是（　　）</w:t>
      </w:r>
      <w:bookmarkEnd w:id="9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</w:p>
    <w:p>
      <w:pPr>
        <w:tabs>
          <w:tab w:val="left" w:pos="2310"/>
          <w:tab w:val="left" w:pos="4200"/>
          <w:tab w:val="left" w:pos="6090"/>
        </w:tabs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&gt;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C. </w:t>
      </w:r>
      <m:oMath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&lt;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=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ab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t xml:space="preserve">D. </w:t>
      </w:r>
      <m:oMath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&gt;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  <m:r>
          <w:rPr>
            <w:rFonts w:hAnsi="Cambria Math" w:cs="Times New Roman" w:eastAsiaTheme="minorEastAsia"/>
            <w:spacing w:val="0"/>
            <w:w w:val="100"/>
            <w:kern w:val="0"/>
            <w:position w:val="0"/>
          </w:rPr>
          <m:t>&gt;</m:t>
        </m:r>
        <m:sSub>
          <m:sSub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SubPr>
          <m:e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f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e>
          <m:sub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</w:rPr>
            </m:ctrlPr>
          </m:sub>
        </m:sSub>
      </m:oMath>
    </w:p>
    <w:p>
      <w:pPr>
        <w:tabs>
          <w:tab w:val="left" w:pos="4200"/>
        </w:tabs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二、填空题（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每空1分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，共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20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0" w:name="topic_683f2c3f-6f39-4d14-b5d7-14f43e776a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用丝绸摩擦过的玻璃棒会由于失去电子而带______（选填“正”或“负”）电，此时将摩擦过的丝绸靠近一个带负电的小球会相互______（选填“吸引”或“排斥”）。</w:t>
      </w:r>
      <w:bookmarkEnd w:id="10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1" w:name="topic_765fd061-59a0-47ca-b5cb-ebfe45cb45"/>
      <w:bookmarkStart w:id="12" w:name="topic_34c184ad-2a58-4de0-ba97-277b966797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人在路边靠近快速行驶的汽车是很危险的，原因之一是人靠近汽车一侧的空气流速较______（快/馒），形成的气压比另一侧______（大/小），人容易站立不稳。</w:t>
      </w:r>
      <w:bookmarkEnd w:id="11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宇宙大千世界，从宏观到微观，从天体到原子，似乎都有那么多惊人的相似之处。如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下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图，是太阳系模拟图，每个行星在各自的轨道上围绕恒星太阳运转，这与卢瑟福的______结构模型十分相似，其中，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35" o:spid="_x0000_s1035" o:spt="75" type="#_x0000_t75" style="position:absolute;left:0pt;margin-left:41.35pt;margin-top:25.55pt;height:99.75pt;width:147pt;mso-position-vertical-relative:line;mso-wrap-distance-bottom:0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" o:title=""/>
            <o:lock v:ext="edit" aspectratio="t"/>
            <w10:wrap type="topAndBottom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36" o:spid="_x0000_s1036" o:spt="75" type="#_x0000_t75" style="position:absolute;left:0pt;margin-left:299.35pt;margin-top:18.8pt;height:117.75pt;width:139.5pt;mso-position-vertical-relative:line;mso-wrap-distance-bottom:0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topAndBottom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原子核相当于太阳，绕核运动的______就相当于行星。</w:t>
      </w:r>
      <w:bookmarkEnd w:id="12"/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3" w:name="topic_2c80d94e-d858-4254-9724-a327c6c751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烧杯中装某种液体，多次测出了烧杯和液体的总质量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及对应的液体体积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，并根据实验数据作出了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-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图象，如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上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图所示。由图象可知：烧杯的质量为______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，该液体的密度为______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。</w:t>
      </w:r>
      <w:bookmarkEnd w:id="13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4" w:name="topic_3103c085-bd43-44b5-aaef-2f67906386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一个箱子重为100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，放在水平面上，受6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的水平推力，箱子未动，这时箱子受到的摩擦力______（选填“大于”、“等于”或“小于”）6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．当水平推力增大到10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时，箱子恰好做匀速直线运动。当水平推力增大到20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时，箱子受到的摩擦力为______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。</w:t>
      </w:r>
      <w:bookmarkEnd w:id="14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5" w:name="topic_4e21a072-7fb2-4b64-8782-df683e4553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足球运动是大家喜爱的运动，它包含有许多物理知识：踢球时脚感到疼，说明力的作用是______的；踢出球后，球在地面上继续运动，这是由于球具有______；如果地面是光滑的，球将______；球最终会停下来，是______力改变了它的运动状态；停在草地上的球受到一对平衡力作用，这两个力是地面对球的支持力和______。</w:t>
      </w:r>
      <w:bookmarkEnd w:id="15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6" w:name="topic_7f789e8c-bb80-4516-b95c-bba8b3b43e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一头6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t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的大象，四脚全部着地时对地面的压强为2.5×10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5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Pa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，则它脚掌与地面接触的面积为______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；它在行走的过程中对地面的压力为______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，对地面的压强______（选填“大于”、“等于”或“小于”）2.5×10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5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Pa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．（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取10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</w:t>
      </w:r>
      <w:bookmarkEnd w:id="16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17" w:name="topic_be12e369-45a4-47cd-be94-58c99020a9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在体操项目中，运动员在上单杠之前，总要在手上抹些碳酸镁粉末，这样可以______（选填“增大”或“减小”）掌心与单杠之间的摩擦力；在单杠上做双臂大回环动作时，手握单杠又不能太紧，这是为了______（选填“增大”或“减小”）掌心与单杠之间的摩擦力。</w:t>
      </w:r>
      <w:bookmarkEnd w:id="17"/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作图与实验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（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每图每空2分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，共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34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  <w:bookmarkStart w:id="18" w:name="topic_610b2612-96ad-4ac0-b48a-431f270442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3470910</wp:posOffset>
            </wp:positionH>
            <wp:positionV relativeFrom="margin">
              <wp:posOffset>1099185</wp:posOffset>
            </wp:positionV>
            <wp:extent cx="1295400" cy="9144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pacing w:val="0"/>
          <w:w w:val="100"/>
          <w:kern w:val="0"/>
          <w:position w:val="0"/>
        </w:rPr>
        <w:pict>
          <v:shape id="_x0000_s1037" o:spid="_x0000_s1037" o:spt="75" type="#_x0000_t75" style="position:absolute;left:0pt;margin-left:48.3pt;margin-top:84.8pt;height:71.4pt;width:130.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（1）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如图，物体静止在斜面上，请画出物体受到的支持力和物体对斜面的压力示意图。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bookmarkEnd w:id="18"/>
      <w:bookmarkStart w:id="19" w:name="topic_9d5f7e64-ff69-4e6e-ac72-c54dc0b39b"/>
      <w:bookmarkStart w:id="20" w:name="topic_ceb8c54b-31ea-4539-8d0d-32194b795b"/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（2）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如图，一个足球在空中飞行（其中虚线为飞行轨迹，空气阻力忽略不计），请画出足球受力的示意图。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bookmarkEnd w:id="19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br w:type="textWrapping"/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</w:p>
    <w:bookmarkEnd w:id="20"/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21" w:name="topic_30f10860-62da-49b2-bf4b-2a9de1b4d4"/>
      <w:r>
        <w:rPr>
          <w:spacing w:val="0"/>
          <w:w w:val="100"/>
          <w:kern w:val="0"/>
          <w:position w:val="0"/>
        </w:rPr>
        <w:pict>
          <v:shape id="_x0000_s1038" o:spid="_x0000_s1038" o:spt="75" type="#_x0000_t75" style="position:absolute;left:0pt;margin-left:10pt;margin-top:28.75pt;height:90.8pt;width:453.8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为了探究“滑动摩擦力大小与什么因素有关”，小明设计了如图所示的实验：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（1）实验过程中，弹簧测力计必须拉着物块沿水平方向做匀速直线运动，这么做是为了保证能用弹簧测力计示数表示______的大小，这样的处理所用到的物理方法是______；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2）比较实验甲和乙，是为了探究滑动摩擦力大小是否与______有关；为了探究滑动摩擦力大小是否与接触面粗糙程度有关，应比较实验______；小明比较实验甲和丁，发现两次实验中弹簧测力计的示数大小不同，便由此得出结论：滑动摩擦力的大小与接触面积的大小有关你认为他的结论是______（正确/错误）的；</w:t>
      </w: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）小红对实验装置进行了优化，如图戊所示，这样的改动的优越性主要体现在两个方面：一是弹簧测力计固定不动，便于读数；二是无需___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u w:val="single"/>
        </w:rPr>
        <w:t xml:space="preserve">  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___，便于操作。</w:t>
      </w:r>
      <w:bookmarkEnd w:id="21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22" w:name="topic_69596888-e6c3-4f49-bdce-bebcfc63de"/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pict>
          <v:shape id="_x0000_s1039" o:spid="_x0000_s1039" o:spt="75" type="#_x0000_t75" style="position:absolute;left:0pt;margin-left:266.55pt;margin-top:41.1pt;height:110.25pt;width:217.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square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如图甲所示是小华同学探究二力平衡条件时的实验情景。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（1）小华将系于小卡片（重力可忽略不计）两对角的线分别跨过左右支架上的滑轮，在线的两端挂上钩码，使作用在小卡片上的两个拉力方向______，并通过调整______来改变拉力的大小。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（2）当小卡片平衡时，小华将小卡片转过一个角度，松手后小卡片______（选填“能”或“不能”）平衡。设计此实验步骤的目的是探究二力平衡的两个力______。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（3）在探究同一问题时，小明将木块放在水平桌面上，设计了如图乙所示的实验，同学们认为小华的实验优于小明的实验。其主要原因是______。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br w:type="textWrapping"/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．小明设计的实验中摩擦力对结果的影响不能忽略</w:t>
      </w: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．小卡片是比较容易获取的材料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．小卡片容易扭转</w:t>
      </w: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D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．容易让小卡片在水平方向上保持平衡</w:t>
      </w:r>
      <w:bookmarkEnd w:id="22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23" w:name="topic_63452171-5fd4-482b-9b6a-41962fd78c"/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 w:val="24"/>
          <w:szCs w:val="24"/>
        </w:rPr>
        <w:pict>
          <v:shape id="_x0000_s1040" o:spid="_x0000_s1040" o:spt="75" type="#_x0000_t75" style="position:absolute;left:0pt;margin-top:0pt;height:56.25pt;width:13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小虎同学利用注射器（容积为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V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）、弹簧测力计和刻度尺估测大气压的值。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（1）实验时，首先把注射器的活塞推至注射器筒的底端，用橡皮帽封住注射器的小孔。这样做的目的是______。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（2）如图所示，水平向右慢慢拉动注射器筒，当注射器的活塞开始滑动时，记下弹簧测力计的示数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，用刻度尺测出注射器的全部刻度的长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L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，则大气压的值可表示为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p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=______。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（3）实验过程中注射器筒内漏进了少量空气，则测得的大气压值______（选填“偏大”、“偏小”或“不变”）。</w:t>
      </w:r>
    </w:p>
    <w:p>
      <w:pPr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4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）实验室有甲、乙两个注射器，活塞的横截面积分别为0.5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和2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，若弹簧测力计量程为10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，实验时应选用______（选填“甲”或“乙”）注射器。</w:t>
      </w:r>
      <w:bookmarkEnd w:id="23"/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四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、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计算题（每题8分，共16分）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bookmarkStart w:id="24" w:name="topic_ad8d5751-5b8d-4313-a527-a7002035b6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有一个中心空心、体积为1000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的正方体铁块，它的质量是3.95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，（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=10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N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，ρ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bscript"/>
        </w:rPr>
        <w:t>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=7.9×10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kg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/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）求：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（1）空心部分的体积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（2）如在其中空心部分注满水，则水的质量为多少？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br w:type="textWrapping"/>
      </w:r>
      <w:bookmarkEnd w:id="24"/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）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铁块和水的总质量是多少</w:t>
      </w:r>
    </w:p>
    <w:p>
      <w:pPr>
        <w:pStyle w:val="2"/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eastAsia="MingLiU_HKSCS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cs="Times New Roman"/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textAlignment w:val="center"/>
        <w:rPr>
          <w:rFonts w:ascii="Times New Roman" w:hAnsi="Times New Roman" w:eastAsia="MingLiU_HKSCS" w:cs="Times New Roman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24. 有一座桥总长约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800 m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是人们观光旅游的好去处．一辆四轮观光游览车正在桥面上行驶．</w:t>
      </w:r>
    </w:p>
    <w:p>
      <w:pPr>
        <w:pStyle w:val="2"/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eastAsia="MingLiU_HKSCS" w:cs="Times New Roman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(1)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若游览车以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10 km/h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的速度匀速行驶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则它通过该桥约需多少小时？</w:t>
      </w:r>
    </w:p>
    <w:p>
      <w:pPr>
        <w:pStyle w:val="2"/>
        <w:wordWrap/>
        <w:spacing w:beforeAutospacing="0" w:afterAutospacing="0" w:line="240" w:lineRule="auto"/>
        <w:ind w:left="420"/>
        <w:textAlignment w:val="center"/>
        <w:rPr>
          <w:rFonts w:ascii="Times New Roman" w:hAnsi="Times New Roman" w:eastAsia="MingLiU_HKSCS" w:cs="Times New Roman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(2)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已知游览车的质量为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1200 kg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它受到的重力是多少？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(</w:t>
      </w:r>
      <w:r>
        <w:rPr>
          <w:rFonts w:ascii="Times New Roman" w:hAnsi="Times New Roman" w:cs="Times New Roman"/>
          <w:i/>
          <w:spacing w:val="0"/>
          <w:w w:val="100"/>
          <w:kern w:val="0"/>
          <w:position w:val="0"/>
        </w:rPr>
        <w:t>g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取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10 N/kg)</w:t>
      </w:r>
    </w:p>
    <w:p>
      <w:pPr>
        <w:pStyle w:val="2"/>
        <w:wordWrap/>
        <w:spacing w:beforeAutospacing="0" w:afterAutospacing="0" w:line="240" w:lineRule="auto"/>
        <w:ind w:left="735" w:leftChars="200" w:hanging="315" w:hangingChars="150"/>
        <w:textAlignment w:val="center"/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(3)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游客乘坐游览车在水平桥面上观光时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车轮与地面的总接触面积为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800 cm</w:t>
      </w:r>
      <w:r>
        <w:rPr>
          <w:rFonts w:ascii="Times New Roman" w:hAnsi="Times New Roman" w:cs="Times New Roman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人的总重为</w:t>
      </w:r>
      <w:r>
        <w:rPr>
          <w:rFonts w:ascii="Times New Roman" w:hAnsi="Times New Roman" w:cs="Times New Roman"/>
          <w:spacing w:val="0"/>
          <w:w w:val="100"/>
          <w:kern w:val="0"/>
          <w:position w:val="0"/>
        </w:rPr>
        <w:t>8000 N</w:t>
      </w:r>
      <w:r>
        <w:rPr>
          <w:rFonts w:hint="eastAsia" w:ascii="Times New Roman" w:hAnsi="Times New Roman" w:eastAsia="MingLiU_HKSCS" w:cs="Times New Roman"/>
          <w:spacing w:val="0"/>
          <w:w w:val="100"/>
          <w:kern w:val="0"/>
          <w:position w:val="0"/>
        </w:rPr>
        <w:t>，</w:t>
      </w: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t>则游览车对桥面的压强是多少帕？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  <w:br w:type="page"/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八年级(下)物理参考答案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一、单选题（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每题2分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，共2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0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74"/>
        <w:gridCol w:w="771"/>
        <w:gridCol w:w="771"/>
        <w:gridCol w:w="771"/>
        <w:gridCol w:w="771"/>
        <w:gridCol w:w="771"/>
        <w:gridCol w:w="771"/>
        <w:gridCol w:w="774"/>
        <w:gridCol w:w="774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题号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1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2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3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4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5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6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7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8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9</w:t>
            </w:r>
          </w:p>
        </w:tc>
        <w:tc>
          <w:tcPr>
            <w:tcW w:w="787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7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答案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71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774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787" w:type="dxa"/>
          </w:tcPr>
          <w:p>
            <w:pPr>
              <w:wordWrap/>
              <w:spacing w:beforeAutospacing="0" w:afterAutospacing="0" w:line="240" w:lineRule="auto"/>
              <w:jc w:val="center"/>
              <w:textAlignment w:val="center"/>
              <w:rPr>
                <w:rFonts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</w:pPr>
            <w:r>
              <w:rPr>
                <w:rFonts w:hint="eastAsia" w:ascii="Times New Roman" w:hAnsi="Times New Roman" w:cs="Times New Roman" w:eastAsiaTheme="minorEastAsia"/>
                <w:spacing w:val="0"/>
                <w:w w:val="100"/>
                <w:kern w:val="0"/>
                <w:position w:val="0"/>
              </w:rPr>
              <w:t>A</w:t>
            </w:r>
          </w:p>
        </w:tc>
      </w:tr>
    </w:tbl>
    <w:p>
      <w:pPr>
        <w:tabs>
          <w:tab w:val="left" w:pos="4200"/>
        </w:tabs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二、填空题（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每空1分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，共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20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11.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正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吸引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12.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快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小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13.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核式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电子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14.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25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0.8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15.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等于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10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16.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相互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惯性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保持原来的速度做匀速直线运动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、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阻力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、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球的重力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17.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0.24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60000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小于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18.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增大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减小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三、作图与实验（每图每空2分，共34分）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19. （1）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  略（2）略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20. （1）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滑动摩擦力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转换法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（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2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压力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乙、丙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错误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</w:p>
    <w:p>
      <w:pPr>
        <w:wordWrap/>
        <w:spacing w:beforeAutospacing="0" w:afterAutospacing="0" w:line="240" w:lineRule="auto"/>
        <w:ind w:firstLine="420" w:firstLineChars="20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（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3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匀速拉动下面的木板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            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21.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（1）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相反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钩码数量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ind w:firstLine="315" w:firstLineChars="15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（2）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不能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、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是否在同一条直线上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ind w:firstLine="315" w:firstLineChars="15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（3）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A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22.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 xml:space="preserve"> （1）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排出针筒内部的空气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ind w:firstLine="420" w:firstLineChars="20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（2）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m:oMath>
        <m:f>
          <m:fP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  <w:sz w:val="32"/>
                <w:szCs w:val="32"/>
                <w:u w:val="single"/>
              </w:rPr>
            </m:ctrlPr>
          </m:fPr>
          <m:num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  <w:sz w:val="32"/>
                <w:szCs w:val="32"/>
                <w:u w:val="single"/>
              </w:rPr>
              <m:t>FL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  <w:sz w:val="32"/>
                <w:szCs w:val="32"/>
                <w:u w:val="single"/>
              </w:rPr>
            </m:ctrlPr>
          </m:num>
          <m:den>
            <m: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  <w:sz w:val="32"/>
                <w:szCs w:val="32"/>
                <w:u w:val="single"/>
              </w:rPr>
              <m:t>V</m:t>
            </m:r>
            <m:ctrlPr>
              <w:rPr>
                <w:rFonts w:hAnsi="Cambria Math" w:cs="Times New Roman" w:eastAsiaTheme="minorEastAsia"/>
                <w:spacing w:val="0"/>
                <w:w w:val="100"/>
                <w:kern w:val="0"/>
                <w:position w:val="0"/>
                <w:sz w:val="32"/>
                <w:szCs w:val="32"/>
                <w:u w:val="single"/>
              </w:rPr>
            </m:ctrlPr>
          </m:den>
        </m:f>
      </m:oMath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ind w:firstLine="420" w:firstLineChars="20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（3）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>偏小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ind w:firstLine="420" w:firstLineChars="200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（4）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乙  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。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</w:pPr>
      <w:bookmarkStart w:id="25" w:name="_GoBack"/>
      <w:bookmarkEnd w:id="25"/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四</w:t>
      </w:r>
      <w:r>
        <w:rPr>
          <w:rFonts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、</w:t>
      </w:r>
      <w:r>
        <w:rPr>
          <w:rFonts w:hint="eastAsia" w:ascii="Times New Roman" w:hAnsi="Times New Roman" w:cs="Times New Roman" w:eastAsiaTheme="minorEastAsia"/>
          <w:b/>
          <w:spacing w:val="0"/>
          <w:w w:val="100"/>
          <w:kern w:val="0"/>
          <w:position w:val="0"/>
          <w:sz w:val="24"/>
          <w:szCs w:val="24"/>
        </w:rPr>
        <w:t>计算题（每题8分，共16分）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23.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（1）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500</w:t>
      </w:r>
      <w:r>
        <w:rPr>
          <w:rFonts w:ascii="Times New Roman" w:hAnsi="Times New Roman" w:cs="Times New Roman" w:eastAsiaTheme="minorEastAsia"/>
          <w:i/>
          <w:iCs/>
          <w:spacing w:val="0"/>
          <w:w w:val="100"/>
          <w:kern w:val="0"/>
          <w:position w:val="0"/>
          <w:szCs w:val="21"/>
        </w:rPr>
        <w:t>cm</w:t>
      </w: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  <w:szCs w:val="21"/>
          <w:vertAlign w:val="superscript"/>
        </w:rPr>
        <w:t>3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（2）500g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（3）4450g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  <w:t>24.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（1）</w:t>
      </w: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  <w:szCs w:val="21"/>
        </w:rPr>
        <w:t>0.08h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（2）12000N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cs="Times New Roman" w:eastAsiaTheme="minorEastAsia"/>
          <w:spacing w:val="0"/>
          <w:w w:val="100"/>
          <w:kern w:val="0"/>
          <w:position w:val="0"/>
        </w:rPr>
        <w:t>（3）25000Pa</w:t>
      </w:r>
    </w:p>
    <w:p>
      <w:pPr>
        <w:wordWrap/>
        <w:spacing w:beforeAutospacing="0" w:afterAutospacing="0" w:line="240" w:lineRule="auto"/>
        <w:textAlignment w:val="center"/>
        <w:rPr>
          <w:rFonts w:ascii="Times New Roman" w:hAnsi="Times New Roman" w:cs="Times New Roman" w:eastAsiaTheme="minorEastAsia"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2"/>
        <w:wordWrap/>
        <w:spacing w:beforeAutospacing="0" w:afterAutospacing="0" w:line="240" w:lineRule="auto"/>
        <w:ind w:left="735" w:leftChars="200" w:hanging="315" w:hangingChars="150"/>
        <w:textAlignment w:val="center"/>
        <w:rPr>
          <w:rFonts w:hint="eastAsia" w:ascii="Times New Roman" w:hAnsi="Times New Roman" w:cs="Times New Roman"/>
          <w:spacing w:val="0"/>
          <w:w w:val="100"/>
          <w:kern w:val="0"/>
          <w:position w:val="0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CF"/>
    <w:rsid w:val="000E6830"/>
    <w:rsid w:val="00150B43"/>
    <w:rsid w:val="001B402D"/>
    <w:rsid w:val="0029704A"/>
    <w:rsid w:val="00344C0D"/>
    <w:rsid w:val="003F109D"/>
    <w:rsid w:val="005A429B"/>
    <w:rsid w:val="005E67C2"/>
    <w:rsid w:val="007139CF"/>
    <w:rsid w:val="008B79BE"/>
    <w:rsid w:val="00912417"/>
    <w:rsid w:val="00920B96"/>
    <w:rsid w:val="00967E18"/>
    <w:rsid w:val="00AC186A"/>
    <w:rsid w:val="00B21ABF"/>
    <w:rsid w:val="00B43B10"/>
    <w:rsid w:val="00BD41A2"/>
    <w:rsid w:val="00C30EDA"/>
    <w:rsid w:val="00C863E0"/>
    <w:rsid w:val="00D41356"/>
    <w:rsid w:val="00D43212"/>
    <w:rsid w:val="00E342D6"/>
    <w:rsid w:val="00E66F76"/>
    <w:rsid w:val="00E96131"/>
    <w:rsid w:val="00EB41AF"/>
    <w:rsid w:val="00F34E27"/>
    <w:rsid w:val="00FB38C5"/>
    <w:rsid w:val="00FE5156"/>
    <w:rsid w:val="375476FB"/>
    <w:rsid w:val="4552650F"/>
    <w:rsid w:val="51FF07AA"/>
    <w:rsid w:val="5B96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semiHidden/>
    <w:unhideWhenUsed/>
    <w:qFormat/>
    <w:uiPriority w:val="0"/>
    <w:pPr>
      <w:widowControl w:val="0"/>
      <w:jc w:val="both"/>
    </w:pPr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pPr>
      <w:spacing w:after="200" w:line="276" w:lineRule="auto"/>
    </w:pPr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3">
    <w:name w:val="无间隔 Char"/>
    <w:basedOn w:val="6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6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6">
    <w:name w:val="latex_linear"/>
    <w:basedOn w:val="6"/>
    <w:qFormat/>
    <w:uiPriority w:val="0"/>
  </w:style>
  <w:style w:type="character" w:customStyle="1" w:styleId="17">
    <w:name w:val="纯文本 Char"/>
    <w:basedOn w:val="6"/>
    <w:link w:val="2"/>
    <w:semiHidden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A74CA-317B-439E-8680-146B2B31F3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3307</Words>
  <Characters>3759</Characters>
  <Lines>26</Lines>
  <Paragraphs>7</Paragraphs>
  <TotalTime>1</TotalTime>
  <ScaleCrop>false</ScaleCrop>
  <LinksUpToDate>false</LinksUpToDate>
  <CharactersWithSpaces>4560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2020-09-02T06:55:44Z</dcterms:modified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