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keepNext w:val="0"/>
        <w:keepLines w:val="0"/>
        <w:pageBreakBefore w:val="0"/>
        <w:kinsoku/>
        <w:wordWrap/>
        <w:overflowPunct/>
        <w:topLinePunct w:val="0"/>
        <w:autoSpaceDE/>
        <w:autoSpaceDN/>
        <w:bidi w:val="0"/>
        <w:adjustRightInd/>
        <w:snapToGrid/>
        <w:spacing w:after="0" w:line="300" w:lineRule="auto"/>
        <w:ind w:left="0" w:right="0" w:leftChars="0" w:rightChars="0"/>
        <w:jc w:val="center"/>
        <w:textAlignment w:val="auto"/>
        <w:outlineLvl w:val="9"/>
        <w:rPr>
          <w:rFonts w:ascii="Times New Roman" w:eastAsia="仿宋" w:hAnsi="Times New Roman" w:cs="Times New Roman" w:hint="eastAsia"/>
          <w:b/>
          <w:bCs/>
          <w:sz w:val="36"/>
          <w:szCs w:val="36"/>
        </w:rPr>
      </w:pPr>
      <w:r>
        <w:rPr>
          <w:rFonts w:ascii="Times New Roman" w:eastAsia="仿宋" w:hAnsi="Times New Roman" w:cs="Times New Roman" w:hint="eastAsia"/>
          <w:b/>
          <w:bCs/>
          <w:sz w:val="36"/>
          <w:szCs w:val="36"/>
        </w:rPr>
        <w:t>湖南省长沙市长郡滨江中学2020下学期</w:t>
      </w:r>
    </w:p>
    <w:p>
      <w:pPr>
        <w:keepNext w:val="0"/>
        <w:keepLines w:val="0"/>
        <w:pageBreakBefore w:val="0"/>
        <w:kinsoku/>
        <w:wordWrap/>
        <w:overflowPunct/>
        <w:topLinePunct w:val="0"/>
        <w:autoSpaceDE/>
        <w:autoSpaceDN/>
        <w:bidi w:val="0"/>
        <w:adjustRightInd/>
        <w:snapToGrid/>
        <w:spacing w:after="0" w:line="300" w:lineRule="auto"/>
        <w:ind w:left="0" w:right="0" w:leftChars="0" w:rightChars="0"/>
        <w:jc w:val="center"/>
        <w:textAlignment w:val="auto"/>
        <w:outlineLvl w:val="9"/>
        <w:rPr>
          <w:rFonts w:ascii="Times New Roman" w:eastAsia="仿宋" w:hAnsi="Times New Roman" w:cs="Times New Roman"/>
          <w:b/>
          <w:bCs/>
          <w:sz w:val="36"/>
          <w:szCs w:val="36"/>
        </w:rPr>
      </w:pPr>
      <w:bookmarkStart w:id="0" w:name="_GoBack"/>
      <w:bookmarkEnd w:id="0"/>
      <w:r>
        <w:rPr>
          <w:rFonts w:ascii="Times New Roman" w:eastAsia="仿宋" w:hAnsi="Times New Roman" w:cs="Times New Roman" w:hint="eastAsia"/>
          <w:b/>
          <w:bCs/>
          <w:sz w:val="36"/>
          <w:szCs w:val="36"/>
        </w:rPr>
        <w:t>语文八上期中考试模拟卷</w:t>
      </w:r>
      <w:r>
        <w:rPr>
          <w:rFonts w:ascii="Times New Roman" w:eastAsia="仿宋" w:hAnsi="Times New Roman" w:cs="Times New Roman"/>
          <w:b/>
          <w:bCs/>
          <w:sz w:val="36"/>
          <w:szCs w:val="36"/>
        </w:rPr>
        <w:drawing>
          <wp:anchor distT="0" distB="0" distL="114300" distR="114300" simplePos="0" relativeHeight="251658240" behindDoc="0" locked="0" layoutInCell="1" allowOverlap="1">
            <wp:simplePos x="0" y="0"/>
            <wp:positionH relativeFrom="page">
              <wp:posOffset>12166600</wp:posOffset>
            </wp:positionH>
            <wp:positionV relativeFrom="topMargin">
              <wp:posOffset>12280900</wp:posOffset>
            </wp:positionV>
            <wp:extent cx="444500" cy="457200"/>
            <wp:effectExtent l="0" t="0" r="12700" b="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754131" name="图片 100001"/>
                    <pic:cNvPicPr>
                      <a:picLocks noChangeAspect="1"/>
                    </pic:cNvPicPr>
                  </pic:nvPicPr>
                  <pic:blipFill>
                    <a:blip xmlns:r="http://schemas.openxmlformats.org/officeDocument/2006/relationships" r:embed="rId5"/>
                    <a:stretch>
                      <a:fillRect/>
                    </a:stretch>
                  </pic:blipFill>
                  <pic:spPr>
                    <a:xfrm>
                      <a:off x="0" y="0"/>
                      <a:ext cx="444500" cy="457200"/>
                    </a:xfrm>
                    <a:prstGeom prst="rect">
                      <a:avLst/>
                    </a:prstGeom>
                  </pic:spPr>
                </pic:pic>
              </a:graphicData>
            </a:graphic>
          </wp:anchor>
        </w:drawing>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Times New Roman" w:eastAsia="黑体" w:hAnsi="Times New Roman" w:cs="Times New Roman"/>
        </w:rPr>
        <w:t>一、积累与运用（共26分）</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1、下列选项中，字音</w:t>
      </w:r>
      <w:r>
        <w:rPr>
          <w:rFonts w:ascii="Songti SC Regular" w:eastAsia="Songti SC Regular" w:hAnsi="Songti SC Regular" w:cs="Songti SC Regular" w:hint="eastAsia"/>
          <w:lang w:val="en-US"/>
        </w:rPr>
        <w:t>形</w:t>
      </w:r>
      <w:r>
        <w:rPr>
          <w:rFonts w:ascii="Songti SC Regular" w:eastAsia="Songti SC Regular" w:hAnsi="Songti SC Regular" w:cs="Songti SC Regular" w:hint="eastAsia"/>
        </w:rPr>
        <w:t>完全正确的一项是（</w:t>
      </w:r>
      <w:r>
        <w:rPr>
          <w:rFonts w:ascii="Songti SC Regular" w:eastAsia="Songti SC Regular" w:hAnsi="Songti SC Regular" w:cs="Songti SC Regular" w:hint="eastAsia"/>
        </w:rPr>
        <w:tab/>
      </w:r>
      <w:r>
        <w:rPr>
          <w:rFonts w:ascii="Songti SC Regular" w:eastAsia="Songti SC Regular" w:hAnsi="Songti SC Regular" w:cs="Songti SC Regular" w:hint="eastAsia"/>
        </w:rPr>
        <w:t>）（2分）</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 xml:space="preserve">A. </w:t>
      </w:r>
      <w:r>
        <w:rPr>
          <w:rFonts w:ascii="Songti SC Regular" w:eastAsia="Songti SC Regular" w:hAnsi="Songti SC Regular" w:cs="Songti SC Regular" w:hint="eastAsia"/>
          <w:em w:val="dot"/>
        </w:rPr>
        <w:t>溃</w:t>
      </w:r>
      <w:r>
        <w:rPr>
          <w:rFonts w:ascii="Songti SC Regular" w:eastAsia="Songti SC Regular" w:hAnsi="Songti SC Regular" w:cs="Songti SC Regular" w:hint="eastAsia"/>
          <w:lang w:val="en-US"/>
        </w:rPr>
        <w:t>退</w:t>
      </w:r>
      <w:r>
        <w:rPr>
          <w:rFonts w:ascii="Songti SC Regular" w:eastAsia="Songti SC Regular" w:hAnsi="Songti SC Regular" w:cs="Songti SC Regular" w:hint="eastAsia"/>
        </w:rPr>
        <w:t>（huì）</w:t>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要</w:t>
      </w:r>
      <w:r>
        <w:rPr>
          <w:rFonts w:ascii="Songti SC Regular" w:eastAsia="Songti SC Regular" w:hAnsi="Songti SC Regular" w:cs="Songti SC Regular" w:hint="eastAsia"/>
          <w:em w:val="dot"/>
        </w:rPr>
        <w:t>塞</w:t>
      </w:r>
      <w:r>
        <w:rPr>
          <w:rFonts w:ascii="Songti SC Regular" w:eastAsia="Songti SC Regular" w:hAnsi="Songti SC Regular" w:cs="Songti SC Regular" w:hint="eastAsia"/>
        </w:rPr>
        <w:t>（sāi）</w:t>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遗</w:t>
      </w:r>
      <w:r>
        <w:rPr>
          <w:rFonts w:ascii="Songti SC Regular" w:eastAsia="Songti SC Regular" w:hAnsi="Songti SC Regular" w:cs="Songti SC Regular" w:hint="eastAsia"/>
          <w:em w:val="dot"/>
          <w:lang w:val="en-US"/>
        </w:rPr>
        <w:t>嘱</w:t>
      </w:r>
      <w:r>
        <w:rPr>
          <w:rFonts w:ascii="Songti SC Regular" w:eastAsia="Songti SC Regular" w:hAnsi="Songti SC Regular" w:cs="Songti SC Regular" w:hint="eastAsia"/>
        </w:rPr>
        <w:t>（zhǔ）</w:t>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w:hint="eastAsia"/>
          <w:em w:val="dot"/>
          <w:lang w:val="en-US"/>
        </w:rPr>
        <w:t>振</w:t>
      </w:r>
      <w:r>
        <w:rPr>
          <w:rFonts w:ascii="Songti SC Regular" w:eastAsia="Songti SC Regular" w:hAnsi="Songti SC Regular" w:cs="Songti SC Regular" w:hint="eastAsia"/>
          <w:lang w:val="en-US"/>
        </w:rPr>
        <w:t>耳欲聋</w:t>
      </w:r>
      <w:r>
        <w:rPr>
          <w:rFonts w:ascii="Songti SC Regular" w:eastAsia="Songti SC Regular" w:hAnsi="Songti SC Regular" w:cs="Songti SC Regular" w:hint="eastAsia"/>
        </w:rPr>
        <w:t>（</w:t>
      </w:r>
      <w:r>
        <w:rPr>
          <w:rFonts w:ascii="Songti SC Regular" w:eastAsia="Songti SC Regular" w:hAnsi="Songti SC Regular" w:cs="Songti SC Regular" w:hint="eastAsia"/>
          <w:lang w:val="en-US"/>
        </w:rPr>
        <w:t>zhèn</w:t>
      </w:r>
      <w:r>
        <w:rPr>
          <w:rFonts w:ascii="Songti SC Regular" w:eastAsia="Songti SC Regular" w:hAnsi="Songti SC Regular" w:cs="Songti SC Regular" w:hint="eastAsia"/>
        </w:rPr>
        <w:t>）</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 xml:space="preserve">B. </w:t>
      </w:r>
      <w:r>
        <w:rPr>
          <w:rFonts w:ascii="Songti SC Regular" w:eastAsia="Songti SC Regular" w:hAnsi="Songti SC Regular" w:cs="Songti SC Regular" w:hint="eastAsia"/>
          <w:em w:val="dot"/>
        </w:rPr>
        <w:t>翘</w:t>
      </w:r>
      <w:r>
        <w:rPr>
          <w:rFonts w:ascii="Songti SC Regular" w:eastAsia="Songti SC Regular" w:hAnsi="Songti SC Regular" w:cs="Songti SC Regular" w:hint="eastAsia"/>
        </w:rPr>
        <w:t>首（qiào）</w:t>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慷</w:t>
      </w:r>
      <w:r>
        <w:rPr>
          <w:rFonts w:ascii="Songti SC Regular" w:eastAsia="Songti SC Regular" w:hAnsi="Songti SC Regular" w:cs="Songti SC Regular" w:hint="eastAsia"/>
          <w:em w:val="dot"/>
          <w:lang w:val="en-US"/>
        </w:rPr>
        <w:t>概</w:t>
      </w:r>
      <w:r>
        <w:rPr>
          <w:rFonts w:ascii="Songti SC Regular" w:eastAsia="Songti SC Regular" w:hAnsi="Songti SC Regular" w:cs="Songti SC Regular" w:hint="eastAsia"/>
        </w:rPr>
        <w:t>（kǎi）</w:t>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由</w:t>
      </w:r>
      <w:r>
        <w:rPr>
          <w:rFonts w:ascii="Songti SC Regular" w:eastAsia="Songti SC Regular" w:hAnsi="Songti SC Regular" w:cs="Songti SC Regular" w:hint="eastAsia"/>
          <w:em w:val="dot"/>
        </w:rPr>
        <w:t>衷</w:t>
      </w:r>
      <w:r>
        <w:rPr>
          <w:rFonts w:ascii="Songti SC Regular" w:eastAsia="Songti SC Regular" w:hAnsi="Songti SC Regular" w:cs="Songti SC Regular" w:hint="eastAsia"/>
        </w:rPr>
        <w:t>（zhōng）</w:t>
      </w:r>
      <w:r>
        <w:rPr>
          <w:rFonts w:ascii="Songti SC Regular" w:eastAsia="Songti SC Regular" w:hAnsi="Songti SC Regular" w:cs="Songti SC Regular" w:hint="eastAsia"/>
        </w:rPr>
        <w:tab/>
      </w:r>
      <w:r>
        <w:rPr>
          <w:rFonts w:ascii="Songti SC Regular" w:eastAsia="Songti SC Regular" w:hAnsi="Songti SC Regular" w:cs="Songti SC Regular" w:hint="eastAsia"/>
          <w:em w:val="dot"/>
        </w:rPr>
        <w:t>殚</w:t>
      </w:r>
      <w:r>
        <w:rPr>
          <w:rFonts w:ascii="Songti SC Regular" w:eastAsia="Songti SC Regular" w:hAnsi="Songti SC Regular" w:cs="Songti SC Regular" w:hint="eastAsia"/>
        </w:rPr>
        <w:t>精竭虑（dān）</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 xml:space="preserve">C. </w:t>
      </w:r>
      <w:r>
        <w:rPr>
          <w:rFonts w:ascii="Songti SC Regular" w:eastAsia="Songti SC Regular" w:hAnsi="Songti SC Regular" w:cs="Songti SC Regular" w:hint="eastAsia"/>
          <w:em w:val="dot"/>
        </w:rPr>
        <w:t>颁</w:t>
      </w:r>
      <w:r>
        <w:rPr>
          <w:rFonts w:ascii="Songti SC Regular" w:eastAsia="Songti SC Regular" w:hAnsi="Songti SC Regular" w:cs="Songti SC Regular" w:hint="eastAsia"/>
        </w:rPr>
        <w:t>发（bān）</w:t>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em w:val="dot"/>
        </w:rPr>
        <w:t>篡</w:t>
      </w:r>
      <w:r>
        <w:rPr>
          <w:rFonts w:ascii="Songti SC Regular" w:eastAsia="Songti SC Regular" w:hAnsi="Songti SC Regular" w:cs="Songti SC Regular" w:hint="eastAsia"/>
        </w:rPr>
        <w:t>改（cuàn）</w:t>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em w:val="dot"/>
        </w:rPr>
        <w:t>遁</w:t>
      </w:r>
      <w:r>
        <w:rPr>
          <w:rFonts w:ascii="Songti SC Regular" w:eastAsia="Songti SC Regular" w:hAnsi="Songti SC Regular" w:cs="Songti SC Regular" w:hint="eastAsia"/>
        </w:rPr>
        <w:t>走（dùn）</w:t>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lang w:val="en-US"/>
        </w:rPr>
        <w:t>锐不可</w:t>
      </w:r>
      <w:r>
        <w:rPr>
          <w:rFonts w:ascii="Songti SC Regular" w:eastAsia="Songti SC Regular" w:hAnsi="Songti SC Regular" w:cs="Songti SC" w:hint="eastAsia"/>
          <w:em w:val="dot"/>
          <w:lang w:val="en-US"/>
        </w:rPr>
        <w:t>当</w:t>
      </w:r>
      <w:r>
        <w:rPr>
          <w:rFonts w:ascii="Songti SC Regular" w:eastAsia="Songti SC Regular" w:hAnsi="Songti SC Regular" w:cs="Songti SC Regular" w:hint="eastAsia"/>
        </w:rPr>
        <w:t>（dāng）</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 xml:space="preserve">D. </w:t>
      </w:r>
      <w:r>
        <w:rPr>
          <w:rFonts w:ascii="Songti SC Regular" w:eastAsia="Songti SC Regular" w:hAnsi="Songti SC Regular" w:cs="Songti SC Regular" w:hint="eastAsia"/>
          <w:em w:val="dot"/>
        </w:rPr>
        <w:t>镌</w:t>
      </w:r>
      <w:r>
        <w:rPr>
          <w:rFonts w:ascii="Songti SC Regular" w:eastAsia="Songti SC Regular" w:hAnsi="Songti SC Regular" w:cs="Songti SC Regular" w:hint="eastAsia"/>
        </w:rPr>
        <w:t>刻（juān）</w:t>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em w:val="dot"/>
        </w:rPr>
        <w:t>着</w:t>
      </w:r>
      <w:r>
        <w:rPr>
          <w:rFonts w:ascii="Songti SC Regular" w:eastAsia="Songti SC Regular" w:hAnsi="Songti SC Regular" w:cs="Songti SC Regular" w:hint="eastAsia"/>
        </w:rPr>
        <w:t>陆（zháo）</w:t>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国</w:t>
      </w:r>
      <w:r>
        <w:rPr>
          <w:rFonts w:ascii="Songti SC Regular" w:eastAsia="Songti SC Regular" w:hAnsi="Songti SC Regular" w:cs="Songti SC Regular" w:hint="eastAsia"/>
          <w:em w:val="dot"/>
        </w:rPr>
        <w:t>殇</w:t>
      </w:r>
      <w:r>
        <w:rPr>
          <w:rFonts w:ascii="Songti SC Regular" w:eastAsia="Songti SC Regular" w:hAnsi="Songti SC Regular" w:cs="Songti SC Regular" w:hint="eastAsia"/>
        </w:rPr>
        <w:t>（shāng）</w:t>
      </w:r>
      <w:r>
        <w:rPr>
          <w:rFonts w:ascii="Songti SC Regular" w:eastAsia="Songti SC Regular" w:hAnsi="Songti SC Regular" w:cs="Songti SC Regular" w:hint="eastAsia"/>
        </w:rPr>
        <w:tab/>
      </w:r>
      <w:r>
        <w:rPr>
          <w:rFonts w:ascii="Songti SC Regular" w:eastAsia="Songti SC Regular" w:hAnsi="Songti SC Regular" w:cs="Songti SC Regular" w:hint="eastAsia"/>
        </w:rPr>
        <w:t>惨</w:t>
      </w:r>
      <w:r>
        <w:rPr>
          <w:rFonts w:ascii="Songti SC Regular" w:eastAsia="Songti SC Regular" w:hAnsi="Songti SC Regular" w:cs="Songti SC Regular" w:hint="eastAsia"/>
          <w:lang w:val="en-US"/>
        </w:rPr>
        <w:t>绝</w:t>
      </w:r>
      <w:r>
        <w:rPr>
          <w:rFonts w:ascii="Songti SC Regular" w:eastAsia="Songti SC Regular" w:hAnsi="Songti SC Regular" w:cs="Songti SC Regular" w:hint="eastAsia"/>
        </w:rPr>
        <w:t>人</w:t>
      </w:r>
      <w:r>
        <w:rPr>
          <w:rFonts w:ascii="Songti SC Regular" w:eastAsia="Songti SC Regular" w:hAnsi="Songti SC Regular" w:cs="Songti SC Regular" w:hint="eastAsia"/>
          <w:em w:val="dot"/>
        </w:rPr>
        <w:t>寰</w:t>
      </w:r>
      <w:r>
        <w:rPr>
          <w:rFonts w:ascii="Songti SC Regular" w:eastAsia="Songti SC Regular" w:hAnsi="Songti SC Regular" w:cs="Songti SC Regular" w:hint="eastAsia"/>
        </w:rPr>
        <w:t>（huán）</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2、下列加点词语运用不正确的项是（</w:t>
      </w:r>
      <w:r>
        <w:rPr>
          <w:rFonts w:ascii="Songti SC Regular" w:eastAsia="Songti SC Regular" w:hAnsi="Songti SC Regular" w:cs="Songti SC Regular" w:hint="eastAsia"/>
        </w:rPr>
        <w:tab/>
      </w:r>
      <w:r>
        <w:rPr>
          <w:rFonts w:ascii="Songti SC Regular" w:eastAsia="Songti SC Regular" w:hAnsi="Songti SC Regular" w:cs="Songti SC Regular" w:hint="eastAsia"/>
        </w:rPr>
        <w:t>）（2分）</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A. 面对人民解放军百万大军横渡长江的形势，国民党反动派依旧</w:t>
      </w:r>
      <w:r>
        <w:rPr>
          <w:rFonts w:ascii="Songti SC Regular" w:eastAsia="Songti SC Regular" w:hAnsi="Songti SC Regular" w:cs="Songti SC Regular" w:hint="eastAsia"/>
          <w:em w:val="dot"/>
        </w:rPr>
        <w:t>从容不迫</w:t>
      </w:r>
      <w:r>
        <w:rPr>
          <w:rFonts w:ascii="Songti SC Regular" w:eastAsia="Songti SC Regular" w:hAnsi="Songti SC Regular" w:cs="Songti SC Regular" w:hint="eastAsia"/>
        </w:rPr>
        <w:t>。</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B. 刘姥姥进了大观园，见识了各色风景和各种珍贵物件，简直感到</w:t>
      </w:r>
      <w:r>
        <w:rPr>
          <w:rFonts w:ascii="Songti SC Regular" w:eastAsia="Songti SC Regular" w:hAnsi="Songti SC Regular" w:cs="Songti SC Regular" w:hint="eastAsia"/>
          <w:em w:val="dot"/>
        </w:rPr>
        <w:t>眼花缭乱</w:t>
      </w:r>
      <w:r>
        <w:rPr>
          <w:rFonts w:ascii="Songti SC Regular" w:eastAsia="Songti SC Regular" w:hAnsi="Songti SC Regular" w:cs="Songti SC Regular" w:hint="eastAsia"/>
        </w:rPr>
        <w:t>。</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C. 鲁迅先生的作品给当时麻木的国人一剂思想良药，起到了</w:t>
      </w:r>
      <w:r>
        <w:rPr>
          <w:rFonts w:ascii="Songti SC Regular" w:eastAsia="Songti SC Regular" w:hAnsi="Songti SC Regular" w:cs="Songti SC Regular" w:hint="eastAsia"/>
          <w:em w:val="dot"/>
        </w:rPr>
        <w:t>振聋发聩</w:t>
      </w:r>
      <w:r>
        <w:rPr>
          <w:rFonts w:ascii="Songti SC Regular" w:eastAsia="Songti SC Regular" w:hAnsi="Songti SC Regular" w:cs="Songti SC Regular" w:hint="eastAsia"/>
        </w:rPr>
        <w:t>的作用。</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D. 斗转星移，故乡早已是物是人非，</w:t>
      </w:r>
      <w:r>
        <w:rPr>
          <w:rFonts w:ascii="Songti SC Regular" w:eastAsia="Songti SC Regular" w:hAnsi="Songti SC Regular" w:cs="Songti SC Regular" w:hint="eastAsia"/>
          <w:em w:val="dot"/>
        </w:rPr>
        <w:t>沧海桑田</w:t>
      </w:r>
      <w:r>
        <w:rPr>
          <w:rFonts w:ascii="Songti SC Regular" w:eastAsia="Songti SC Regular" w:hAnsi="Songti SC Regular" w:cs="Songti SC Regular" w:hint="eastAsia"/>
        </w:rPr>
        <w:t>。</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3、下列句子中没有语病的一项是（</w:t>
      </w:r>
      <w:r>
        <w:rPr>
          <w:rFonts w:ascii="Songti SC Regular" w:eastAsia="Songti SC Regular" w:hAnsi="Songti SC Regular" w:cs="Songti SC Regular" w:hint="eastAsia"/>
        </w:rPr>
        <w:tab/>
      </w:r>
      <w:r>
        <w:rPr>
          <w:rFonts w:ascii="Songti SC Regular" w:eastAsia="Songti SC Regular" w:hAnsi="Songti SC Regular" w:cs="Songti SC Regular" w:hint="eastAsia"/>
        </w:rPr>
        <w:t xml:space="preserve">  ）（2分）</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A. 电影《流浪地球》上映后，刘慈欣的同名小说也备受青睐，观众认为其场面宏大，情节波澜起伏。</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B. 语文课堂其实就是微缩的社会言语交际场，学生在这里学习将来步入广阔社会所需要的言语交际本质。</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C. 教育在综合国力的形成中处于基础地位，国力的强弱越来越多地取决于劳动者素质的提高和各类人才培养的质量与数量。</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D. 最近，雅礼集团某中学近百余名教师都在“学习强国”平台上学习两会精神。</w:t>
      </w:r>
    </w:p>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4、给下列句子排序，最合理的一项是（    ）（2分）</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①美国发起的对华贸易战，不过是中国发展进程中的一道坎儿，没什么大不了，中国必将坚定信心、迎难而上，化危为机，斗出一片新天地。</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②面对美国的软硬两手，中国也早已给出答案:谈，大门敞开;打，奉陪到底。</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③在实现民族复兴的伟大进程中，必然会有艰难险阻甚至惊涛骇浪。</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④对于美方发起的贸易战，中国早就表明态度:不愿打，但也不怕打，必要时不得不打。</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 xml:space="preserve">⑤经历了5000多年风风雨雨的中华民族，什么样的阵势没见过? </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 xml:space="preserve">A.④②①⑤③  </w:t>
      </w:r>
      <w:r>
        <w:rPr>
          <w:rFonts w:ascii="Songti SC Regular" w:eastAsia="Songti SC Regular" w:hAnsi="Songti SC Regular" w:cs="Songti SC Regular" w:hint="default"/>
        </w:rPr>
        <w:t xml:space="preserve"> </w:t>
      </w:r>
      <w:r>
        <w:rPr>
          <w:rFonts w:ascii="Songti SC Regular" w:eastAsia="Songti SC Regular" w:hAnsi="Songti SC Regular" w:cs="Songti SC Regular" w:hint="eastAsia"/>
        </w:rPr>
        <w:t xml:space="preserve">B.③⑤④②①  </w:t>
      </w:r>
      <w:r>
        <w:rPr>
          <w:rFonts w:ascii="Songti SC Regular" w:eastAsia="Songti SC Regular" w:hAnsi="Songti SC Regular" w:cs="Songti SC Regular" w:hint="default"/>
        </w:rPr>
        <w:t xml:space="preserve"> </w:t>
      </w:r>
      <w:r>
        <w:rPr>
          <w:rFonts w:ascii="Songti SC Regular" w:eastAsia="Songti SC Regular" w:hAnsi="Songti SC Regular" w:cs="Songti SC Regular" w:hint="eastAsia"/>
        </w:rPr>
        <w:t xml:space="preserve">C. ④②⑤③① </w:t>
      </w:r>
      <w:r>
        <w:rPr>
          <w:rFonts w:ascii="Songti SC Regular" w:eastAsia="Songti SC Regular" w:hAnsi="Songti SC Regular" w:cs="Songti SC Regular" w:hint="default"/>
        </w:rPr>
        <w:t xml:space="preserve"> </w:t>
      </w:r>
      <w:r>
        <w:rPr>
          <w:rFonts w:ascii="Songti SC Regular" w:eastAsia="Songti SC Regular" w:hAnsi="Songti SC Regular" w:cs="Songti SC Regular" w:hint="eastAsia"/>
        </w:rPr>
        <w:t xml:space="preserve"> D③④②⑤①</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5、下列文化常识不正确的一项是（</w:t>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）（2分）</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A. 二十四节气中的“处暑”，标志着炎热的</w:t>
      </w:r>
      <w:r>
        <w:rPr>
          <w:rFonts w:ascii="Songti SC Regular" w:eastAsia="Songti SC Regular" w:hAnsi="Songti SC Regular" w:cs="Songti SC Regular" w:hint="eastAsia"/>
          <w:lang w:val="en-US"/>
        </w:rPr>
        <w:t>夏天到此终止</w:t>
      </w:r>
      <w:r>
        <w:rPr>
          <w:rFonts w:ascii="Songti SC Regular" w:eastAsia="Songti SC Regular" w:hAnsi="Songti SC Regular" w:cs="Songti SC Regular" w:hint="eastAsia"/>
        </w:rPr>
        <w:t>。</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B. 小华给小明猜一个生肖谜语：“脚步从容性不慌，昼出夜归躬耕忙。血汗洒尽含泪去，留给人间是沧桑。”小明回答说：“是牛。</w:t>
      </w:r>
      <w:r>
        <w:rPr>
          <w:rFonts w:ascii="Songti SC Regular" w:eastAsia="Songti SC Regular" w:hAnsi="Songti SC Regular" w:cs="Songti SC Regular" w:hint="eastAsia"/>
          <w:lang w:val="en-US"/>
        </w:rPr>
        <w:t>它</w:t>
      </w:r>
      <w:r>
        <w:rPr>
          <w:rFonts w:ascii="Songti SC Regular" w:eastAsia="Songti SC Regular" w:hAnsi="Songti SC Regular" w:cs="Songti SC Regular" w:hint="eastAsia"/>
        </w:rPr>
        <w:t>排在生肖中第二位，对应的地支是丑。”</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C. 社日是农家祭土地神的日子。社日这一天，乡邻们在土地庙集会，准备酒肉祭神，然后宴饮。</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D. 重阳节时秋高气爽，风清月洁，故有登高望远、赏菊赋诗、喝桂花酒、插菖蒲等习俗。</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Bold" w:eastAsia="Songti SC Bold" w:hAnsi="Songti SC Bold" w:cs="Songti SC Bold" w:hint="eastAsia"/>
          <w:b/>
          <w:bCs/>
        </w:rPr>
      </w:pPr>
      <w:r>
        <w:rPr>
          <w:rFonts w:ascii="Songti SC Bold" w:eastAsia="Songti SC Bold" w:hAnsi="Songti SC Bold" w:cs="Songti SC Bold" w:hint="default"/>
          <w:b/>
          <w:bCs/>
        </w:rPr>
        <w:t>6、</w:t>
      </w:r>
      <w:r>
        <w:rPr>
          <w:rFonts w:ascii="Songti SC Bold" w:eastAsia="Songti SC Bold" w:hAnsi="Songti SC Bold" w:cs="Songti SC Bold" w:hint="eastAsia"/>
          <w:b/>
          <w:bCs/>
        </w:rPr>
        <w:t>综合运用。（6分）</w:t>
      </w:r>
    </w:p>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（1）[清明祭英烈]请你为下面这则新闻拟写一个标题。（不超过25个字）（2分）</w:t>
      </w:r>
    </w:p>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300" w:lineRule="auto"/>
        <w:ind w:left="0" w:right="0" w:firstLine="420" w:leftChars="0" w:rightChars="0" w:firstLineChars="200"/>
        <w:textAlignment w:val="auto"/>
        <w:outlineLvl w:val="9"/>
        <w:rPr>
          <w:rFonts w:ascii="Kaiti SC Regular" w:eastAsia="Kaiti SC Regular" w:hAnsi="Kaiti SC Regular" w:cs="Kaiti SC Regular" w:hint="eastAsia"/>
        </w:rPr>
      </w:pPr>
      <w:r>
        <w:rPr>
          <w:rFonts w:ascii="Kaiti SC Regular" w:eastAsia="Kaiti SC Regular" w:hAnsi="Kaiti SC Regular" w:cs="Kaiti SC Regular" w:hint="eastAsia"/>
        </w:rPr>
        <w:t>新华社北京4月4日电  4月4日上午10时，习近平，李克强，栗战书，汪洋等党和国家领导人在中南海怀仁堂前，同全国各地各族人民一起，为抗击新冠肺炎疫情牺牲的烈士和逝世的同胞默哀3分钟。180秒，衰思充满心间，警报响彻神州，这一刻，湖北，武汉和全国各地，人民静静垂首，万分悲痛。汽车，火车，舰船鸣笛声声，久久回荡。举国上下，大江南北，长城内外，山河呜咽，草木含悲。这庄严肃穆的仪式，是对逝者生命的缅怀，也是对生者奋发的激励。</w:t>
      </w:r>
    </w:p>
    <w:tbl>
      <w:tblPr>
        <w:tblStyle w:val="TableGrid"/>
        <w:tblpPr w:leftFromText="180" w:rightFromText="180" w:vertAnchor="text" w:horzAnchor="page" w:tblpX="1184" w:tblpY="88"/>
        <w:tblOverlap w:val="neve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386"/>
        <w:gridCol w:w="386"/>
        <w:gridCol w:w="386"/>
        <w:gridCol w:w="386"/>
        <w:gridCol w:w="386"/>
        <w:gridCol w:w="386"/>
        <w:gridCol w:w="386"/>
        <w:gridCol w:w="386"/>
        <w:gridCol w:w="386"/>
        <w:gridCol w:w="386"/>
        <w:gridCol w:w="386"/>
        <w:gridCol w:w="386"/>
        <w:gridCol w:w="386"/>
        <w:gridCol w:w="386"/>
        <w:gridCol w:w="386"/>
        <w:gridCol w:w="386"/>
        <w:gridCol w:w="386"/>
        <w:gridCol w:w="386"/>
        <w:gridCol w:w="386"/>
        <w:gridCol w:w="386"/>
        <w:gridCol w:w="386"/>
        <w:gridCol w:w="386"/>
        <w:gridCol w:w="386"/>
        <w:gridCol w:w="386"/>
        <w:gridCol w:w="386"/>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444"/>
        </w:trPr>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p>
        </w:tc>
      </w:tr>
    </w:tbl>
    <w:p>
      <w:pPr>
        <w:keepNext w:val="0"/>
        <w:keepLines w:val="0"/>
        <w:pageBreakBefore w:val="0"/>
        <w:widowControl w:val="0"/>
        <w:kinsoku/>
        <w:wordWrap/>
        <w:overflowPunct/>
        <w:topLinePunct w:val="0"/>
        <w:autoSpaceDE/>
        <w:autoSpaceDN/>
        <w:bidi w:val="0"/>
        <w:adjustRightInd/>
        <w:snapToGrid/>
        <w:spacing w:after="0" w:line="300" w:lineRule="auto"/>
        <w:ind w:left="0" w:right="0" w:leftChars="0" w:rightChars="0"/>
        <w:jc w:val="both"/>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default"/>
        </w:rPr>
        <w:t>（2）</w:t>
      </w:r>
      <w:r>
        <w:rPr>
          <w:rFonts w:ascii="Songti SC Regular" w:eastAsia="Songti SC Regular" w:hAnsi="Songti SC Regular" w:cs="Songti SC Regular" w:hint="eastAsia"/>
        </w:rPr>
        <w:t>[</w:t>
      </w:r>
      <w:r>
        <w:rPr>
          <w:rFonts w:ascii="Songti SC Regular" w:eastAsia="Songti SC Regular" w:hAnsi="Songti SC Regular" w:cs="Songti SC Regular" w:hint="eastAsia"/>
          <w:lang w:val="en-US"/>
        </w:rPr>
        <w:t>人无信不立</w:t>
      </w:r>
      <w:r>
        <w:rPr>
          <w:rFonts w:ascii="Songti SC Regular" w:eastAsia="Songti SC Regular" w:hAnsi="Songti SC Regular" w:cs="Songti SC Regular" w:hint="eastAsia"/>
        </w:rPr>
        <w:t>]古人云： “人背信则名不达”。诚信乃为人之本，是一种人们在立身处世、待人接物和生活实践中应当具有的美好品质。</w:t>
      </w:r>
    </w:p>
    <w:p>
      <w:pPr>
        <w:keepNext w:val="0"/>
        <w:keepLines w:val="0"/>
        <w:pageBreakBefore w:val="0"/>
        <w:widowControl w:val="0"/>
        <w:kinsoku/>
        <w:wordWrap/>
        <w:overflowPunct/>
        <w:topLinePunct w:val="0"/>
        <w:autoSpaceDE/>
        <w:autoSpaceDN/>
        <w:bidi w:val="0"/>
        <w:adjustRightInd/>
        <w:snapToGrid/>
        <w:spacing w:after="0" w:line="300" w:lineRule="auto"/>
        <w:ind w:left="0" w:right="0" w:leftChars="0" w:rightChars="0"/>
        <w:jc w:val="both"/>
        <w:textAlignment w:val="auto"/>
        <w:outlineLvl w:val="9"/>
        <w:rPr>
          <w:rFonts w:ascii="Songti SC Regular" w:eastAsia="Songti SC Regular" w:hAnsi="Songti SC Regular" w:cs="Songti SC Regular" w:hint="eastAsia"/>
        </w:rPr>
      </w:pPr>
      <w:r>
        <w:rPr>
          <w:rFonts w:ascii="Calibri" w:eastAsia="Songti SC Regular" w:hAnsi="Calibri" w:cs="Calibri" w:hint="default"/>
        </w:rPr>
        <w:t>①</w:t>
      </w:r>
      <w:r>
        <w:rPr>
          <w:rFonts w:ascii="Songti SC Regular" w:eastAsia="Songti SC Regular" w:hAnsi="Songti SC Regular" w:cs="Songti SC Regular" w:hint="eastAsia"/>
        </w:rPr>
        <w:t>下列哪个选项的名言与诚信无关？（    ）(2分)</w:t>
      </w:r>
    </w:p>
    <w:p>
      <w:pPr>
        <w:keepNext w:val="0"/>
        <w:keepLines w:val="0"/>
        <w:pageBreakBefore w:val="0"/>
        <w:widowControl w:val="0"/>
        <w:kinsoku/>
        <w:wordWrap/>
        <w:overflowPunct/>
        <w:topLinePunct w:val="0"/>
        <w:autoSpaceDE/>
        <w:autoSpaceDN/>
        <w:bidi w:val="0"/>
        <w:adjustRightInd/>
        <w:snapToGrid/>
        <w:spacing w:after="0" w:line="300" w:lineRule="auto"/>
        <w:ind w:left="0" w:right="0" w:leftChars="0" w:rightChars="0"/>
        <w:jc w:val="both"/>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A.三杯吐然诺，五岳倒为轻。</w:t>
      </w:r>
      <w:r>
        <w:rPr>
          <w:rFonts w:ascii="Songti SC Regular" w:eastAsia="Songti SC Regular" w:hAnsi="Songti SC Regular" w:cs="Songti SC Regular" w:hint="default"/>
        </w:rPr>
        <w:t xml:space="preserve">            </w:t>
      </w:r>
      <w:r>
        <w:rPr>
          <w:rFonts w:ascii="Songti SC Regular" w:eastAsia="Songti SC Regular" w:hAnsi="Songti SC Regular" w:cs="Songti SC Regular" w:hint="eastAsia"/>
        </w:rPr>
        <w:t>B.若有人兮天一方，忠为衣兮信为裳。</w:t>
      </w:r>
    </w:p>
    <w:p>
      <w:pPr>
        <w:keepNext w:val="0"/>
        <w:keepLines w:val="0"/>
        <w:pageBreakBefore w:val="0"/>
        <w:widowControl w:val="0"/>
        <w:kinsoku/>
        <w:wordWrap/>
        <w:overflowPunct/>
        <w:topLinePunct w:val="0"/>
        <w:autoSpaceDE/>
        <w:autoSpaceDN/>
        <w:bidi w:val="0"/>
        <w:adjustRightInd/>
        <w:snapToGrid/>
        <w:spacing w:after="0" w:line="300" w:lineRule="auto"/>
        <w:ind w:left="0" w:right="0" w:leftChars="0" w:rightChars="0"/>
        <w:jc w:val="both"/>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C.言不信者，行不果。</w:t>
      </w:r>
      <w:r>
        <w:rPr>
          <w:rFonts w:ascii="Songti SC Regular" w:eastAsia="Songti SC Regular" w:hAnsi="Songti SC Regular" w:cs="Songti SC Regular" w:hint="default"/>
        </w:rPr>
        <w:t xml:space="preserve">                  </w:t>
      </w:r>
      <w:r>
        <w:rPr>
          <w:rFonts w:ascii="Songti SC Regular" w:eastAsia="Songti SC Regular" w:hAnsi="Songti SC Regular" w:cs="Songti SC Regular" w:hint="eastAsia"/>
        </w:rPr>
        <w:t>D.诚既勇兮又以武，终刚强兮不可凌。</w:t>
      </w:r>
    </w:p>
    <w:p>
      <w:pPr>
        <w:keepNext w:val="0"/>
        <w:keepLines w:val="0"/>
        <w:pageBreakBefore w:val="0"/>
        <w:widowControl w:val="0"/>
        <w:kinsoku/>
        <w:wordWrap/>
        <w:overflowPunct/>
        <w:topLinePunct w:val="0"/>
        <w:autoSpaceDE/>
        <w:autoSpaceDN/>
        <w:bidi w:val="0"/>
        <w:adjustRightInd/>
        <w:snapToGrid/>
        <w:spacing w:after="0" w:line="300" w:lineRule="auto"/>
        <w:ind w:left="0" w:right="0" w:leftChars="0" w:rightChars="0"/>
        <w:jc w:val="both"/>
        <w:textAlignment w:val="auto"/>
        <w:outlineLvl w:val="9"/>
        <w:rPr>
          <w:rFonts w:ascii="Songti SC Regular" w:eastAsia="Songti SC Regular" w:hAnsi="Songti SC Regular" w:cs="Songti SC Regular" w:hint="eastAsia"/>
        </w:rPr>
      </w:pPr>
      <w:r>
        <w:rPr>
          <w:rFonts w:ascii="Calibri" w:eastAsia="Songti SC Regular" w:hAnsi="Calibri" w:cs="Calibri" w:hint="default"/>
        </w:rPr>
        <w:t>②</w:t>
      </w:r>
      <w:r>
        <w:rPr>
          <w:rFonts w:ascii="Songti SC Regular" w:eastAsia="Songti SC Regular" w:hAnsi="Songti SC Regular" w:cs="Songti SC Regular" w:hint="eastAsia"/>
        </w:rPr>
        <w:t>小李每次写作业都会“借鉴”同学的答案，每次考试都会偷瞄同桌的试卷。老师提醒过几次，但小李觉得无所谓，他认为这些题目自己反正也会做，只是懒得做，更是否认自己偷瞄别人的试卷。请你以同学的身份来劝说小李改正陋习。(2分)</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00" w:lineRule="auto"/>
        <w:ind w:left="0" w:right="0" w:firstLine="0" w:leftChars="0" w:rightChars="0" w:firstLineChars="0"/>
        <w:jc w:val="both"/>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eastAsia"/>
          <w:color w:val="auto"/>
          <w:szCs w:val="21"/>
        </w:rPr>
        <w:t>_______________________________________________________________________________________</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00" w:lineRule="auto"/>
        <w:ind w:left="0" w:right="0" w:firstLine="0" w:leftChars="0" w:rightChars="0" w:firstLineChars="0"/>
        <w:jc w:val="both"/>
        <w:textAlignment w:val="auto"/>
        <w:outlineLvl w:val="9"/>
        <w:rPr>
          <w:rFonts w:ascii="Songti SC Bold" w:eastAsia="Songti SC Bold" w:hAnsi="Songti SC Bold" w:cs="Songti SC Bold" w:hint="eastAsia"/>
          <w:b/>
          <w:bCs/>
        </w:rPr>
      </w:pPr>
      <w:r>
        <w:rPr>
          <w:rFonts w:ascii="Songti SC Regular" w:eastAsia="Songti SC Regular" w:hAnsi="Songti SC Regular" w:cs="Songti SC Regular" w:hint="eastAsia"/>
          <w:color w:val="auto"/>
          <w:szCs w:val="21"/>
        </w:rPr>
        <w:t>_______________________________________________________________________________________</w:t>
      </w:r>
      <w:r>
        <w:rPr>
          <w:rFonts w:ascii="Songti SC Regular" w:eastAsia="Songti SC Regular" w:hAnsi="Songti SC Regular" w:cs="Songti SC Regular" w:hint="eastAsia"/>
        </w:rPr>
        <w:t xml:space="preserve">                                                                                                    </w:t>
      </w:r>
      <w:r>
        <w:rPr>
          <w:rFonts w:ascii="Songti SC Bold" w:eastAsia="Songti SC Bold" w:hAnsi="Songti SC Bold" w:cs="Songti SC Bold" w:hint="eastAsia"/>
          <w:b/>
          <w:bCs/>
        </w:rPr>
        <w:t xml:space="preserve">7、古诗文默写(共5分，每空1分)  </w:t>
      </w:r>
    </w:p>
    <w:p>
      <w:pPr>
        <w:keepNext w:val="0"/>
        <w:keepLines w:val="0"/>
        <w:pageBreakBefore w:val="0"/>
        <w:widowControl w:val="0"/>
        <w:kinsoku/>
        <w:wordWrap/>
        <w:overflowPunct/>
        <w:topLinePunct w:val="0"/>
        <w:autoSpaceDE/>
        <w:autoSpaceDN/>
        <w:bidi w:val="0"/>
        <w:adjustRightInd/>
        <w:snapToGrid/>
        <w:spacing w:after="0" w:line="300" w:lineRule="auto"/>
        <w:ind w:left="0" w:right="0" w:leftChars="0" w:rightChars="0"/>
        <w:jc w:val="both"/>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（1）《钱塘湖春行》中写莺燕争春的句子是：______________，_____________。</w:t>
      </w:r>
    </w:p>
    <w:p>
      <w:pPr>
        <w:keepNext w:val="0"/>
        <w:keepLines w:val="0"/>
        <w:pageBreakBefore w:val="0"/>
        <w:widowControl w:val="0"/>
        <w:kinsoku/>
        <w:wordWrap/>
        <w:overflowPunct/>
        <w:topLinePunct w:val="0"/>
        <w:autoSpaceDE/>
        <w:autoSpaceDN/>
        <w:bidi w:val="0"/>
        <w:adjustRightInd/>
        <w:snapToGrid/>
        <w:spacing w:after="0" w:line="300" w:lineRule="auto"/>
        <w:ind w:left="0" w:right="0" w:firstLine="0" w:leftChars="0" w:rightChars="0" w:firstLineChars="0"/>
        <w:jc w:val="both"/>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（2）《野望》中，描写秋意正浓的山野景色的诗句是：______________，_____________。</w:t>
      </w:r>
    </w:p>
    <w:p>
      <w:pPr>
        <w:keepNext w:val="0"/>
        <w:keepLines w:val="0"/>
        <w:pageBreakBefore w:val="0"/>
        <w:widowControl w:val="0"/>
        <w:kinsoku/>
        <w:wordWrap/>
        <w:overflowPunct/>
        <w:topLinePunct w:val="0"/>
        <w:autoSpaceDE/>
        <w:autoSpaceDN/>
        <w:bidi w:val="0"/>
        <w:adjustRightInd/>
        <w:snapToGrid/>
        <w:spacing w:after="0" w:line="300" w:lineRule="auto"/>
        <w:ind w:left="0" w:right="0" w:firstLine="0" w:leftChars="0" w:rightChars="0" w:firstLineChars="0"/>
        <w:jc w:val="both"/>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（3）_______________，路远莫致之。</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Bold" w:eastAsia="Songti SC Bold" w:hAnsi="Songti SC Bold" w:cs="Songti SC Bold" w:hint="eastAsia"/>
          <w:b/>
          <w:bCs/>
        </w:rPr>
      </w:pPr>
      <w:r>
        <w:rPr>
          <w:rFonts w:ascii="Songti SC Bold" w:eastAsia="Songti SC Bold" w:hAnsi="Songti SC Bold" w:cs="Songti SC Bold" w:hint="default"/>
          <w:b/>
          <w:bCs/>
        </w:rPr>
        <w:t>8、</w:t>
      </w:r>
      <w:r>
        <w:rPr>
          <w:rFonts w:ascii="Songti SC Bold" w:eastAsia="Songti SC Bold" w:hAnsi="Songti SC Bold" w:cs="Songti SC Bold" w:hint="eastAsia"/>
          <w:b/>
          <w:bCs/>
        </w:rPr>
        <w:t>名著阅读《红星照耀中国》（共5分）</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default"/>
        </w:rPr>
        <w:t>（1）</w:t>
      </w:r>
      <w:r>
        <w:rPr>
          <w:rFonts w:ascii="Songti SC Regular" w:eastAsia="Songti SC Regular" w:hAnsi="Songti SC Regular" w:cs="Songti SC Regular" w:hint="eastAsia"/>
        </w:rPr>
        <w:t>下列说法不正确的项是(    ) (</w:t>
      </w:r>
      <w:r>
        <w:rPr>
          <w:rFonts w:ascii="Songti SC Regular" w:eastAsia="Songti SC Regular" w:hAnsi="Songti SC Regular" w:cs="Songti SC Regular" w:hint="default"/>
        </w:rPr>
        <w:t>2</w:t>
      </w:r>
      <w:r>
        <w:rPr>
          <w:rFonts w:ascii="Songti SC Regular" w:eastAsia="Songti SC Regular" w:hAnsi="Songti SC Regular" w:cs="Songti SC Regular" w:hint="eastAsia"/>
        </w:rPr>
        <w:t xml:space="preserve">分)  </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A.埃德加斯诺根据采访和考察得来的第一手资料，写成《红星照耀中国》，曾易名为《长征》。</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B.本书深入分析和研究了“红色中国”产生、发展的原因，对中国共产党和中国革命作了客观的评价。</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C.本书以母庸置疑的事实向全世界宣告:中国共产党及其领导的红色革命犹如一颗闪亮的红星，不仅照耀着中国的西北，而且必将照耀全国。</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D.本书通过一个外国人的所见所闻，客观地向全世界报道了中国共产党和红军的真实情况，使西方人第一次了解到中国共产党人的真实生活。</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00" w:lineRule="auto"/>
        <w:ind w:left="0" w:right="0" w:firstLine="0" w:leftChars="0" w:rightChars="0" w:firstLineChars="0"/>
        <w:jc w:val="both"/>
        <w:textAlignment w:val="auto"/>
        <w:outlineLvl w:val="9"/>
        <w:rPr>
          <w:rFonts w:ascii="Songti SC Regular" w:eastAsia="Songti SC Regular" w:hAnsi="Songti SC Regular" w:cs="Songti SC Regular" w:hint="eastAsia"/>
          <w:sz w:val="21"/>
          <w:szCs w:val="21"/>
        </w:rPr>
      </w:pPr>
      <w:r>
        <w:rPr>
          <w:rFonts w:ascii="Songti SC Regular" w:eastAsia="Songti SC Regular" w:hAnsi="Songti SC Regular" w:cs="Songti SC Regular" w:hint="default"/>
          <w:sz w:val="21"/>
          <w:szCs w:val="21"/>
        </w:rPr>
        <w:t>（2）（2）</w:t>
      </w:r>
      <w:r>
        <w:rPr>
          <w:rFonts w:ascii="Songti SC Regular" w:eastAsia="Songti SC Regular" w:hAnsi="Songti SC Regular" w:cs="Songti SC Regular" w:hint="eastAsia"/>
          <w:sz w:val="21"/>
          <w:szCs w:val="21"/>
        </w:rPr>
        <w:t>在《红星照耀中国》中提到的——“他显然是中国人中间最罕见的一种人，一个行动同知识和信仰完全一致的纯粹知识分子。他是一个书生出身的造反者”指的是________；“他是个大个子，像只老虎一样强壮有力。他已年过半百，但仍很健康。性格很急躁，但是他很谦虚。他以行军神出鬼没著称”指的是________；“谈话举止里有一种开门见山、直截了当、不转弯抹角的作风”的是________。（</w:t>
      </w:r>
      <w:r>
        <w:rPr>
          <w:rFonts w:ascii="Songti SC Regular" w:eastAsia="Songti SC Regular" w:hAnsi="Songti SC Regular" w:cs="Songti SC Regular" w:hint="default"/>
          <w:sz w:val="21"/>
          <w:szCs w:val="21"/>
        </w:rPr>
        <w:t>3</w:t>
      </w:r>
      <w:r>
        <w:rPr>
          <w:rFonts w:ascii="Songti SC Regular" w:eastAsia="Songti SC Regular" w:hAnsi="Songti SC Regular" w:cs="Songti SC Regular" w:hint="eastAsia"/>
          <w:sz w:val="21"/>
          <w:szCs w:val="21"/>
        </w:rPr>
        <w:t>分）</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Bold" w:eastAsia="Songti SC Bold" w:hAnsi="Songti SC Bold" w:cs="Songti SC Bold" w:hint="eastAsia"/>
          <w:b/>
          <w:bCs/>
        </w:rPr>
      </w:pP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Bold" w:eastAsia="Songti SC Bold" w:hAnsi="Songti SC Bold" w:cs="Songti SC Bold" w:hint="eastAsia"/>
          <w:b/>
          <w:bCs/>
        </w:rPr>
      </w:pPr>
      <w:r>
        <w:rPr>
          <w:rFonts w:ascii="Songti SC Bold" w:eastAsia="Songti SC Bold" w:hAnsi="Songti SC Bold" w:cs="Songti SC Bold" w:hint="eastAsia"/>
          <w:b/>
          <w:bCs/>
        </w:rPr>
        <w:t>二、阅读。（37分）</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（一）古诗文阅读。（</w:t>
      </w:r>
      <w:r>
        <w:rPr>
          <w:rFonts w:ascii="Songti SC Regular" w:eastAsia="Songti SC Regular" w:hAnsi="Songti SC Regular" w:cs="Songti SC Regular" w:hint="default"/>
        </w:rPr>
        <w:t>20</w:t>
      </w:r>
      <w:r>
        <w:rPr>
          <w:rFonts w:ascii="Songti SC Regular" w:eastAsia="Songti SC Regular" w:hAnsi="Songti SC Regular" w:cs="Songti SC Regular" w:hint="eastAsia"/>
        </w:rPr>
        <w:t>分）</w:t>
      </w:r>
    </w:p>
    <w:p>
      <w:pPr>
        <w:keepNext w:val="0"/>
        <w:keepLines w:val="0"/>
        <w:pageBreakBefore w:val="0"/>
        <w:widowControl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阅读下面的诗歌，完成第10题至第11题。（共</w:t>
      </w:r>
      <w:r>
        <w:rPr>
          <w:rFonts w:ascii="Songti SC Regular" w:eastAsia="Songti SC Regular" w:hAnsi="Songti SC Regular" w:cs="Songti SC Regular" w:hint="default"/>
        </w:rPr>
        <w:t>6</w:t>
      </w:r>
      <w:r>
        <w:rPr>
          <w:rFonts w:ascii="Songti SC Regular" w:eastAsia="Songti SC Regular" w:hAnsi="Songti SC Regular" w:cs="Songti SC Regular" w:hint="eastAsia"/>
        </w:rPr>
        <w:t>分）</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textAlignment w:val="auto"/>
        <w:outlineLvl w:val="9"/>
        <w:rPr>
          <w:rFonts w:ascii="Times New Roman" w:eastAsia="宋体" w:hAnsi="Times New Roman"/>
        </w:rPr>
      </w:pPr>
      <w:r>
        <w:rPr>
          <w:rFonts w:ascii="宋体" w:eastAsia="宋体" w:hAnsi="宋体" w:hint="eastAsia"/>
        </w:rPr>
        <w:t>（</w:t>
      </w:r>
      <w:r>
        <w:rPr>
          <w:rFonts w:ascii="Times New Roman" w:eastAsia="宋体" w:hAnsi="Times New Roman" w:hint="eastAsia"/>
        </w:rPr>
        <w:t>一</w:t>
      </w:r>
      <w:r>
        <w:rPr>
          <w:rFonts w:ascii="宋体" w:eastAsia="宋体" w:hAnsi="宋体" w:hint="eastAsia"/>
        </w:rPr>
        <w:t>）</w:t>
      </w:r>
      <w:r>
        <w:rPr>
          <w:rFonts w:ascii="Times New Roman" w:eastAsia="宋体" w:hAnsi="Times New Roman" w:hint="eastAsia"/>
        </w:rPr>
        <w:t>阅读下面的古诗，完成第10~11题</w:t>
      </w:r>
      <w:r>
        <w:rPr>
          <w:rFonts w:ascii="宋体" w:eastAsia="宋体" w:hAnsi="宋体" w:hint="eastAsia"/>
        </w:rPr>
        <w:t>（</w:t>
      </w:r>
      <w:r>
        <w:rPr>
          <w:rFonts w:ascii="Times New Roman" w:eastAsia="宋体" w:hAnsi="Times New Roman" w:hint="default"/>
        </w:rPr>
        <w:t>6</w:t>
      </w:r>
      <w:r>
        <w:rPr>
          <w:rFonts w:ascii="Times New Roman" w:eastAsia="宋体" w:hAnsi="Times New Roman" w:hint="eastAsia"/>
        </w:rPr>
        <w:t>分</w:t>
      </w:r>
      <w:r>
        <w:rPr>
          <w:rFonts w:ascii="宋体" w:eastAsia="宋体" w:hAnsi="宋体" w:hint="eastAsia"/>
        </w:rPr>
        <w:t>）</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jc w:val="center"/>
        <w:textAlignment w:val="auto"/>
        <w:outlineLvl w:val="9"/>
        <w:rPr>
          <w:rFonts w:ascii="楷体" w:eastAsia="楷体" w:hAnsi="楷体"/>
        </w:rPr>
      </w:pPr>
      <w:r>
        <w:rPr>
          <w:rFonts w:ascii="楷体" w:eastAsia="楷体" w:hAnsi="楷体" w:hint="eastAsia"/>
        </w:rPr>
        <w:t>从军行</w:t>
      </w:r>
      <w:r>
        <w:rPr>
          <w:rFonts w:ascii="楷体" w:eastAsia="楷体" w:hAnsi="楷体" w:hint="eastAsia"/>
          <w:vertAlign w:val="superscript"/>
        </w:rPr>
        <w:t>①</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jc w:val="center"/>
        <w:textAlignment w:val="auto"/>
        <w:outlineLvl w:val="9"/>
        <w:rPr>
          <w:rFonts w:ascii="楷体" w:eastAsia="楷体" w:hAnsi="楷体"/>
        </w:rPr>
      </w:pPr>
      <w:r>
        <w:rPr>
          <w:rFonts w:ascii="楷体" w:eastAsia="楷体" w:hAnsi="楷体" w:hint="eastAsia"/>
        </w:rPr>
        <w:t>（唐）骆宾王</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jc w:val="center"/>
        <w:textAlignment w:val="auto"/>
        <w:outlineLvl w:val="9"/>
        <w:rPr>
          <w:rFonts w:ascii="楷体" w:eastAsia="楷体" w:hAnsi="楷体"/>
        </w:rPr>
      </w:pPr>
      <w:r>
        <w:rPr>
          <w:rFonts w:ascii="楷体" w:eastAsia="楷体" w:hAnsi="楷体" w:hint="eastAsia"/>
        </w:rPr>
        <w:t>平生一顾重</w:t>
      </w:r>
      <w:r>
        <w:rPr>
          <w:rFonts w:ascii="楷体" w:eastAsia="楷体" w:hAnsi="楷体" w:hint="eastAsia"/>
          <w:vertAlign w:val="superscript"/>
        </w:rPr>
        <w:t>②</w:t>
      </w:r>
      <w:r>
        <w:rPr>
          <w:rFonts w:ascii="楷体" w:eastAsia="楷体" w:hAnsi="楷体" w:hint="eastAsia"/>
        </w:rPr>
        <w:t>，意气溢三军。野日分戈影，天星合剑文。</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jc w:val="center"/>
        <w:textAlignment w:val="auto"/>
        <w:outlineLvl w:val="9"/>
        <w:rPr>
          <w:rFonts w:ascii="楷体" w:eastAsia="楷体" w:hAnsi="楷体"/>
        </w:rPr>
      </w:pPr>
      <w:r>
        <w:rPr>
          <w:rFonts w:ascii="楷体" w:eastAsia="楷体" w:hAnsi="楷体" w:hint="eastAsia"/>
        </w:rPr>
        <w:t>弓弦抱汉月，马足践胡尘。不求生入塞</w:t>
      </w:r>
      <w:r>
        <w:rPr>
          <w:rFonts w:ascii="楷体" w:eastAsia="楷体" w:hAnsi="楷体" w:hint="eastAsia"/>
          <w:vertAlign w:val="superscript"/>
        </w:rPr>
        <w:t>③</w:t>
      </w:r>
      <w:r>
        <w:rPr>
          <w:rFonts w:ascii="楷体" w:eastAsia="楷体" w:hAnsi="楷体" w:hint="eastAsia"/>
        </w:rPr>
        <w:t>，唯当死报君。</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00" w:lineRule="auto"/>
        <w:ind w:left="0" w:right="0" w:firstLine="420" w:leftChars="0" w:rightChars="0" w:firstLineChars="200"/>
        <w:textAlignment w:val="auto"/>
        <w:outlineLvl w:val="9"/>
        <w:rPr>
          <w:rFonts w:ascii="楷体" w:eastAsia="楷体" w:hAnsi="楷体"/>
        </w:rPr>
      </w:pPr>
      <w:r>
        <w:rPr>
          <w:rFonts w:ascii="楷体" w:eastAsia="楷体" w:hAnsi="楷体" w:hint="eastAsia"/>
        </w:rPr>
        <w:t>[注]①汉乐府旧题，属《相和歌辞》平调曲，多写军生活。②一顾重，比喻受人赏识而被提携。③“不求”句：典出班超《上书求代》“臣不敢望到酒泉郡，但愿生入玉门关”。</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jc w:val="both"/>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default"/>
          <w:color w:val="auto"/>
        </w:rPr>
        <w:t>9</w:t>
      </w:r>
      <w:r>
        <w:rPr>
          <w:rFonts w:ascii="Songti SC Regular" w:eastAsia="Songti SC Regular" w:hAnsi="Songti SC Regular" w:cs="Songti SC Regular" w:hint="eastAsia"/>
          <w:color w:val="auto"/>
        </w:rPr>
        <w:t>．下列对诗歌的赏析不正确的</w:t>
      </w:r>
      <w:r>
        <w:rPr>
          <w:rFonts w:ascii="Songti SC Regular" w:eastAsia="Songti SC Regular" w:hAnsi="Songti SC Regular" w:cs="Songti SC Regular" w:hint="eastAsia"/>
          <w:color w:val="auto"/>
          <w:em w:val="dot"/>
        </w:rPr>
        <w:t>两项</w:t>
      </w:r>
      <w:r>
        <w:rPr>
          <w:rFonts w:ascii="Songti SC Regular" w:eastAsia="Songti SC Regular" w:hAnsi="Songti SC Regular" w:cs="Songti SC Regular" w:hint="eastAsia"/>
          <w:color w:val="auto"/>
        </w:rPr>
        <w:t>是（    ）（</w:t>
      </w:r>
      <w:r>
        <w:rPr>
          <w:rFonts w:ascii="Songti SC Regular" w:eastAsia="Songti SC Regular" w:hAnsi="Songti SC Regular" w:cs="Songti SC Regular" w:hint="default"/>
          <w:color w:val="auto"/>
        </w:rPr>
        <w:t>2</w:t>
      </w:r>
      <w:r>
        <w:rPr>
          <w:rFonts w:ascii="Songti SC Regular" w:eastAsia="Songti SC Regular" w:hAnsi="Songti SC Regular" w:cs="Songti SC Regular" w:hint="eastAsia"/>
          <w:color w:val="auto"/>
        </w:rPr>
        <w:t>分）</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jc w:val="both"/>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eastAsia"/>
          <w:color w:val="auto"/>
        </w:rPr>
        <w:t>A．这首五言律诗写士兵征战边塞的过程和情怀，诗风雄浑刚健，体现了最扬奋发的时代风貌。</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jc w:val="both"/>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eastAsia"/>
          <w:color w:val="auto"/>
        </w:rPr>
        <w:t>B．“意气溢三军”中的“溢”字是“满而涌出”的意思，化抽象为具体，写出了诗人的高昂斗志。</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jc w:val="both"/>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eastAsia"/>
          <w:color w:val="auto"/>
        </w:rPr>
        <w:t>C．颔联运用对比，让天象、兵器交相映衬，不仅突出兵刃的锐利，也表现出将士们的英雄气概。</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jc w:val="both"/>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eastAsia"/>
          <w:color w:val="auto"/>
        </w:rPr>
        <w:drawing>
          <wp:inline distT="0" distB="0" distL="114300" distR="114300">
            <wp:extent cx="254000" cy="254000"/>
            <wp:effectExtent l="0" t="0" r="0" b="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820276" name="图片 100002"/>
                    <pic:cNvPicPr>
                      <a:picLocks noChangeAspect="1"/>
                    </pic:cNvPicPr>
                  </pic:nvPicPr>
                  <pic:blipFill>
                    <a:blip xmlns:r="http://schemas.openxmlformats.org/officeDocument/2006/relationships" r:embed="rId6"/>
                    <a:stretch>
                      <a:fillRect/>
                    </a:stretch>
                  </pic:blipFill>
                  <pic:spPr>
                    <a:xfrm>
                      <a:off x="0" y="0"/>
                      <a:ext cx="254000" cy="254000"/>
                    </a:xfrm>
                    <a:prstGeom prst="rect">
                      <a:avLst/>
                    </a:prstGeom>
                  </pic:spPr>
                </pic:pic>
              </a:graphicData>
            </a:graphic>
          </wp:inline>
        </w:drawing>
      </w:r>
      <w:r>
        <w:rPr>
          <w:rFonts w:ascii="Songti SC Regular" w:eastAsia="Songti SC Regular" w:hAnsi="Songti SC Regular" w:cs="Songti SC Regular" w:hint="eastAsia"/>
          <w:color w:val="auto"/>
        </w:rPr>
        <w:drawing>
          <wp:inline>
            <wp:extent cx="254000" cy="254000"/>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880386" name=""/>
                    <pic:cNvPicPr>
                      <a:picLocks noChangeAspect="1"/>
                    </pic:cNvPicPr>
                  </pic:nvPicPr>
                  <pic:blipFill>
                    <a:blip xmlns:r="http://schemas.openxmlformats.org/officeDocument/2006/relationships" r:embed="rId7"/>
                    <a:stretch>
                      <a:fillRect/>
                    </a:stretch>
                  </pic:blipFill>
                  <pic:spPr>
                    <a:xfrm>
                      <a:off x="0" y="0"/>
                      <a:ext cx="254000" cy="254000"/>
                    </a:xfrm>
                    <a:prstGeom prst="rect">
                      <a:avLst/>
                    </a:prstGeom>
                  </pic:spPr>
                </pic:pic>
              </a:graphicData>
            </a:graphic>
          </wp:inline>
        </w:drawing>
      </w:r>
      <w:r>
        <w:rPr>
          <w:rFonts w:ascii="Songti SC Regular" w:eastAsia="Songti SC Regular" w:hAnsi="Songti SC Regular" w:cs="Songti SC Regular" w:hint="eastAsia"/>
          <w:color w:val="auto"/>
        </w:rPr>
        <w:t>D．“野日”“天星”等意象表现了将士们日夜行军的艰难；“汉月”“胡尘”等意象暗示了诗人对家乡的思念。</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jc w:val="both"/>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eastAsia"/>
          <w:color w:val="auto"/>
        </w:rPr>
        <w:t>E．整首诗歌直接抒情和间接抒情相结合，情感慷慨激昂，与“捐躯赴国难，视死忽如归”有异曲同工之妙。</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00" w:lineRule="auto"/>
        <w:ind w:left="0" w:right="0" w:leftChars="0" w:rightChars="0"/>
        <w:jc w:val="both"/>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eastAsia"/>
          <w:color w:val="auto"/>
        </w:rPr>
        <w:t>1</w:t>
      </w:r>
      <w:r>
        <w:rPr>
          <w:rFonts w:ascii="Songti SC Regular" w:eastAsia="Songti SC Regular" w:hAnsi="Songti SC Regular" w:cs="Songti SC Regular" w:hint="default"/>
          <w:color w:val="auto"/>
        </w:rPr>
        <w:t>0</w:t>
      </w:r>
      <w:r>
        <w:rPr>
          <w:rFonts w:ascii="Songti SC Regular" w:eastAsia="Songti SC Regular" w:hAnsi="Songti SC Regular" w:cs="Songti SC Regular" w:hint="eastAsia"/>
          <w:color w:val="auto"/>
        </w:rPr>
        <w:t>．本诗颈联在用字上非常讲究，请指出其中的两个字并进行赏析。（4分）</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00" w:lineRule="auto"/>
        <w:ind w:left="0" w:right="0" w:firstLine="0" w:leftChars="0" w:rightChars="0" w:firstLineChars="0"/>
        <w:jc w:val="both"/>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eastAsia"/>
          <w:color w:val="auto"/>
          <w:szCs w:val="21"/>
        </w:rPr>
        <w:t>_______________________________________________________________________________________</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00" w:lineRule="auto"/>
        <w:ind w:left="0" w:right="0" w:firstLine="0" w:leftChars="0" w:rightChars="0" w:firstLineChars="0"/>
        <w:jc w:val="both"/>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color w:val="auto"/>
          <w:szCs w:val="21"/>
        </w:rPr>
        <w:t>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阅读下面的文言文，完成第13-16题。（共1</w:t>
      </w:r>
      <w:r>
        <w:rPr>
          <w:rFonts w:ascii="Songti SC Regular" w:eastAsia="Songti SC Regular" w:hAnsi="Songti SC Regular" w:cs="Songti SC Regular" w:hint="default"/>
        </w:rPr>
        <w:t>4</w:t>
      </w:r>
      <w:r>
        <w:rPr>
          <w:rFonts w:ascii="Songti SC Regular" w:eastAsia="Songti SC Regular" w:hAnsi="Songti SC Regular" w:cs="Songti SC Regular" w:hint="eastAsia"/>
        </w:rPr>
        <w:t>分）</w:t>
      </w:r>
    </w:p>
    <w:p>
      <w:pPr>
        <w:keepNext w:val="0"/>
        <w:keepLines w:val="0"/>
        <w:pageBreakBefore w:val="0"/>
        <w:kinsoku/>
        <w:wordWrap/>
        <w:overflowPunct/>
        <w:topLinePunct w:val="0"/>
        <w:autoSpaceDE/>
        <w:autoSpaceDN/>
        <w:bidi w:val="0"/>
        <w:adjustRightInd/>
        <w:snapToGrid/>
        <w:spacing w:after="0" w:line="300" w:lineRule="auto"/>
        <w:ind w:left="0" w:right="0" w:firstLine="420" w:leftChars="0" w:rightChars="0"/>
        <w:textAlignment w:val="auto"/>
        <w:outlineLvl w:val="9"/>
        <w:rPr>
          <w:rFonts w:ascii="Kaiti SC Regular" w:eastAsia="Kaiti SC Regular" w:hAnsi="Kaiti SC Regular" w:cs="Kaiti SC Regular" w:hint="eastAsia"/>
        </w:rPr>
      </w:pPr>
      <w:r>
        <w:rPr>
          <w:rFonts w:ascii="Kaiti SC Regular" w:eastAsia="Kaiti SC Regular" w:hAnsi="Kaiti SC Regular" w:cs="Kaiti SC Regular" w:hint="eastAsia"/>
        </w:rPr>
        <w:t xml:space="preserve">【甲】自三峡七百里中，两岸连山，略无阙处。重岩叠嶂，隐天蔽日，自非亭午夜分不见曦月。 </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Kaiti SC Regular" w:eastAsia="Kaiti SC Regular" w:hAnsi="Kaiti SC Regular" w:cs="Kaiti SC Regular" w:hint="eastAsia"/>
        </w:rPr>
      </w:pPr>
      <w:r>
        <w:rPr>
          <w:rFonts w:ascii="Kaiti SC Regular" w:eastAsia="Kaiti SC Regular" w:hAnsi="Kaiti SC Regular" w:cs="Kaiti SC Regular" w:hint="eastAsia"/>
        </w:rPr>
        <w:t xml:space="preserve">至于夏水襄陵，沿溯阻绝。或王命急宣，有时朝发白帝，暮到江陵，其间千二百里，虽乘奔御风不以疾也。 </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Kaiti SC Regular" w:eastAsia="Kaiti SC Regular" w:hAnsi="Kaiti SC Regular" w:cs="Kaiti SC Regular" w:hint="eastAsia"/>
        </w:rPr>
      </w:pPr>
      <w:r>
        <w:rPr>
          <w:rFonts w:ascii="Kaiti SC Regular" w:eastAsia="Kaiti SC Regular" w:hAnsi="Kaiti SC Regular" w:cs="Kaiti SC Regular" w:hint="eastAsia"/>
        </w:rPr>
        <w:t>春冬之时，则素湍绿潭，回清倒影，绝𪩘多生怪柏，悬泉瀑布，飞漱其间，清荣峻茂，良多趣味。</w:t>
      </w:r>
    </w:p>
    <w:p>
      <w:pPr>
        <w:keepNext w:val="0"/>
        <w:keepLines w:val="0"/>
        <w:pageBreakBefore w:val="0"/>
        <w:kinsoku/>
        <w:wordWrap/>
        <w:overflowPunct/>
        <w:topLinePunct w:val="0"/>
        <w:autoSpaceDE/>
        <w:autoSpaceDN/>
        <w:bidi w:val="0"/>
        <w:adjustRightInd/>
        <w:snapToGrid/>
        <w:spacing w:after="0" w:line="300" w:lineRule="auto"/>
        <w:ind w:left="0" w:right="0" w:firstLine="420" w:leftChars="0" w:rightChars="0"/>
        <w:textAlignment w:val="auto"/>
        <w:outlineLvl w:val="9"/>
        <w:rPr>
          <w:rFonts w:ascii="Kaiti SC Regular" w:eastAsia="Kaiti SC Regular" w:hAnsi="Kaiti SC Regular" w:cs="Kaiti SC Regular" w:hint="eastAsia"/>
        </w:rPr>
      </w:pPr>
      <w:r>
        <w:rPr>
          <w:rFonts w:ascii="Kaiti SC Regular" w:eastAsia="Kaiti SC Regular" w:hAnsi="Kaiti SC Regular" w:cs="Kaiti SC Regular" w:hint="eastAsia"/>
        </w:rPr>
        <w:t>【乙】二十三日，过巫山凝真观，谒妙用真人祠。真人即世所谓巫山神女也。祠正对巫山，峰峦上入霄汉，山脚直插江中，议者谓太华、衡、庐</w:t>
      </w:r>
      <w:r>
        <w:rPr>
          <w:rFonts w:ascii="Kaiti SC Regular" w:eastAsia="Kaiti SC Regular" w:hAnsi="Kaiti SC Regular" w:cs="Kaiti SC Regular" w:hint="eastAsia"/>
          <w:vertAlign w:val="superscript"/>
        </w:rPr>
        <w:t>②</w:t>
      </w:r>
      <w:r>
        <w:rPr>
          <w:rFonts w:ascii="Kaiti SC Regular" w:eastAsia="Kaiti SC Regular" w:hAnsi="Kaiti SC Regular" w:cs="Kaiti SC Regular" w:hint="eastAsia"/>
        </w:rPr>
        <w:t>，皆无此奇。然十二峰者不可悉见，</w:t>
      </w:r>
      <w:r>
        <w:rPr>
          <w:rFonts w:ascii="Kaiti SC Regular" w:eastAsia="Kaiti SC Regular" w:hAnsi="Kaiti SC Regular" w:cs="Kaiti SC Regular" w:hint="eastAsia"/>
          <w:u w:val="wave"/>
        </w:rPr>
        <w:t>所见八九峰惟神女峰最为纤丽奇峭宜为仙真所托</w:t>
      </w:r>
      <w:r>
        <w:rPr>
          <w:rFonts w:ascii="Kaiti SC Regular" w:eastAsia="Kaiti SC Regular" w:hAnsi="Kaiti SC Regular" w:cs="Kaiti SC Regular" w:hint="eastAsia"/>
        </w:rPr>
        <w:t>。祝史云：“每八月十五夜月明时，有丝竹之音，往来峰顶，山猿皆鸣，达旦方渐止。”庙后，山半有石坛，平旷。传云：“夏禹见神女，授符书于此。”坛上观十二峰，宛如屏障。</w:t>
      </w:r>
      <w:r>
        <w:rPr>
          <w:rFonts w:ascii="Kaiti SC Regular" w:eastAsia="Kaiti SC Regular" w:hAnsi="Kaiti SC Regular" w:cs="Kaiti SC Regular" w:hint="eastAsia"/>
          <w:u w:val="single"/>
        </w:rPr>
        <w:t>是日，天宇晴霁，四顾无纤翳</w:t>
      </w:r>
      <w:r>
        <w:rPr>
          <w:rFonts w:ascii="Kaiti SC Regular" w:eastAsia="Kaiti SC Regular" w:hAnsi="Kaiti SC Regular" w:cs="Kaiti SC Regular" w:hint="eastAsia"/>
          <w:u w:val="single"/>
          <w:vertAlign w:val="superscript"/>
        </w:rPr>
        <w:t>③</w:t>
      </w:r>
      <w:r>
        <w:rPr>
          <w:rFonts w:ascii="Kaiti SC Regular" w:eastAsia="Kaiti SC Regular" w:hAnsi="Kaiti SC Regular" w:cs="Kaiti SC Regular" w:hint="eastAsia"/>
          <w:u w:val="single"/>
        </w:rPr>
        <w:t>，惟神女峰上有白云数片，如鸾鹤翔舞徘徊</w:t>
      </w:r>
      <w:r>
        <w:rPr>
          <w:rFonts w:ascii="Kaiti SC Regular" w:eastAsia="Kaiti SC Regular" w:hAnsi="Kaiti SC Regular" w:cs="Kaiti SC Regular" w:hint="eastAsia"/>
        </w:rPr>
        <w:t>，久之不散，亦可异也。 （陆游《入蜀记》）</w:t>
      </w:r>
    </w:p>
    <w:p>
      <w:pPr>
        <w:keepNext w:val="0"/>
        <w:keepLines w:val="0"/>
        <w:pageBreakBefore w:val="0"/>
        <w:kinsoku/>
        <w:wordWrap/>
        <w:overflowPunct/>
        <w:topLinePunct w:val="0"/>
        <w:autoSpaceDE/>
        <w:autoSpaceDN/>
        <w:bidi w:val="0"/>
        <w:adjustRightInd/>
        <w:snapToGrid/>
        <w:spacing w:after="0" w:line="300" w:lineRule="auto"/>
        <w:ind w:left="0" w:right="0" w:firstLine="420" w:leftChars="0" w:rightChars="0"/>
        <w:textAlignment w:val="auto"/>
        <w:outlineLvl w:val="9"/>
        <w:rPr>
          <w:rFonts w:ascii="Kaiti SC Regular" w:eastAsia="Kaiti SC Regular" w:hAnsi="Kaiti SC Regular" w:cs="Kaiti SC Regular" w:hint="eastAsia"/>
        </w:rPr>
      </w:pPr>
      <w:r>
        <w:rPr>
          <w:rFonts w:ascii="Kaiti SC Regular" w:eastAsia="Kaiti SC Regular" w:hAnsi="Kaiti SC Regular" w:cs="Kaiti SC Regular" w:hint="eastAsia"/>
        </w:rPr>
        <w:t>【注释】①稠：供奉祖宗、鬼神或先贤的处所。②太、华衡、庐：泰山华山、衡山、庐山。③翳：遮盖，这里指云。</w:t>
      </w:r>
    </w:p>
    <w:p>
      <w:pPr>
        <w:keepNext w:val="0"/>
        <w:keepLines w:val="0"/>
        <w:pageBreakBefore w:val="0"/>
        <w:kinsoku/>
        <w:wordWrap/>
        <w:overflowPunct/>
        <w:topLinePunct w:val="0"/>
        <w:autoSpaceDE/>
        <w:autoSpaceDN/>
        <w:bidi w:val="0"/>
        <w:adjustRightInd/>
        <w:snapToGrid/>
        <w:spacing w:after="0" w:line="300" w:lineRule="auto"/>
        <w:ind w:left="0" w:right="0" w:firstLine="0" w:leftChars="0" w:rightChars="0" w:firstLineChars="0"/>
        <w:jc w:val="both"/>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1</w:t>
      </w:r>
      <w:r>
        <w:rPr>
          <w:rFonts w:ascii="Songti SC Regular" w:eastAsia="Songti SC Regular" w:hAnsi="Songti SC Regular" w:cs="Songti SC Regular" w:hint="default"/>
        </w:rPr>
        <w:t>1</w:t>
      </w:r>
      <w:r>
        <w:rPr>
          <w:rFonts w:ascii="Songti SC Regular" w:eastAsia="Songti SC Regular" w:hAnsi="Songti SC Regular" w:cs="Songti SC Regular" w:hint="eastAsia"/>
        </w:rPr>
        <w:t>、下列各组句中，加点字词意义相同的一项是（</w:t>
      </w:r>
      <w:r>
        <w:rPr>
          <w:rFonts w:ascii="Songti SC Regular" w:eastAsia="Songti SC Regular" w:hAnsi="Songti SC Regular" w:cs="Songti SC Regular" w:hint="eastAsia"/>
        </w:rPr>
        <w:tab/>
      </w:r>
      <w:r>
        <w:rPr>
          <w:rFonts w:ascii="Songti SC Regular" w:eastAsia="Songti SC Regular" w:hAnsi="Songti SC Regular" w:cs="Songti SC Regular" w:hint="default"/>
        </w:rPr>
        <w:t xml:space="preserve">    </w:t>
      </w:r>
      <w:r>
        <w:rPr>
          <w:rFonts w:ascii="Songti SC Regular" w:eastAsia="Songti SC Regular" w:hAnsi="Songti SC Regular" w:cs="Songti SC Regular" w:hint="eastAsia"/>
        </w:rPr>
        <w:t>）（2分）</w:t>
      </w:r>
    </w:p>
    <w:p>
      <w:pPr>
        <w:keepNext w:val="0"/>
        <w:keepLines w:val="0"/>
        <w:pageBreakBefore w:val="0"/>
        <w:widowControl/>
        <w:suppressLineNumbers w:val="0"/>
        <w:kinsoku/>
        <w:wordWrap/>
        <w:overflowPunct/>
        <w:topLinePunct w:val="0"/>
        <w:autoSpaceDE/>
        <w:autoSpaceDN/>
        <w:bidi w:val="0"/>
        <w:adjustRightInd/>
        <w:snapToGrid/>
        <w:spacing w:after="0" w:line="300" w:lineRule="auto"/>
        <w:ind w:left="0" w:right="0" w:firstLine="0" w:leftChars="0" w:rightChars="0" w:firstLineChars="0"/>
        <w:jc w:val="both"/>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A.</w:t>
      </w:r>
      <w:r>
        <w:rPr>
          <w:rFonts w:ascii="Songti SC Regular" w:eastAsia="Songti SC Regular" w:hAnsi="Songti SC Regular" w:cs="Songti SC Regular" w:hint="eastAsia"/>
          <w:em w:val="dot"/>
        </w:rPr>
        <w:t xml:space="preserve"> 自</w:t>
      </w:r>
      <w:r>
        <w:rPr>
          <w:rFonts w:ascii="Songti SC Regular" w:eastAsia="Songti SC Regular" w:hAnsi="Songti SC Regular" w:cs="Songti SC Regular" w:hint="eastAsia"/>
        </w:rPr>
        <w:t>三峡七百里中也/</w:t>
      </w:r>
      <w:r>
        <w:rPr>
          <w:rFonts w:ascii="Songti SC Regular" w:eastAsia="Songti SC Regular" w:hAnsi="Songti SC Regular" w:cs="Songti SC Regular" w:hint="eastAsia"/>
          <w:em w:val="dot"/>
        </w:rPr>
        <w:t>自</w:t>
      </w:r>
      <w:r>
        <w:rPr>
          <w:rFonts w:ascii="Songti SC Regular" w:eastAsia="Songti SC Regular" w:hAnsi="Songti SC Regular" w:cs="Songti SC Regular" w:hint="eastAsia"/>
        </w:rPr>
        <w:t>非亭午夜分</w:t>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 xml:space="preserve">B. </w:t>
      </w:r>
      <w:r>
        <w:rPr>
          <w:rFonts w:ascii="Songti SC Regular" w:eastAsia="Songti SC Regular" w:hAnsi="Songti SC Regular" w:cs="Songti SC Regular" w:hint="eastAsia"/>
          <w:em w:val="dot"/>
        </w:rPr>
        <w:t>绝</w:t>
      </w:r>
      <w:r>
        <w:rPr>
          <w:rFonts w:ascii="Songti SC Regular" w:eastAsia="Songti SC Regular" w:hAnsi="Songti SC Regular" w:cs="Songti SC Regular" w:hint="eastAsia"/>
        </w:rPr>
        <w:t>𪩘多生怪柏/哀转久</w:t>
      </w:r>
      <w:r>
        <w:rPr>
          <w:rFonts w:ascii="Songti SC Regular" w:eastAsia="Songti SC Regular" w:hAnsi="Songti SC Regular" w:cs="Songti SC Regular" w:hint="eastAsia"/>
          <w:em w:val="dot"/>
        </w:rPr>
        <w:t>绝</w:t>
      </w:r>
    </w:p>
    <w:p>
      <w:pPr>
        <w:keepNext w:val="0"/>
        <w:keepLines w:val="0"/>
        <w:pageBreakBefore w:val="0"/>
        <w:kinsoku/>
        <w:wordWrap/>
        <w:overflowPunct/>
        <w:topLinePunct w:val="0"/>
        <w:autoSpaceDE/>
        <w:autoSpaceDN/>
        <w:bidi w:val="0"/>
        <w:adjustRightInd/>
        <w:snapToGrid/>
        <w:spacing w:after="0" w:line="300" w:lineRule="auto"/>
        <w:ind w:left="0" w:right="0" w:firstLine="0" w:leftChars="0" w:rightChars="0" w:firstLineChars="0"/>
        <w:jc w:val="both"/>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C. 四</w:t>
      </w:r>
      <w:r>
        <w:rPr>
          <w:rFonts w:ascii="Songti SC Regular" w:eastAsia="Songti SC Regular" w:hAnsi="Songti SC Regular" w:cs="Songti SC Regular" w:hint="eastAsia"/>
          <w:em w:val="dot"/>
        </w:rPr>
        <w:t>顾</w:t>
      </w:r>
      <w:r>
        <w:rPr>
          <w:rFonts w:ascii="Songti SC Regular" w:eastAsia="Songti SC Regular" w:hAnsi="Songti SC Regular" w:cs="Songti SC Regular" w:hint="eastAsia"/>
        </w:rPr>
        <w:t>无纤翳/元芳入门不</w:t>
      </w:r>
      <w:r>
        <w:rPr>
          <w:rFonts w:ascii="Songti SC Regular" w:eastAsia="Songti SC Regular" w:hAnsi="Songti SC Regular" w:cs="Songti SC Regular" w:hint="eastAsia"/>
          <w:em w:val="dot"/>
        </w:rPr>
        <w:t>顾</w:t>
      </w:r>
      <w:r>
        <w:rPr>
          <w:rFonts w:ascii="Songti SC Regular" w:eastAsia="Songti SC Regular" w:hAnsi="Songti SC Regular" w:cs="Songti SC Regular" w:hint="eastAsia"/>
        </w:rPr>
        <w:t>《陈太丘与友期》</w:t>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 xml:space="preserve">D. </w:t>
      </w:r>
      <w:r>
        <w:rPr>
          <w:rFonts w:ascii="Songti SC Regular" w:eastAsia="Songti SC Regular" w:hAnsi="Songti SC Regular" w:cs="Songti SC Regular" w:hint="eastAsia"/>
          <w:em w:val="dot"/>
        </w:rPr>
        <w:t>是</w:t>
      </w:r>
      <w:r>
        <w:rPr>
          <w:rFonts w:ascii="Songti SC Regular" w:eastAsia="Songti SC Regular" w:hAnsi="Songti SC Regular" w:cs="Songti SC Regular" w:hint="eastAsia"/>
        </w:rPr>
        <w:t>日/</w:t>
      </w:r>
      <w:r>
        <w:rPr>
          <w:rFonts w:ascii="Songti SC Regular" w:eastAsia="Songti SC Regular" w:hAnsi="Songti SC Regular" w:cs="Songti SC Regular" w:hint="eastAsia"/>
          <w:em w:val="dot"/>
        </w:rPr>
        <w:t>是</w:t>
      </w:r>
      <w:r>
        <w:rPr>
          <w:rFonts w:ascii="Songti SC Regular" w:eastAsia="Songti SC Regular" w:hAnsi="Songti SC Regular" w:cs="Songti SC Regular" w:hint="eastAsia"/>
        </w:rPr>
        <w:t>非木柿《河中石兽》</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1</w:t>
      </w:r>
      <w:r>
        <w:rPr>
          <w:rFonts w:ascii="Songti SC Regular" w:eastAsia="Songti SC Regular" w:hAnsi="Songti SC Regular" w:cs="Songti SC Regular" w:hint="default"/>
        </w:rPr>
        <w:t>2</w:t>
      </w:r>
      <w:r>
        <w:rPr>
          <w:rFonts w:ascii="Songti SC Regular" w:eastAsia="Songti SC Regular" w:hAnsi="Songti SC Regular" w:cs="Songti SC Regular" w:hint="eastAsia"/>
        </w:rPr>
        <w:t>、下列选项中加点文言虚词的含义和用法不相同的一项是（</w:t>
      </w:r>
      <w:r>
        <w:rPr>
          <w:rFonts w:ascii="Songti SC Regular" w:eastAsia="Songti SC Regular" w:hAnsi="Songti SC Regular" w:cs="Songti SC Regular" w:hint="eastAsia"/>
        </w:rPr>
        <w:tab/>
      </w:r>
      <w:r>
        <w:rPr>
          <w:rFonts w:ascii="Songti SC Regular" w:eastAsia="Songti SC Regular" w:hAnsi="Songti SC Regular" w:cs="Songti SC Regular" w:hint="eastAsia"/>
        </w:rPr>
        <w:t xml:space="preserve">   ）（2分）</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A. 有丝竹</w:t>
      </w:r>
      <w:r>
        <w:rPr>
          <w:rFonts w:ascii="Songti SC Regular" w:eastAsia="Songti SC Regular" w:hAnsi="Songti SC Regular" w:cs="Songti SC Regular" w:hint="eastAsia"/>
          <w:em w:val="dot"/>
        </w:rPr>
        <w:t>之</w:t>
      </w:r>
      <w:r>
        <w:rPr>
          <w:rFonts w:ascii="Songti SC Regular" w:eastAsia="Songti SC Regular" w:hAnsi="Songti SC Regular" w:cs="Songti SC Regular" w:hint="eastAsia"/>
        </w:rPr>
        <w:t>音/春冬</w:t>
      </w:r>
      <w:r>
        <w:rPr>
          <w:rFonts w:ascii="Songti SC Regular" w:eastAsia="Songti SC Regular" w:hAnsi="Songti SC Regular" w:cs="Songti SC Regular" w:hint="eastAsia"/>
          <w:em w:val="dot"/>
        </w:rPr>
        <w:t>之</w:t>
      </w:r>
      <w:r>
        <w:rPr>
          <w:rFonts w:ascii="Songti SC Regular" w:eastAsia="Songti SC Regular" w:hAnsi="Songti SC Regular" w:cs="Songti SC Regular" w:hint="eastAsia"/>
        </w:rPr>
        <w:t>时</w:t>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B.达旦</w:t>
      </w:r>
      <w:r>
        <w:rPr>
          <w:rFonts w:ascii="Songti SC Regular" w:eastAsia="Songti SC Regular" w:hAnsi="Songti SC Regular" w:cs="Songti SC Regular" w:hint="eastAsia"/>
          <w:em w:val="dot"/>
        </w:rPr>
        <w:t>方</w:t>
      </w:r>
      <w:r>
        <w:rPr>
          <w:rFonts w:ascii="Songti SC Regular" w:eastAsia="Songti SC Regular" w:hAnsi="Songti SC Regular" w:cs="Songti SC Regular" w:hint="eastAsia"/>
        </w:rPr>
        <w:t>渐止/</w:t>
      </w:r>
      <w:r>
        <w:rPr>
          <w:rFonts w:ascii="Songti SC Regular" w:eastAsia="Songti SC Regular" w:hAnsi="Songti SC Regular" w:cs="Songti SC Regular" w:hint="eastAsia"/>
          <w:em w:val="dot"/>
        </w:rPr>
        <w:t>方</w:t>
      </w:r>
      <w:r>
        <w:rPr>
          <w:rFonts w:ascii="Songti SC Regular" w:eastAsia="Songti SC Regular" w:hAnsi="Songti SC Regular" w:cs="Songti SC Regular" w:hint="eastAsia"/>
        </w:rPr>
        <w:t>欲行</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 xml:space="preserve">C. </w:t>
      </w:r>
      <w:r>
        <w:rPr>
          <w:rFonts w:ascii="Songti SC Regular" w:eastAsia="Songti SC Regular" w:hAnsi="Songti SC Regular" w:cs="Songti SC Regular" w:hint="eastAsia"/>
          <w:em w:val="dot"/>
        </w:rPr>
        <w:t>盖</w:t>
      </w:r>
      <w:r>
        <w:rPr>
          <w:rFonts w:ascii="Songti SC Regular" w:eastAsia="Songti SC Regular" w:hAnsi="Songti SC Regular" w:cs="Songti SC Regular" w:hint="eastAsia"/>
        </w:rPr>
        <w:t>竹柏影也/</w:t>
      </w:r>
      <w:r>
        <w:rPr>
          <w:rFonts w:ascii="Songti SC Regular" w:eastAsia="Songti SC Regular" w:hAnsi="Songti SC Regular" w:cs="Songti SC Regular" w:hint="eastAsia"/>
          <w:em w:val="dot"/>
        </w:rPr>
        <w:t>盖</w:t>
      </w:r>
      <w:r>
        <w:rPr>
          <w:rFonts w:ascii="Songti SC Regular" w:eastAsia="Songti SC Regular" w:hAnsi="Songti SC Regular" w:cs="Songti SC Regular" w:hint="eastAsia"/>
        </w:rPr>
        <w:t>以诱敌</w:t>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D. 授符书</w:t>
      </w:r>
      <w:r>
        <w:rPr>
          <w:rFonts w:ascii="Songti SC Regular" w:eastAsia="Songti SC Regular" w:hAnsi="Songti SC Regular" w:cs="Songti SC Regular" w:hint="eastAsia"/>
          <w:em w:val="dot"/>
        </w:rPr>
        <w:t>于</w:t>
      </w:r>
      <w:r>
        <w:rPr>
          <w:rFonts w:ascii="Songti SC Regular" w:eastAsia="Songti SC Regular" w:hAnsi="Songti SC Regular" w:cs="Songti SC Regular" w:hint="eastAsia"/>
        </w:rPr>
        <w:t>此/相与步</w:t>
      </w:r>
      <w:r>
        <w:rPr>
          <w:rFonts w:ascii="Songti SC Regular" w:eastAsia="Songti SC Regular" w:hAnsi="Songti SC Regular" w:cs="Songti SC Regular" w:hint="eastAsia"/>
          <w:em w:val="dot"/>
        </w:rPr>
        <w:t>于</w:t>
      </w:r>
      <w:r>
        <w:rPr>
          <w:rFonts w:ascii="Songti SC Regular" w:eastAsia="Songti SC Regular" w:hAnsi="Songti SC Regular" w:cs="Songti SC Regular" w:hint="eastAsia"/>
        </w:rPr>
        <w:t>中庭</w:t>
      </w:r>
    </w:p>
    <w:p>
      <w:pPr>
        <w:keepNext w:val="0"/>
        <w:keepLines w:val="0"/>
        <w:pageBreakBefore w:val="0"/>
        <w:numPr>
          <w:ilvl w:val="0"/>
          <w:numId w:val="0"/>
        </w:numPr>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w:hint="default"/>
          <w:u w:val="none"/>
        </w:rPr>
      </w:pPr>
      <w:r>
        <w:rPr>
          <w:rFonts w:ascii="Songti SC Regular" w:eastAsia="Songti SC Regular" w:hAnsi="Songti SC Regular" w:cs="Songti SC" w:hint="default"/>
          <w:u w:val="none"/>
        </w:rPr>
        <w:t>13、</w:t>
      </w:r>
      <w:r>
        <w:rPr>
          <w:rFonts w:ascii="Songti SC Regular" w:eastAsia="Songti SC Regular" w:hAnsi="Songti SC Regular" w:cs="Songti SC" w:hint="eastAsia"/>
          <w:u w:val="none"/>
          <w:lang w:val="en-US"/>
        </w:rPr>
        <w:t>请给文中画波浪线句子断句</w:t>
      </w:r>
      <w:r>
        <w:rPr>
          <w:rFonts w:ascii="Songti SC Regular" w:eastAsia="Songti SC Regular" w:hAnsi="Songti SC Regular" w:cs="Songti SC" w:hint="default"/>
          <w:u w:val="none"/>
        </w:rPr>
        <w:t>（</w:t>
      </w:r>
      <w:r>
        <w:rPr>
          <w:rFonts w:ascii="Songti SC Regular" w:eastAsia="Songti SC Regular" w:hAnsi="Songti SC Regular" w:cs="Songti SC" w:hint="eastAsia"/>
          <w:u w:val="none"/>
          <w:lang w:val="en-US"/>
        </w:rPr>
        <w:t>限断两处</w:t>
      </w:r>
      <w:r>
        <w:rPr>
          <w:rFonts w:ascii="Songti SC Regular" w:eastAsia="Songti SC Regular" w:hAnsi="Songti SC Regular" w:cs="Songti SC" w:hint="default"/>
          <w:u w:val="none"/>
        </w:rPr>
        <w:t>）。（2</w:t>
      </w:r>
      <w:r>
        <w:rPr>
          <w:rFonts w:ascii="Songti SC Regular" w:eastAsia="Songti SC Regular" w:hAnsi="Songti SC Regular" w:cs="Songti SC" w:hint="eastAsia"/>
          <w:u w:val="none"/>
          <w:lang w:val="en-US"/>
        </w:rPr>
        <w:t>分</w:t>
      </w:r>
      <w:r>
        <w:rPr>
          <w:rFonts w:ascii="Songti SC Regular" w:eastAsia="Songti SC Regular" w:hAnsi="Songti SC Regular" w:cs="Songti SC" w:hint="default"/>
          <w:u w:val="none"/>
        </w:rPr>
        <w:t>）</w:t>
      </w:r>
    </w:p>
    <w:p>
      <w:pPr>
        <w:keepNext w:val="0"/>
        <w:keepLines w:val="0"/>
        <w:pageBreakBefore w:val="0"/>
        <w:numPr>
          <w:ilvl w:val="0"/>
          <w:numId w:val="0"/>
        </w:numPr>
        <w:kinsoku/>
        <w:wordWrap/>
        <w:overflowPunct/>
        <w:topLinePunct w:val="0"/>
        <w:autoSpaceDE/>
        <w:autoSpaceDN/>
        <w:bidi w:val="0"/>
        <w:adjustRightInd/>
        <w:snapToGrid/>
        <w:spacing w:after="0" w:line="300" w:lineRule="auto"/>
        <w:ind w:left="0" w:right="0" w:leftChars="0" w:rightChars="0"/>
        <w:textAlignment w:val="auto"/>
        <w:outlineLvl w:val="9"/>
        <w:rPr>
          <w:rFonts w:ascii="Kaiti SC Regular" w:eastAsia="Kaiti SC Regular" w:hAnsi="Kaiti SC Regular" w:cs="Kaiti SC Regular" w:hint="eastAsia"/>
          <w:u w:val="none"/>
        </w:rPr>
      </w:pPr>
      <w:r>
        <w:rPr>
          <w:rFonts w:ascii="Kaiti SC Regular" w:eastAsia="Kaiti SC Regular" w:hAnsi="Kaiti SC Regular" w:cs="Kaiti SC Regular" w:hint="eastAsia"/>
          <w:u w:val="none"/>
        </w:rPr>
        <w:t>所 见 八 九 峰 惟 神 女 峰 最 为 纤 丽 奇 峭 宜 为 仙 真 所 托。</w:t>
      </w:r>
    </w:p>
    <w:p>
      <w:pPr>
        <w:keepNext w:val="0"/>
        <w:keepLines w:val="0"/>
        <w:pageBreakBefore w:val="0"/>
        <w:numPr>
          <w:ilvl w:val="0"/>
          <w:numId w:val="0"/>
        </w:numPr>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default"/>
        </w:rPr>
        <w:t>14、</w:t>
      </w:r>
      <w:r>
        <w:rPr>
          <w:rFonts w:ascii="Songti SC Regular" w:eastAsia="Songti SC Regular" w:hAnsi="Songti SC Regular" w:cs="Songti SC Regular" w:hint="eastAsia"/>
        </w:rPr>
        <w:t>用现代汉语翻译文中画横线的句子。（</w:t>
      </w:r>
      <w:r>
        <w:rPr>
          <w:rFonts w:ascii="Songti SC Regular" w:eastAsia="Songti SC Regular" w:hAnsi="Songti SC Regular" w:cs="Songti SC Regular" w:hint="default"/>
        </w:rPr>
        <w:t>4</w:t>
      </w:r>
      <w:r>
        <w:rPr>
          <w:rFonts w:ascii="Songti SC Regular" w:eastAsia="Songti SC Regular" w:hAnsi="Songti SC Regular" w:cs="Songti SC Regular" w:hint="eastAsia"/>
        </w:rPr>
        <w:t>分）</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Kaiti SC Bold" w:eastAsia="Kaiti SC Bold" w:hAnsi="Kaiti SC Bold" w:cs="Kaiti SC Bold" w:hint="eastAsia"/>
          <w:b/>
          <w:bCs w:val="0"/>
        </w:rPr>
      </w:pPr>
      <w:r>
        <w:rPr>
          <w:rFonts w:ascii="Kaiti SC Bold" w:eastAsia="Kaiti SC Bold" w:hAnsi="Kaiti SC Bold" w:cs="Kaiti SC Bold" w:hint="eastAsia"/>
          <w:b/>
          <w:bCs w:val="0"/>
        </w:rPr>
        <w:t>是日，天宇晴霁，四顾无纤翳</w:t>
      </w:r>
      <w:r>
        <w:rPr>
          <w:rFonts w:ascii="Kaiti SC Bold" w:eastAsia="Kaiti SC Bold" w:hAnsi="Kaiti SC Bold" w:cs="Kaiti SC Bold" w:hint="eastAsia"/>
          <w:b/>
          <w:bCs w:val="0"/>
          <w:vertAlign w:val="superscript"/>
        </w:rPr>
        <w:t>③</w:t>
      </w:r>
      <w:r>
        <w:rPr>
          <w:rFonts w:ascii="Kaiti SC Bold" w:eastAsia="Kaiti SC Bold" w:hAnsi="Kaiti SC Bold" w:cs="Kaiti SC Bold" w:hint="eastAsia"/>
          <w:b/>
          <w:bCs w:val="0"/>
        </w:rPr>
        <w:t>，惟神女峰上有白云数片，如鸾鹤翔舞徘徊。</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00" w:lineRule="auto"/>
        <w:ind w:left="0" w:right="0" w:firstLine="0" w:leftChars="0" w:rightChars="0" w:firstLineChars="0"/>
        <w:jc w:val="both"/>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eastAsia"/>
          <w:color w:val="auto"/>
          <w:szCs w:val="21"/>
        </w:rPr>
        <w:t>_______________________________________________________________________________________</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00" w:lineRule="auto"/>
        <w:ind w:left="0" w:right="0" w:firstLine="0" w:leftChars="0" w:rightChars="0" w:firstLineChars="0"/>
        <w:jc w:val="both"/>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eastAsia"/>
          <w:color w:val="auto"/>
          <w:szCs w:val="21"/>
        </w:rPr>
        <w:t>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1</w:t>
      </w:r>
      <w:r>
        <w:rPr>
          <w:rFonts w:ascii="Songti SC Regular" w:eastAsia="Songti SC Regular" w:hAnsi="Songti SC Regular" w:cs="Songti SC Regular" w:hint="default"/>
        </w:rPr>
        <w:t>5、</w:t>
      </w:r>
      <w:r>
        <w:rPr>
          <w:rFonts w:ascii="Songti SC Regular" w:eastAsia="Songti SC Regular" w:hAnsi="Songti SC Regular" w:cs="Songti SC Regular" w:hint="eastAsia"/>
        </w:rPr>
        <w:t>两文都写到“山”，两文段所写的“山”各有怎样的特点？两文所抒发的思想感情基本相同，这是一种怎样的思想感情？（</w:t>
      </w:r>
      <w:r>
        <w:rPr>
          <w:rFonts w:ascii="Songti SC Regular" w:eastAsia="Songti SC Regular" w:hAnsi="Songti SC Regular" w:cs="Songti SC Regular" w:hint="default"/>
        </w:rPr>
        <w:t>4</w:t>
      </w:r>
      <w:r>
        <w:rPr>
          <w:rFonts w:ascii="Songti SC Regular" w:eastAsia="Songti SC Regular" w:hAnsi="Songti SC Regular" w:cs="Songti SC Regular" w:hint="eastAsia"/>
        </w:rPr>
        <w:t>分）</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00" w:lineRule="auto"/>
        <w:ind w:left="0" w:right="0" w:firstLine="0" w:leftChars="0" w:rightChars="0" w:firstLineChars="0"/>
        <w:jc w:val="both"/>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eastAsia"/>
          <w:color w:val="auto"/>
          <w:szCs w:val="21"/>
        </w:rPr>
        <w:t>_______________________________________________________________________________________</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00" w:lineRule="auto"/>
        <w:ind w:left="0" w:right="0" w:firstLine="0" w:leftChars="0" w:rightChars="0" w:firstLineChars="0"/>
        <w:jc w:val="both"/>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eastAsia"/>
          <w:color w:val="auto"/>
          <w:szCs w:val="21"/>
        </w:rPr>
        <w:t>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（二）记叙文阅读（共1</w:t>
      </w:r>
      <w:r>
        <w:rPr>
          <w:rFonts w:ascii="Songti SC Regular" w:eastAsia="Songti SC Regular" w:hAnsi="Songti SC Regular" w:cs="Songti SC Regular" w:hint="default"/>
        </w:rPr>
        <w:t>4</w:t>
      </w:r>
      <w:r>
        <w:rPr>
          <w:rFonts w:ascii="Songti SC Regular" w:eastAsia="Songti SC Regular" w:hAnsi="Songti SC Regular" w:cs="Songti SC Regular" w:hint="eastAsia"/>
        </w:rPr>
        <w:t>分）</w:t>
      </w:r>
    </w:p>
    <w:p>
      <w:pPr>
        <w:keepNext w:val="0"/>
        <w:keepLines w:val="0"/>
        <w:pageBreakBefore w:val="0"/>
        <w:kinsoku/>
        <w:wordWrap/>
        <w:overflowPunct/>
        <w:topLinePunct w:val="0"/>
        <w:autoSpaceDE/>
        <w:autoSpaceDN/>
        <w:bidi w:val="0"/>
        <w:adjustRightInd/>
        <w:snapToGrid/>
        <w:spacing w:after="0" w:line="300" w:lineRule="auto"/>
        <w:ind w:left="0" w:right="0" w:leftChars="0" w:rightChars="0"/>
        <w:jc w:val="center"/>
        <w:textAlignment w:val="auto"/>
        <w:outlineLvl w:val="9"/>
        <w:rPr>
          <w:rFonts w:ascii="Songti SC Regular" w:eastAsia="Songti SC Regular" w:hAnsi="Songti SC Regular" w:cs="Songti SC Regular" w:hint="eastAsia"/>
          <w:b/>
          <w:bCs/>
        </w:rPr>
      </w:pPr>
      <w:r>
        <w:rPr>
          <w:rFonts w:ascii="Songti SC Regular" w:eastAsia="Songti SC Regular" w:hAnsi="Songti SC Regular" w:cs="Songti SC Regular" w:hint="eastAsia"/>
          <w:b/>
          <w:bCs/>
        </w:rPr>
        <w:t>人生是一场场目送</w:t>
      </w:r>
    </w:p>
    <w:p>
      <w:pPr>
        <w:keepNext w:val="0"/>
        <w:keepLines w:val="0"/>
        <w:pageBreakBefore w:val="0"/>
        <w:kinsoku/>
        <w:wordWrap/>
        <w:overflowPunct/>
        <w:topLinePunct w:val="0"/>
        <w:autoSpaceDE/>
        <w:autoSpaceDN/>
        <w:bidi w:val="0"/>
        <w:adjustRightInd/>
        <w:snapToGrid/>
        <w:spacing w:after="0" w:line="300" w:lineRule="auto"/>
        <w:ind w:left="0" w:right="0" w:firstLine="420" w:leftChars="0" w:rightChars="0" w:firstLineChars="200"/>
        <w:jc w:val="left"/>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 xml:space="preserve">①还记得人生的第一场有记忆的目送，那年六岁，是暖意融融的春日。母亲坐在从邻居那里借来的小毛驴车上，围着家里那床大红花的被子，毛驴车驶过院外的桃花树，一阵风来，粉红的桃花瓣纷纷飘落，落在她灰白头和新穿的淡青色碎花衬衫上，她只是挥着手，脸因为瘦削而越发显得笑得夸张，可她就那样笑着离开我们视线，再也没有回来。目送者站在自家院子的土墙旁，看着母亲渐行渐远，无奈的抽泣。一个六岁的孩子无法主宰自己，更无法主宰别人的命运。 </w:t>
      </w:r>
    </w:p>
    <w:p>
      <w:pPr>
        <w:keepNext w:val="0"/>
        <w:keepLines w:val="0"/>
        <w:pageBreakBefore w:val="0"/>
        <w:kinsoku/>
        <w:wordWrap/>
        <w:overflowPunct/>
        <w:topLinePunct w:val="0"/>
        <w:autoSpaceDE/>
        <w:autoSpaceDN/>
        <w:bidi w:val="0"/>
        <w:adjustRightInd/>
        <w:snapToGrid/>
        <w:spacing w:after="0" w:line="300" w:lineRule="auto"/>
        <w:ind w:left="0" w:right="0" w:firstLine="420" w:leftChars="0" w:rightChars="0" w:firstLineChars="200"/>
        <w:jc w:val="left"/>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 xml:space="preserve">②第二次的目送，是作为被送者，十七岁，第一次真正意义上的离开，离开小镇，离开县城，到省城求学。清晨赶火车，夏末秋初的凉风，乌瓦红砖的小站在晨曦中朦胧，长长的铁轨从远方来，延伸到远方去。我拖着行李挤上车，站在过道上向窗外看去时，看见父亲寻找的目光，孤单的身影。垂下头时眼泪已滴在行李箱上，列车启动，哐当哐当声中，越来越远的是故乡和父亲，还有曾十二万分盼着离开的家，如今都因离别而蒙上了暖色调，就像渐起的朝阳，暖橘。 </w:t>
      </w:r>
    </w:p>
    <w:p>
      <w:pPr>
        <w:keepNext w:val="0"/>
        <w:keepLines w:val="0"/>
        <w:pageBreakBefore w:val="0"/>
        <w:kinsoku/>
        <w:wordWrap/>
        <w:overflowPunct/>
        <w:topLinePunct w:val="0"/>
        <w:autoSpaceDE/>
        <w:autoSpaceDN/>
        <w:bidi w:val="0"/>
        <w:adjustRightInd/>
        <w:snapToGrid/>
        <w:spacing w:after="0" w:line="300" w:lineRule="auto"/>
        <w:ind w:left="0" w:right="0" w:firstLine="420" w:leftChars="0" w:rightChars="0" w:firstLineChars="200"/>
        <w:jc w:val="left"/>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③人生最大意义的那次目送，发生在六年后。我要嫁到远方去，独自一人出发。行李已先行托运，只随身携带一个小包。早春二月，天还蒙蒙亮，我赶早车，父亲早起送我，他站在简陋的门楼下，黑漆的大门半掩在他身后，启明星在遥远的天际寂寞闪烁。我摇摇手，“爸爸，回去吧。”爸爸嗯了一声，我回头看不清他的表情。于是我转过头来一直走去。街上空寂无人，父亲的目光在孤单中</w:t>
      </w:r>
      <w:r>
        <w:rPr>
          <w:rFonts w:ascii="Songti SC Regular" w:eastAsia="Songti SC Regular" w:hAnsi="Songti SC Regular" w:cs="Songti SC Regular" w:hint="eastAsia"/>
          <w:em w:val="dot"/>
        </w:rPr>
        <w:t>无限地拉长</w:t>
      </w:r>
      <w:r>
        <w:rPr>
          <w:rFonts w:ascii="Songti SC Regular" w:eastAsia="Songti SC Regular" w:hAnsi="Songti SC Regular" w:cs="Songti SC Regular" w:hint="eastAsia"/>
        </w:rPr>
        <w:t xml:space="preserve">。心里稍稍有了酸涩，又觉无聊。多年的独立让我知道，我从来不是那个有点事儿就可以哭哭啼啼耍情绪的孩子，我的情绪给谁看呢？那天早晨，我坐上车，车在晨曦微明中驶出小城，我不知父亲站在门口目送了我多久。那是意义重大却简约的目送。 </w:t>
      </w:r>
    </w:p>
    <w:p>
      <w:pPr>
        <w:keepNext w:val="0"/>
        <w:keepLines w:val="0"/>
        <w:pageBreakBefore w:val="0"/>
        <w:kinsoku/>
        <w:wordWrap/>
        <w:overflowPunct/>
        <w:topLinePunct w:val="0"/>
        <w:autoSpaceDE/>
        <w:autoSpaceDN/>
        <w:bidi w:val="0"/>
        <w:adjustRightInd/>
        <w:snapToGrid/>
        <w:spacing w:after="0" w:line="300" w:lineRule="auto"/>
        <w:ind w:left="0" w:right="0" w:firstLine="420" w:leftChars="0" w:rightChars="0" w:firstLineChars="200"/>
        <w:jc w:val="left"/>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④生命里最无法忘怀的目送，发生在去年。父亲走了。幼年时目送母亲，她笑着在桃花纷落的春日。这一次目送父亲在深冷的浓秋。父亲躺在玻璃棺里，似乎在一个梦境中微皱着眉，慢慢沉落下去，只剩下无声不知所措的白色百合。</w:t>
      </w:r>
      <w:r>
        <w:rPr>
          <w:rFonts w:ascii="Songti SC Regular" w:eastAsia="Songti SC Regular" w:hAnsi="Songti SC Regular" w:cs="Songti SC Regular" w:hint="eastAsia"/>
          <w:u w:val="single"/>
        </w:rPr>
        <w:t>痛苦像铅海，又重又黑，深不见底，压制了撕心裂肺的哭喊。</w:t>
      </w:r>
      <w:r>
        <w:rPr>
          <w:rFonts w:ascii="Songti SC Regular" w:eastAsia="Songti SC Regular" w:hAnsi="Songti SC Regular" w:cs="Songti SC Regular" w:hint="eastAsia"/>
        </w:rPr>
        <w:t xml:space="preserve">只有沉默，似乎才能表达一切。我目送了生我养我的两个人的离开，目送自己真正意义上的孑然一身的到来。 </w:t>
      </w:r>
    </w:p>
    <w:p>
      <w:pPr>
        <w:keepNext w:val="0"/>
        <w:keepLines w:val="0"/>
        <w:pageBreakBefore w:val="0"/>
        <w:kinsoku/>
        <w:wordWrap/>
        <w:overflowPunct/>
        <w:topLinePunct w:val="0"/>
        <w:autoSpaceDE/>
        <w:autoSpaceDN/>
        <w:bidi w:val="0"/>
        <w:adjustRightInd/>
        <w:snapToGrid/>
        <w:spacing w:after="0" w:line="300" w:lineRule="auto"/>
        <w:ind w:left="0" w:right="0" w:firstLine="420" w:leftChars="0" w:rightChars="0" w:firstLineChars="200"/>
        <w:jc w:val="left"/>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 xml:space="preserve">⑤目送便是离别，即使有时它也意味着出发，可对另一方仍是离别。 </w:t>
      </w:r>
    </w:p>
    <w:p>
      <w:pPr>
        <w:keepNext w:val="0"/>
        <w:keepLines w:val="0"/>
        <w:pageBreakBefore w:val="0"/>
        <w:kinsoku/>
        <w:wordWrap/>
        <w:overflowPunct/>
        <w:topLinePunct w:val="0"/>
        <w:autoSpaceDE/>
        <w:autoSpaceDN/>
        <w:bidi w:val="0"/>
        <w:adjustRightInd/>
        <w:snapToGrid/>
        <w:spacing w:after="0" w:line="300" w:lineRule="auto"/>
        <w:ind w:left="0" w:right="0" w:firstLine="420" w:leftChars="0" w:rightChars="0" w:firstLineChars="200"/>
        <w:jc w:val="left"/>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 xml:space="preserve">⑥人生自古伤离别。 </w:t>
      </w:r>
    </w:p>
    <w:p>
      <w:pPr>
        <w:keepNext w:val="0"/>
        <w:keepLines w:val="0"/>
        <w:pageBreakBefore w:val="0"/>
        <w:kinsoku/>
        <w:wordWrap/>
        <w:overflowPunct/>
        <w:topLinePunct w:val="0"/>
        <w:autoSpaceDE/>
        <w:autoSpaceDN/>
        <w:bidi w:val="0"/>
        <w:adjustRightInd/>
        <w:snapToGrid/>
        <w:spacing w:after="0" w:line="300" w:lineRule="auto"/>
        <w:ind w:left="0" w:right="0" w:firstLine="420" w:leftChars="0" w:rightChars="0" w:firstLineChars="200"/>
        <w:jc w:val="left"/>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 xml:space="preserve">⑦但真正理解目送，却因为龙应台人生三书里的《目送》，关于华安和“我”的故事。小学，16岁，21岁。一个孩子在母亲的目送中长大了，每一段目送似乎也引领着各种酸甜苦辣。龙应台也在目送中永别了自己最亲爱的父亲，沉痛在理智中熨平。 </w:t>
      </w:r>
    </w:p>
    <w:p>
      <w:pPr>
        <w:keepNext w:val="0"/>
        <w:keepLines w:val="0"/>
        <w:pageBreakBefore w:val="0"/>
        <w:kinsoku/>
        <w:wordWrap/>
        <w:overflowPunct/>
        <w:topLinePunct w:val="0"/>
        <w:autoSpaceDE/>
        <w:autoSpaceDN/>
        <w:bidi w:val="0"/>
        <w:adjustRightInd/>
        <w:snapToGrid/>
        <w:spacing w:after="0" w:line="300" w:lineRule="auto"/>
        <w:ind w:left="0" w:right="0" w:firstLine="420" w:leftChars="0" w:rightChars="0" w:firstLineChars="200"/>
        <w:jc w:val="left"/>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⑧她说“我慢慢地，慢慢地了解到，所谓父女母子一场，只不过意味着，你和他的缘分就是今生今世不断地在目送他的背影渐行渐远，你站立在小路的这一端，看着他逐渐消失在小路转弯的地方，而且，他用背影默默告诉你：不必追。”</w:t>
      </w:r>
    </w:p>
    <w:p>
      <w:pPr>
        <w:keepNext w:val="0"/>
        <w:keepLines w:val="0"/>
        <w:pageBreakBefore w:val="0"/>
        <w:kinsoku/>
        <w:wordWrap/>
        <w:overflowPunct/>
        <w:topLinePunct w:val="0"/>
        <w:autoSpaceDE/>
        <w:autoSpaceDN/>
        <w:bidi w:val="0"/>
        <w:adjustRightInd/>
        <w:snapToGrid/>
        <w:spacing w:after="0" w:line="300" w:lineRule="auto"/>
        <w:ind w:left="0" w:right="0" w:firstLine="420" w:leftChars="0" w:rightChars="0" w:firstLineChars="200"/>
        <w:jc w:val="left"/>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⑨人生不过是一场场目送，成长或衰败。你是目送者，或者被目送。（有删改）</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1</w:t>
      </w:r>
      <w:r>
        <w:rPr>
          <w:rFonts w:ascii="Songti SC Regular" w:eastAsia="Songti SC Regular" w:hAnsi="Songti SC Regular" w:cs="Songti SC Regular" w:hint="default"/>
        </w:rPr>
        <w:t>6</w:t>
      </w:r>
      <w:r>
        <w:rPr>
          <w:rFonts w:ascii="Songti SC Regular" w:eastAsia="Songti SC Regular" w:hAnsi="Songti SC Regular" w:cs="Songti SC Regular" w:hint="eastAsia"/>
        </w:rPr>
        <w:t>、根据选文的内容，将下面表格填写完整。（</w:t>
      </w:r>
      <w:r>
        <w:rPr>
          <w:rFonts w:ascii="Songti SC Regular" w:eastAsia="Songti SC Regular" w:hAnsi="Songti SC Regular" w:cs="Songti SC Regular" w:hint="default"/>
        </w:rPr>
        <w:t>3</w:t>
      </w:r>
      <w:r>
        <w:rPr>
          <w:rFonts w:ascii="Songti SC Regular" w:eastAsia="Songti SC Regular" w:hAnsi="Songti SC Regular" w:cs="Songti SC Regular" w:hint="eastAsia"/>
        </w:rPr>
        <w:t>分）</w:t>
      </w:r>
    </w:p>
    <w:tbl>
      <w:tblPr>
        <w:tblStyle w:val="TableGrid"/>
        <w:tblW w:w="973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957"/>
        <w:gridCol w:w="4779"/>
      </w:tblGrid>
      <w:tr>
        <w:tblPrEx>
          <w:tblW w:w="973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556"/>
        </w:trPr>
        <w:tc>
          <w:tcPr>
            <w:tcW w:w="4957" w:type="dxa"/>
          </w:tcPr>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事情</w:t>
            </w:r>
          </w:p>
        </w:tc>
        <w:tc>
          <w:tcPr>
            <w:tcW w:w="4779" w:type="dxa"/>
          </w:tcPr>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“我”的心理</w:t>
            </w:r>
          </w:p>
        </w:tc>
      </w:tr>
      <w:tr>
        <w:tblPrEx>
          <w:tblW w:w="9736" w:type="dxa"/>
          <w:tblInd w:w="0" w:type="dxa"/>
          <w:tblLayout w:type="fixed"/>
          <w:tblCellMar>
            <w:top w:w="0" w:type="dxa"/>
            <w:left w:w="108" w:type="dxa"/>
            <w:bottom w:w="0" w:type="dxa"/>
            <w:right w:w="108" w:type="dxa"/>
          </w:tblCellMar>
        </w:tblPrEx>
        <w:trPr>
          <w:trHeight w:val="556"/>
        </w:trPr>
        <w:tc>
          <w:tcPr>
            <w:tcW w:w="4957" w:type="dxa"/>
          </w:tcPr>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六岁那年春日里，我在自家院子的土墙旁目送母亲</w:t>
            </w:r>
          </w:p>
        </w:tc>
        <w:tc>
          <w:tcPr>
            <w:tcW w:w="4779" w:type="dxa"/>
          </w:tcPr>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①</w:t>
            </w:r>
          </w:p>
        </w:tc>
      </w:tr>
      <w:tr>
        <w:tblPrEx>
          <w:tblW w:w="9736" w:type="dxa"/>
          <w:tblInd w:w="0" w:type="dxa"/>
          <w:tblLayout w:type="fixed"/>
          <w:tblCellMar>
            <w:top w:w="0" w:type="dxa"/>
            <w:left w:w="108" w:type="dxa"/>
            <w:bottom w:w="0" w:type="dxa"/>
            <w:right w:w="108" w:type="dxa"/>
          </w:tblCellMar>
        </w:tblPrEx>
        <w:trPr>
          <w:trHeight w:val="556"/>
        </w:trPr>
        <w:tc>
          <w:tcPr>
            <w:tcW w:w="4957" w:type="dxa"/>
          </w:tcPr>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②</w:t>
            </w:r>
          </w:p>
        </w:tc>
        <w:tc>
          <w:tcPr>
            <w:tcW w:w="4779" w:type="dxa"/>
          </w:tcPr>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热切盼望离开，又略带伤感</w:t>
            </w:r>
          </w:p>
        </w:tc>
      </w:tr>
      <w:tr>
        <w:tblPrEx>
          <w:tblW w:w="9736" w:type="dxa"/>
          <w:tblInd w:w="0" w:type="dxa"/>
          <w:tblLayout w:type="fixed"/>
          <w:tblCellMar>
            <w:top w:w="0" w:type="dxa"/>
            <w:left w:w="108" w:type="dxa"/>
            <w:bottom w:w="0" w:type="dxa"/>
            <w:right w:w="108" w:type="dxa"/>
          </w:tblCellMar>
        </w:tblPrEx>
        <w:trPr>
          <w:trHeight w:val="556"/>
        </w:trPr>
        <w:tc>
          <w:tcPr>
            <w:tcW w:w="4957" w:type="dxa"/>
          </w:tcPr>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color w:val="auto"/>
                <w:sz w:val="21"/>
                <w:szCs w:val="21"/>
                <w:shd w:val="clear" w:color="auto" w:fill="FFFFFF"/>
              </w:rPr>
              <w:t>六年后的早春二月天蒙蒙亮时，父亲在简陋的门楼下目送“我”远嫁他方。</w:t>
            </w:r>
          </w:p>
        </w:tc>
        <w:tc>
          <w:tcPr>
            <w:tcW w:w="4779" w:type="dxa"/>
          </w:tcPr>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③</w:t>
            </w:r>
          </w:p>
        </w:tc>
      </w:tr>
      <w:tr>
        <w:tblPrEx>
          <w:tblW w:w="9736" w:type="dxa"/>
          <w:tblInd w:w="0" w:type="dxa"/>
          <w:tblLayout w:type="fixed"/>
          <w:tblCellMar>
            <w:top w:w="0" w:type="dxa"/>
            <w:left w:w="108" w:type="dxa"/>
            <w:bottom w:w="0" w:type="dxa"/>
            <w:right w:w="108" w:type="dxa"/>
          </w:tblCellMar>
        </w:tblPrEx>
        <w:trPr>
          <w:trHeight w:val="556"/>
        </w:trPr>
        <w:tc>
          <w:tcPr>
            <w:tcW w:w="4957" w:type="dxa"/>
          </w:tcPr>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去年深秋，“我”目送父亲的离世。</w:t>
            </w:r>
          </w:p>
        </w:tc>
        <w:tc>
          <w:tcPr>
            <w:tcW w:w="4779" w:type="dxa"/>
          </w:tcPr>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痛苦深重</w:t>
            </w:r>
          </w:p>
        </w:tc>
      </w:tr>
    </w:tbl>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1</w:t>
      </w:r>
      <w:r>
        <w:rPr>
          <w:rFonts w:ascii="Songti SC Regular" w:eastAsia="Songti SC Regular" w:hAnsi="Songti SC Regular" w:cs="Songti SC Regular" w:hint="default"/>
        </w:rPr>
        <w:t>7</w:t>
      </w:r>
      <w:r>
        <w:rPr>
          <w:rFonts w:ascii="Songti SC Regular" w:eastAsia="Songti SC Regular" w:hAnsi="Songti SC Regular" w:cs="Songti SC Regular" w:hint="eastAsia"/>
        </w:rPr>
        <w:t>、请从修辞的角度赏析第④划横线的句子。（</w:t>
      </w:r>
      <w:r>
        <w:rPr>
          <w:rFonts w:ascii="Songti SC Regular" w:eastAsia="Songti SC Regular" w:hAnsi="Songti SC Regular" w:cs="Songti SC Regular" w:hint="default"/>
        </w:rPr>
        <w:t>3</w:t>
      </w:r>
      <w:r>
        <w:rPr>
          <w:rFonts w:ascii="Songti SC Regular" w:eastAsia="Songti SC Regular" w:hAnsi="Songti SC Regular" w:cs="Songti SC Regular" w:hint="eastAsia"/>
        </w:rPr>
        <w:t>分）</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Kaiti SC Regular" w:eastAsia="Kaiti SC Regular" w:hAnsi="Kaiti SC Regular" w:cs="Kaiti SC Regular" w:hint="eastAsia"/>
        </w:rPr>
      </w:pPr>
      <w:r>
        <w:rPr>
          <w:rFonts w:ascii="Kaiti SC Regular" w:eastAsia="Kaiti SC Regular" w:hAnsi="Kaiti SC Regular" w:cs="Kaiti SC Regular" w:hint="eastAsia"/>
        </w:rPr>
        <w:t>痛苦像铅海，又重又黑，深不见底，压制了撕心裂肺的哭喊。</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00" w:lineRule="auto"/>
        <w:ind w:left="0" w:right="0" w:firstLine="0" w:leftChars="0" w:rightChars="0" w:firstLineChars="0"/>
        <w:jc w:val="both"/>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eastAsia"/>
          <w:color w:val="auto"/>
          <w:szCs w:val="21"/>
        </w:rPr>
        <w:t>_______________________________________________________________________________________</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00" w:lineRule="auto"/>
        <w:ind w:left="0" w:right="0" w:firstLine="0" w:leftChars="0" w:rightChars="0" w:firstLineChars="0"/>
        <w:jc w:val="both"/>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eastAsia"/>
          <w:color w:val="auto"/>
          <w:szCs w:val="21"/>
        </w:rPr>
        <w:t>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1</w:t>
      </w:r>
      <w:r>
        <w:rPr>
          <w:rFonts w:ascii="Songti SC Regular" w:eastAsia="Songti SC Regular" w:hAnsi="Songti SC Regular" w:cs="Songti SC Regular" w:hint="default"/>
        </w:rPr>
        <w:t>8</w:t>
      </w:r>
      <w:r>
        <w:rPr>
          <w:rFonts w:ascii="Songti SC Regular" w:eastAsia="Songti SC Regular" w:hAnsi="Songti SC Regular" w:cs="Songti SC Regular" w:hint="eastAsia"/>
        </w:rPr>
        <w:t>、下列对文章有关内容的理解和分析，正确的两项是（</w:t>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w:t>
      </w:r>
      <w:r>
        <w:rPr>
          <w:rFonts w:ascii="Songti SC Regular" w:eastAsia="Songti SC Regular" w:hAnsi="Songti SC Regular" w:cs="Songti SC Regular" w:hint="default"/>
        </w:rPr>
        <w:t>2</w:t>
      </w:r>
      <w:r>
        <w:rPr>
          <w:rFonts w:ascii="Songti SC Regular" w:eastAsia="Songti SC Regular" w:hAnsi="Songti SC Regular" w:cs="Songti SC Regular" w:hint="eastAsia"/>
        </w:rPr>
        <w:t>分）</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A．选文采用对比手法，将“我”与龙应台的目送经历对比描写，突出父母的难忘印象。</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B．文末作者认为人生会经历一场场目送，作为目送者抑或是被目送，情绪消极无奈。</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C．第③段中加点的“无限地拉长”用词精妙，描绘父亲深情凝望女儿远嫁他方的背影，突出父亲目送“我”时内心的不舍与难以释怀的落寞。</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D．选文深情地叙述“我”的四次目送经历，“我”因龙应台的《目送》而真正理解目送的含义。</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E．第⑥段化用柳永的词句“多情自古伤离别”，更好地表达情感，揭示文章的主旨。</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default"/>
        </w:rPr>
        <w:t>19</w:t>
      </w:r>
      <w:r>
        <w:rPr>
          <w:rFonts w:ascii="Songti SC Regular" w:eastAsia="Songti SC Regular" w:hAnsi="Songti SC Regular" w:cs="Songti SC Regular" w:hint="eastAsia"/>
        </w:rPr>
        <w:t>、选文以“人生是一场场目送”为题有何妙处？请你结合文章内容和链接材料，谈谈你对第⑧段龙应台这番话的理解和感悟。</w:t>
      </w:r>
      <w:r>
        <w:rPr>
          <w:rFonts w:ascii="Songti SC Regular" w:eastAsia="Songti SC Regular" w:hAnsi="Songti SC Regular" w:cs="Songti SC Regular" w:hint="default"/>
        </w:rPr>
        <w:t>（6</w:t>
      </w:r>
      <w:r>
        <w:rPr>
          <w:rFonts w:ascii="Songti SC Regular" w:eastAsia="Songti SC Regular" w:hAnsi="Songti SC Regular" w:cs="Songti SC Regular" w:hint="eastAsia"/>
        </w:rPr>
        <w:t>分）</w:t>
      </w:r>
    </w:p>
    <w:p>
      <w:pPr>
        <w:keepNext w:val="0"/>
        <w:keepLines w:val="0"/>
        <w:pageBreakBefore w:val="0"/>
        <w:kinsoku/>
        <w:wordWrap/>
        <w:overflowPunct/>
        <w:topLinePunct w:val="0"/>
        <w:autoSpaceDE/>
        <w:autoSpaceDN/>
        <w:bidi w:val="0"/>
        <w:adjustRightInd/>
        <w:snapToGrid/>
        <w:spacing w:after="0" w:line="300" w:lineRule="auto"/>
        <w:ind w:left="0" w:right="0" w:firstLine="420" w:leftChars="0" w:rightChars="0" w:firstLineChars="200"/>
        <w:textAlignment w:val="auto"/>
        <w:outlineLvl w:val="9"/>
        <w:rPr>
          <w:rFonts w:ascii="Kaiti SC Regular" w:eastAsia="Kaiti SC Regular" w:hAnsi="Kaiti SC Regular" w:cs="Kaiti SC Regular" w:hint="eastAsia"/>
        </w:rPr>
      </w:pPr>
      <w:r>
        <w:rPr>
          <w:rFonts w:ascii="Kaiti SC Regular" w:eastAsia="Kaiti SC Regular" w:hAnsi="Kaiti SC Regular" w:cs="Kaiti SC Regular" w:hint="eastAsia"/>
        </w:rPr>
        <w:t>【链接材料】初三，因为学习紧张，我寄宿了，每周日下午爸爸把我送到校门口，每走到学校门口铁棚旁边，总能听到身后熟悉的喇叭鸣响数声，回头，父亲高声道：“有事打我电话!”我习惯性地“哦”了一声，走进校园内。走得慢慢的，身旁立刻满是学生，拐角处回头，总能见父亲白色的车仍伫立在校门口，在诸多学生身影中，父亲隔着挡风玻璃和铁棚的眼睛是否可以看见女儿消失在路的拐角？我隐约可以感受到父亲担忧的眼神，这就是目送吧。</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00" w:lineRule="auto"/>
        <w:ind w:left="0" w:right="0" w:firstLine="0" w:leftChars="0" w:rightChars="0" w:firstLineChars="0"/>
        <w:jc w:val="both"/>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eastAsia"/>
          <w:color w:val="auto"/>
          <w:szCs w:val="21"/>
        </w:rPr>
        <w:t>_______________________________________________________________________________________</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00" w:lineRule="auto"/>
        <w:ind w:left="0" w:right="0" w:firstLine="0" w:leftChars="0" w:rightChars="0" w:firstLineChars="0"/>
        <w:jc w:val="both"/>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eastAsia"/>
          <w:color w:val="auto"/>
          <w:szCs w:val="21"/>
        </w:rPr>
        <w:t>_______________________________________________________________________________________</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00" w:lineRule="auto"/>
        <w:ind w:left="0" w:right="0" w:firstLine="0" w:leftChars="0" w:rightChars="0" w:firstLineChars="0"/>
        <w:jc w:val="both"/>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eastAsia"/>
          <w:color w:val="auto"/>
          <w:szCs w:val="21"/>
        </w:rPr>
        <w:t>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三、语言表达（共10分）</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2</w:t>
      </w:r>
      <w:r>
        <w:rPr>
          <w:rFonts w:ascii="Songti SC Regular" w:eastAsia="Songti SC Regular" w:hAnsi="Songti SC Regular" w:cs="Songti SC Regular" w:hint="default"/>
        </w:rPr>
        <w:t>0</w:t>
      </w:r>
      <w:r>
        <w:rPr>
          <w:rFonts w:ascii="Songti SC Regular" w:eastAsia="Songti SC Regular" w:hAnsi="Songti SC Regular" w:cs="Songti SC Regular" w:hint="eastAsia"/>
        </w:rPr>
        <w:t>、</w:t>
      </w:r>
      <w:r>
        <w:rPr>
          <w:rFonts w:ascii="Songti SC Regular" w:eastAsia="Songti SC Regular" w:hAnsi="Songti SC Regular" w:cs="Songti SC Regular" w:hint="eastAsia"/>
          <w:lang w:val="en-US"/>
        </w:rPr>
        <w:t>请以“钟”</w:t>
      </w:r>
      <w:r>
        <w:rPr>
          <w:rFonts w:ascii="Songti SC Regular" w:eastAsia="Songti SC Regular" w:hAnsi="Songti SC Regular" w:cs="Songti SC Regular" w:hint="default"/>
        </w:rPr>
        <w:t>（</w:t>
      </w:r>
      <w:r>
        <w:rPr>
          <w:rFonts w:ascii="Songti SC Regular" w:eastAsia="Songti SC Regular" w:hAnsi="Songti SC Regular" w:cs="Songti SC Regular" w:hint="eastAsia"/>
          <w:lang w:val="en-US"/>
        </w:rPr>
        <w:t>计时工具</w:t>
      </w:r>
      <w:r>
        <w:rPr>
          <w:rFonts w:ascii="Songti SC Regular" w:eastAsia="Songti SC Regular" w:hAnsi="Songti SC Regular" w:cs="Songti SC Regular" w:hint="default"/>
        </w:rPr>
        <w:t>）</w:t>
      </w:r>
      <w:r>
        <w:rPr>
          <w:rFonts w:ascii="Songti SC Regular" w:eastAsia="Songti SC Regular" w:hAnsi="Songti SC Regular" w:cs="Songti SC Regular" w:hint="eastAsia"/>
          <w:lang w:val="en-US"/>
        </w:rPr>
        <w:t>为对象</w:t>
      </w:r>
      <w:r>
        <w:rPr>
          <w:rFonts w:ascii="Songti SC Regular" w:eastAsia="Songti SC Regular" w:hAnsi="Songti SC Regular" w:cs="Songti SC Regular" w:hint="default"/>
        </w:rPr>
        <w:t>，</w:t>
      </w:r>
      <w:r>
        <w:rPr>
          <w:rFonts w:ascii="Songti SC Regular" w:eastAsia="Songti SC Regular" w:hAnsi="Songti SC Regular" w:cs="Songti SC Regular" w:hint="eastAsia"/>
          <w:lang w:val="en-US"/>
        </w:rPr>
        <w:t>写一篇说明文</w:t>
      </w:r>
      <w:r>
        <w:rPr>
          <w:rFonts w:ascii="Songti SC Regular" w:eastAsia="Songti SC Regular" w:hAnsi="Songti SC Regular" w:cs="Songti SC Regular" w:hint="eastAsia"/>
        </w:rPr>
        <w:t>。（10分）</w:t>
      </w:r>
    </w:p>
    <w:p>
      <w:pPr>
        <w:keepNext w:val="0"/>
        <w:keepLines w:val="0"/>
        <w:pageBreakBefore w:val="0"/>
        <w:kinsoku/>
        <w:wordWrap/>
        <w:overflowPunct/>
        <w:topLinePunct w:val="0"/>
        <w:autoSpaceDE/>
        <w:autoSpaceDN/>
        <w:bidi w:val="0"/>
        <w:adjustRightInd/>
        <w:snapToGrid/>
        <w:spacing w:after="0" w:line="300" w:lineRule="auto"/>
        <w:ind w:left="0" w:right="0" w:firstLine="42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要求：（1）要有完整的结构。 （2）字数在150左右。</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567"/>
        <w:gridCol w:w="567"/>
        <w:gridCol w:w="567"/>
        <w:gridCol w:w="567"/>
        <w:gridCol w:w="567"/>
        <w:gridCol w:w="567"/>
        <w:gridCol w:w="567"/>
        <w:gridCol w:w="567"/>
        <w:gridCol w:w="567"/>
        <w:gridCol w:w="567"/>
        <w:gridCol w:w="567"/>
        <w:gridCol w:w="567"/>
        <w:gridCol w:w="567"/>
        <w:gridCol w:w="567"/>
        <w:gridCol w:w="584"/>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54"/>
          <w:jc w:val="center"/>
        </w:trPr>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r>
      <w:tr>
        <w:tblPrEx>
          <w:tblW w:w="0" w:type="auto"/>
          <w:jc w:val="center"/>
          <w:tblCellMar>
            <w:top w:w="0" w:type="dxa"/>
            <w:left w:w="108" w:type="dxa"/>
            <w:bottom w:w="0" w:type="dxa"/>
            <w:right w:w="108" w:type="dxa"/>
          </w:tblCellMar>
        </w:tblPrEx>
        <w:trPr>
          <w:trHeight w:val="454"/>
          <w:jc w:val="center"/>
        </w:trPr>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r>
      <w:tr>
        <w:tblPrEx>
          <w:tblW w:w="0" w:type="auto"/>
          <w:jc w:val="center"/>
          <w:tblCellMar>
            <w:top w:w="0" w:type="dxa"/>
            <w:left w:w="108" w:type="dxa"/>
            <w:bottom w:w="0" w:type="dxa"/>
            <w:right w:w="108" w:type="dxa"/>
          </w:tblCellMar>
        </w:tblPrEx>
        <w:trPr>
          <w:trHeight w:val="454"/>
          <w:jc w:val="center"/>
        </w:trPr>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r>
      <w:tr>
        <w:tblPrEx>
          <w:tblW w:w="0" w:type="auto"/>
          <w:jc w:val="center"/>
          <w:tblCellMar>
            <w:top w:w="0" w:type="dxa"/>
            <w:left w:w="108" w:type="dxa"/>
            <w:bottom w:w="0" w:type="dxa"/>
            <w:right w:w="108" w:type="dxa"/>
          </w:tblCellMar>
        </w:tblPrEx>
        <w:trPr>
          <w:trHeight w:val="454"/>
          <w:jc w:val="center"/>
        </w:trPr>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r>
      <w:tr>
        <w:tblPrEx>
          <w:tblW w:w="0" w:type="auto"/>
          <w:jc w:val="center"/>
          <w:tblCellMar>
            <w:top w:w="0" w:type="dxa"/>
            <w:left w:w="108" w:type="dxa"/>
            <w:bottom w:w="0" w:type="dxa"/>
            <w:right w:w="108" w:type="dxa"/>
          </w:tblCellMar>
        </w:tblPrEx>
        <w:trPr>
          <w:trHeight w:val="454"/>
          <w:jc w:val="center"/>
        </w:trPr>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r>
      <w:tr>
        <w:tblPrEx>
          <w:tblW w:w="0" w:type="auto"/>
          <w:jc w:val="center"/>
          <w:tblCellMar>
            <w:top w:w="0" w:type="dxa"/>
            <w:left w:w="108" w:type="dxa"/>
            <w:bottom w:w="0" w:type="dxa"/>
            <w:right w:w="108" w:type="dxa"/>
          </w:tblCellMar>
        </w:tblPrEx>
        <w:trPr>
          <w:trHeight w:val="454"/>
          <w:jc w:val="center"/>
        </w:trPr>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r>
      <w:tr>
        <w:tblPrEx>
          <w:tblW w:w="0" w:type="auto"/>
          <w:jc w:val="center"/>
          <w:tblCellMar>
            <w:top w:w="0" w:type="dxa"/>
            <w:left w:w="108" w:type="dxa"/>
            <w:bottom w:w="0" w:type="dxa"/>
            <w:right w:w="108" w:type="dxa"/>
          </w:tblCellMar>
        </w:tblPrEx>
        <w:trPr>
          <w:trHeight w:val="454"/>
          <w:jc w:val="center"/>
        </w:trPr>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r>
      <w:tr>
        <w:tblPrEx>
          <w:tblW w:w="0" w:type="auto"/>
          <w:jc w:val="center"/>
          <w:tblCellMar>
            <w:top w:w="0" w:type="dxa"/>
            <w:left w:w="108" w:type="dxa"/>
            <w:bottom w:w="0" w:type="dxa"/>
            <w:right w:w="108" w:type="dxa"/>
          </w:tblCellMar>
        </w:tblPrEx>
        <w:trPr>
          <w:trHeight w:val="454"/>
          <w:jc w:val="center"/>
        </w:trPr>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r>
      <w:tr>
        <w:tblPrEx>
          <w:tblW w:w="0" w:type="auto"/>
          <w:jc w:val="center"/>
          <w:tblCellMar>
            <w:top w:w="0" w:type="dxa"/>
            <w:left w:w="108" w:type="dxa"/>
            <w:bottom w:w="0" w:type="dxa"/>
            <w:right w:w="108" w:type="dxa"/>
          </w:tblCellMar>
        </w:tblPrEx>
        <w:trPr>
          <w:trHeight w:val="454"/>
          <w:jc w:val="center"/>
        </w:trPr>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r>
      <w:tr>
        <w:tblPrEx>
          <w:tblW w:w="0" w:type="auto"/>
          <w:jc w:val="center"/>
          <w:tblCellMar>
            <w:top w:w="0" w:type="dxa"/>
            <w:left w:w="108" w:type="dxa"/>
            <w:bottom w:w="0" w:type="dxa"/>
            <w:right w:w="108" w:type="dxa"/>
          </w:tblCellMar>
        </w:tblPrEx>
        <w:trPr>
          <w:trHeight w:val="454"/>
          <w:jc w:val="center"/>
        </w:trPr>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firstLine="210" w:rightChars="0" w:firstLineChars="100"/>
              <w:textAlignment w:val="auto"/>
              <w:outlineLvl w:val="9"/>
              <w:rPr>
                <w:rFonts w:ascii="Songti SC Regular" w:eastAsia="Songti SC Regular" w:hAnsi="Songti SC Regular" w:cs="Songti SC Regular" w:hint="eastAsia"/>
                <w:vertAlign w:val="baseline"/>
              </w:rPr>
            </w:pPr>
            <w:r>
              <w:rPr>
                <w:rFonts w:ascii="Songti SC Regular" w:eastAsia="Songti SC Regular" w:hAnsi="Songti SC Regular" w:cs="Songti SC Regular" w:hint="default"/>
                <w:vertAlign w:val="subscript"/>
              </w:rPr>
              <w:t>150</w:t>
            </w:r>
          </w:p>
        </w:tc>
      </w:tr>
      <w:tr>
        <w:tblPrEx>
          <w:tblW w:w="0" w:type="auto"/>
          <w:jc w:val="center"/>
          <w:tblCellMar>
            <w:top w:w="0" w:type="dxa"/>
            <w:left w:w="108" w:type="dxa"/>
            <w:bottom w:w="0" w:type="dxa"/>
            <w:right w:w="108" w:type="dxa"/>
          </w:tblCellMar>
        </w:tblPrEx>
        <w:trPr>
          <w:trHeight w:val="454"/>
          <w:jc w:val="center"/>
        </w:trPr>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r>
      <w:tr>
        <w:tblPrEx>
          <w:tblW w:w="0" w:type="auto"/>
          <w:jc w:val="center"/>
          <w:tblCellMar>
            <w:top w:w="0" w:type="dxa"/>
            <w:left w:w="108" w:type="dxa"/>
            <w:bottom w:w="0" w:type="dxa"/>
            <w:right w:w="108" w:type="dxa"/>
          </w:tblCellMar>
        </w:tblPrEx>
        <w:trPr>
          <w:trHeight w:val="454"/>
          <w:jc w:val="center"/>
        </w:trPr>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c>
          <w:tcPr>
            <w:tcW w:w="567"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after="0" w:line="300" w:lineRule="auto"/>
              <w:ind w:right="0" w:rightChars="0"/>
              <w:textAlignment w:val="auto"/>
              <w:outlineLvl w:val="9"/>
              <w:rPr>
                <w:rFonts w:ascii="Songti SC Regular" w:eastAsia="Songti SC Regular" w:hAnsi="Songti SC Regular" w:cs="Songti SC Regular" w:hint="eastAsia"/>
                <w:vertAlign w:val="baseline"/>
              </w:rPr>
            </w:pPr>
          </w:p>
        </w:tc>
      </w:tr>
    </w:tbl>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四、作文（共</w:t>
      </w:r>
      <w:r>
        <w:rPr>
          <w:rFonts w:ascii="Songti SC Regular" w:eastAsia="Songti SC Regular" w:hAnsi="Songti SC Regular" w:cs="Songti SC Regular" w:hint="default"/>
        </w:rPr>
        <w:t>5</w:t>
      </w:r>
      <w:r>
        <w:rPr>
          <w:rFonts w:ascii="Songti SC Regular" w:eastAsia="Songti SC Regular" w:hAnsi="Songti SC Regular" w:cs="Songti SC Regular" w:hint="eastAsia"/>
        </w:rPr>
        <w:t>0分）</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lang w:val="en-US"/>
        </w:rPr>
      </w:pPr>
      <w:r>
        <w:rPr>
          <w:rFonts w:ascii="Songti SC Regular" w:eastAsia="Songti SC Regular" w:hAnsi="Songti SC Regular" w:cs="Songti SC Regular" w:hint="eastAsia"/>
        </w:rPr>
        <w:t>2</w:t>
      </w:r>
      <w:r>
        <w:rPr>
          <w:rFonts w:ascii="Songti SC Regular" w:eastAsia="Songti SC Regular" w:hAnsi="Songti SC Regular" w:cs="Songti SC Regular" w:hint="default"/>
        </w:rPr>
        <w:t>1</w:t>
      </w:r>
      <w:r>
        <w:rPr>
          <w:rFonts w:ascii="Songti SC Regular" w:eastAsia="Songti SC Regular" w:hAnsi="Songti SC Regular" w:cs="Songti SC Regular" w:hint="eastAsia"/>
        </w:rPr>
        <w:t>、</w:t>
      </w:r>
      <w:r>
        <w:rPr>
          <w:rFonts w:ascii="Songti SC Regular" w:eastAsia="Songti SC Regular" w:hAnsi="Songti SC Regular" w:cs="Songti SC Regular" w:hint="eastAsia"/>
          <w:lang w:val="en-US"/>
        </w:rPr>
        <w:t>阅读下面的</w:t>
      </w:r>
      <w:r>
        <w:rPr>
          <w:rFonts w:ascii="Songti SC Regular" w:eastAsia="Songti SC Regular" w:hAnsi="Songti SC Regular" w:cs="Songti SC Regular" w:hint="eastAsia"/>
        </w:rPr>
        <w:t>材料</w:t>
      </w:r>
      <w:r>
        <w:rPr>
          <w:rFonts w:ascii="Songti SC Regular" w:eastAsia="Songti SC Regular" w:hAnsi="Songti SC Regular" w:cs="Songti SC Regular" w:hint="default"/>
        </w:rPr>
        <w:t>，</w:t>
      </w:r>
      <w:r>
        <w:rPr>
          <w:rFonts w:ascii="Songti SC Regular" w:eastAsia="Songti SC Regular" w:hAnsi="Songti SC Regular" w:cs="Songti SC Regular" w:hint="eastAsia"/>
          <w:lang w:val="en-US"/>
        </w:rPr>
        <w:t>根据要求完成作文</w:t>
      </w:r>
      <w:r>
        <w:rPr>
          <w:rFonts w:ascii="Songti SC Regular" w:eastAsia="Songti SC Regular" w:hAnsi="Songti SC Regular" w:cs="Songti SC Regular" w:hint="default"/>
        </w:rPr>
        <w:t>。</w:t>
      </w:r>
    </w:p>
    <w:p>
      <w:pPr>
        <w:keepNext w:val="0"/>
        <w:keepLines w:val="0"/>
        <w:pageBreakBefore w:val="0"/>
        <w:kinsoku/>
        <w:wordWrap/>
        <w:overflowPunct/>
        <w:topLinePunct w:val="0"/>
        <w:autoSpaceDE/>
        <w:autoSpaceDN/>
        <w:bidi w:val="0"/>
        <w:adjustRightInd/>
        <w:snapToGrid/>
        <w:spacing w:after="0" w:line="300" w:lineRule="auto"/>
        <w:ind w:left="0" w:right="0" w:firstLine="420" w:leftChars="0" w:rightChars="0" w:firstLineChars="200"/>
        <w:textAlignment w:val="auto"/>
        <w:outlineLvl w:val="9"/>
        <w:rPr>
          <w:rFonts w:ascii="Kaiti SC Regular" w:eastAsia="Kaiti SC Regular" w:hAnsi="Kaiti SC Regular" w:cs="Kaiti SC Regular" w:hint="eastAsia"/>
        </w:rPr>
      </w:pPr>
      <w:r>
        <w:rPr>
          <w:rFonts w:ascii="Kaiti SC Regular" w:eastAsia="Kaiti SC Regular" w:hAnsi="Kaiti SC Regular" w:cs="Kaiti SC Regular" w:hint="eastAsia"/>
        </w:rPr>
        <w:t>小马要过河，先问牛大伯，问是否可以趟过去。牛大伯说水很浅，能趟过。小马正准备过，忽然松鼠告诉他，水很深，不能过，前天还淹死了它的一个同伴。小马没主意了，回去问妈妈。妈妈叫它自己多想想，试一试。结果小马过去了，水不深也不浅，刚好过膝盖。</w:t>
      </w:r>
    </w:p>
    <w:p>
      <w:pPr>
        <w:keepNext w:val="0"/>
        <w:keepLines w:val="0"/>
        <w:pageBreakBefore w:val="0"/>
        <w:kinsoku/>
        <w:wordWrap/>
        <w:overflowPunct/>
        <w:topLinePunct w:val="0"/>
        <w:autoSpaceDE/>
        <w:autoSpaceDN/>
        <w:bidi w:val="0"/>
        <w:adjustRightInd/>
        <w:snapToGrid/>
        <w:spacing w:after="0" w:line="30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lang w:val="en-US"/>
        </w:rPr>
        <w:t>要求</w:t>
      </w:r>
      <w:r>
        <w:rPr>
          <w:rFonts w:ascii="Songti SC Regular" w:eastAsia="Songti SC Regular" w:hAnsi="Songti SC Regular" w:cs="Songti SC Regular" w:hint="default"/>
        </w:rPr>
        <w:t>：（1）</w:t>
      </w:r>
      <w:r>
        <w:rPr>
          <w:rFonts w:ascii="Songti SC Regular" w:eastAsia="Songti SC Regular" w:hAnsi="Songti SC Regular" w:cs="Songti SC Regular" w:hint="eastAsia"/>
        </w:rPr>
        <w:t>自主确定立意，确定文体，确定标题；</w:t>
      </w:r>
    </w:p>
    <w:p>
      <w:pPr>
        <w:keepNext w:val="0"/>
        <w:keepLines w:val="0"/>
        <w:pageBreakBefore w:val="0"/>
        <w:kinsoku/>
        <w:wordWrap/>
        <w:overflowPunct/>
        <w:topLinePunct w:val="0"/>
        <w:autoSpaceDE/>
        <w:autoSpaceDN/>
        <w:bidi w:val="0"/>
        <w:adjustRightInd/>
        <w:snapToGrid/>
        <w:spacing w:after="0" w:line="300" w:lineRule="auto"/>
        <w:ind w:left="0" w:right="0" w:firstLine="630" w:leftChars="0" w:rightChars="0" w:firstLineChars="30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default"/>
        </w:rPr>
        <w:t>（2）</w:t>
      </w:r>
      <w:r>
        <w:rPr>
          <w:rFonts w:ascii="Songti SC Regular" w:eastAsia="Songti SC Regular" w:hAnsi="Songti SC Regular" w:cs="Songti SC Regular" w:hint="eastAsia"/>
        </w:rPr>
        <w:t>不要脱离材料内容或其含意范围作文，不要套作，不得抄袭</w:t>
      </w:r>
      <w:r>
        <w:rPr>
          <w:rFonts w:ascii="Songti SC Regular" w:eastAsia="Songti SC Regular" w:hAnsi="Songti SC Regular" w:cs="Songti SC Regular" w:hint="default"/>
        </w:rPr>
        <w:t>；</w:t>
      </w:r>
    </w:p>
    <w:p>
      <w:pPr>
        <w:keepNext w:val="0"/>
        <w:keepLines w:val="0"/>
        <w:pageBreakBefore w:val="0"/>
        <w:kinsoku/>
        <w:wordWrap/>
        <w:overflowPunct/>
        <w:topLinePunct w:val="0"/>
        <w:autoSpaceDE/>
        <w:autoSpaceDN/>
        <w:bidi w:val="0"/>
        <w:adjustRightInd/>
        <w:snapToGrid/>
        <w:spacing w:after="0" w:line="300" w:lineRule="auto"/>
        <w:ind w:left="0" w:right="0" w:firstLine="630" w:leftChars="0" w:rightChars="0" w:firstLineChars="30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default"/>
        </w:rPr>
        <w:t>（3）600</w:t>
      </w:r>
      <w:r>
        <w:rPr>
          <w:rFonts w:ascii="Songti SC Regular" w:eastAsia="Songti SC Regular" w:hAnsi="Songti SC Regular" w:cs="Songti SC Regular" w:hint="eastAsia"/>
          <w:lang w:val="en-US"/>
        </w:rPr>
        <w:t>字以上</w:t>
      </w:r>
      <w:r>
        <w:rPr>
          <w:rFonts w:ascii="Songti SC Regular" w:eastAsia="Songti SC Regular" w:hAnsi="Songti SC Regular" w:cs="Songti SC Regular" w:hint="default"/>
        </w:rPr>
        <w:t>。</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00" w:lineRule="auto"/>
        <w:ind w:left="0" w:right="0" w:firstLine="0" w:leftChars="0" w:rightChars="0" w:firstLineChars="0"/>
        <w:jc w:val="both"/>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eastAsia"/>
          <w:color w:val="auto"/>
          <w:szCs w:val="21"/>
          <w:lang w:val="en-US"/>
        </w:rPr>
        <w:t>立意</w:t>
      </w:r>
      <w:r>
        <w:rPr>
          <w:rFonts w:ascii="Songti SC Regular" w:eastAsia="Songti SC Regular" w:hAnsi="Songti SC Regular" w:cs="Songti SC Regular" w:hint="default"/>
          <w:color w:val="auto"/>
          <w:szCs w:val="21"/>
        </w:rPr>
        <w:t>：</w:t>
      </w:r>
      <w:r>
        <w:rPr>
          <w:rFonts w:ascii="Songti SC Regular" w:eastAsia="Songti SC Regular" w:hAnsi="Songti SC Regular" w:cs="Songti SC Regular" w:hint="eastAsia"/>
          <w:color w:val="auto"/>
          <w:szCs w:val="21"/>
        </w:rPr>
        <w:t>__________________________________________________________________</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00" w:lineRule="auto"/>
        <w:ind w:left="0" w:right="0" w:firstLine="0" w:leftChars="0" w:rightChars="0" w:firstLineChars="0"/>
        <w:jc w:val="both"/>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color w:val="auto"/>
          <w:szCs w:val="21"/>
          <w:lang w:val="en-US"/>
        </w:rPr>
        <w:t>标题</w:t>
      </w:r>
      <w:r>
        <w:rPr>
          <w:rFonts w:ascii="Songti SC Regular" w:eastAsia="Songti SC Regular" w:hAnsi="Songti SC Regular" w:cs="Songti SC Regular" w:hint="default"/>
          <w:color w:val="auto"/>
          <w:szCs w:val="21"/>
        </w:rPr>
        <w:t>：</w:t>
      </w:r>
      <w:r>
        <w:rPr>
          <w:rFonts w:ascii="Songti SC Regular" w:eastAsia="Songti SC Regular" w:hAnsi="Songti SC Regular" w:cs="Songti SC Regular" w:hint="eastAsia"/>
          <w:color w:val="auto"/>
          <w:szCs w:val="21"/>
        </w:rPr>
        <w:t>__________________________________________________________________</w:t>
      </w:r>
    </w:p>
    <w:sectPr>
      <w:footerReference w:type="default" r:id="rId8"/>
      <w:pgSz w:w="11906" w:h="16838"/>
      <w:pgMar w:top="1440" w:right="1080" w:bottom="1440" w:left="108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Songti SC Regular">
    <w:altName w:val="宋体"/>
    <w:panose1 w:val="02010800040101010101"/>
    <w:charset w:val="86"/>
    <w:family w:val="auto"/>
    <w:pitch w:val="default"/>
    <w:sig w:usb0="00000000" w:usb1="00000000" w:usb2="00000000" w:usb3="00000000" w:csb0="00040000" w:csb1="00000000"/>
  </w:font>
  <w:font w:name="Songti SC">
    <w:altName w:val="宋体"/>
    <w:panose1 w:val="02010800040101010101"/>
    <w:charset w:val="86"/>
    <w:family w:val="auto"/>
    <w:pitch w:val="default"/>
    <w:sig w:usb0="00000000" w:usb1="00000000" w:usb2="00000000" w:usb3="00000000" w:csb0="00040000" w:csb1="00000000"/>
  </w:font>
  <w:font w:name="Songti SC Bold">
    <w:altName w:val="宋体"/>
    <w:panose1 w:val="02010800040101010101"/>
    <w:charset w:val="86"/>
    <w:family w:val="auto"/>
    <w:pitch w:val="default"/>
    <w:sig w:usb0="00000000" w:usb1="00000000" w:usb2="00000000" w:usb3="00000000" w:csb0="00040000" w:csb1="00000000"/>
  </w:font>
  <w:font w:name="Kaiti SC Regular">
    <w:altName w:val="宋体"/>
    <w:panose1 w:val="02010600040101010101"/>
    <w:charset w:val="86"/>
    <w:family w:val="auto"/>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 w:name="Kaiti SC Bold">
    <w:altName w:val="宋体"/>
    <w:panose1 w:val="02010600040101010101"/>
    <w:charset w:val="86"/>
    <w:family w:val="auto"/>
    <w:pitch w:val="default"/>
    <w:sig w:usb0="00000000" w:usb1="0000000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799337013"/>
      <w:richText/>
    </w:sdtPr>
    <w:sdtContent>
      <w:sdt>
        <w:sdtPr>
          <w:id w:val="1728636285"/>
          <w:richText/>
        </w:sdtPr>
        <w:sdtContent>
          <w:p>
            <w:pPr>
              <w:pStyle w:val="Footer"/>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6"/>
  <w:defaultTabStop w:val="420"/>
  <w:drawingGridHorizontalSpacing w:val="105"/>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2EED"/>
    <w:rsid w:val="DFBA01F1"/>
    <w:rsid w:val="FFC1D840"/>
    <w:rsid w:val="001526E6"/>
    <w:rsid w:val="001637E5"/>
    <w:rsid w:val="003D3F9B"/>
    <w:rsid w:val="00415848"/>
    <w:rsid w:val="0048564B"/>
    <w:rsid w:val="004B7A3C"/>
    <w:rsid w:val="005F5857"/>
    <w:rsid w:val="006171BA"/>
    <w:rsid w:val="00872EED"/>
    <w:rsid w:val="00994810"/>
    <w:rsid w:val="00996FBD"/>
    <w:rsid w:val="00C55201"/>
    <w:rsid w:val="00D65730"/>
    <w:rsid w:val="00D70AF5"/>
    <w:rsid w:val="00E636E0"/>
    <w:rsid w:val="00E963B3"/>
    <w:rsid w:val="00F83F16"/>
    <w:rsid w:val="603622D8"/>
    <w:rsid w:val="6229633F"/>
    <w:rsid w:val="6D7677C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semiHidden="0"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after="200" w:line="276" w:lineRule="auto"/>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unhideWhenUsed/>
    <w:qFormat/>
  </w:style>
  <w:style w:type="table" w:default="1" w:styleId="TableNormal">
    <w:name w:val="Normal Table"/>
    <w:uiPriority w:val="99"/>
    <w:unhideWhenUsed/>
    <w:qFormat/>
    <w:tblPr>
      <w:tblCellMar>
        <w:top w:w="0" w:type="dxa"/>
        <w:left w:w="108" w:type="dxa"/>
        <w:bottom w:w="0" w:type="dxa"/>
        <w:right w:w="108" w:type="dxa"/>
      </w:tblCellMar>
    </w:tbl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Autospacing="1" w:after="0" w:afterAutospacing="1"/>
      <w:jc w:val="left"/>
    </w:pPr>
    <w:rPr>
      <w:rFonts w:cs="Times New Roman"/>
      <w:kern w:val="0"/>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页眉 字符"/>
    <w:basedOn w:val="DefaultParagraphFont"/>
    <w:link w:val="Header"/>
    <w:uiPriority w:val="99"/>
    <w:qFormat/>
    <w:rPr>
      <w:sz w:val="18"/>
      <w:szCs w:val="18"/>
    </w:rPr>
  </w:style>
  <w:style w:type="character" w:customStyle="1" w:styleId="a0">
    <w:name w:val="页脚 字符"/>
    <w:basedOn w:val="DefaultParagraphFont"/>
    <w:link w:val="Foot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footer" Target="footer1.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969</Words>
  <Characters>5525</Characters>
  <Application>Microsoft Office Word</Application>
  <DocSecurity>0</DocSecurity>
  <Lines>46</Lines>
  <Paragraphs>12</Paragraphs>
  <ScaleCrop>false</ScaleCrop>
  <Company/>
  <LinksUpToDate>false</LinksUpToDate>
  <CharactersWithSpaces>6482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 岳</dc:creator>
  <cp:lastModifiedBy>吴苏波</cp:lastModifiedBy>
  <cp:revision>2</cp:revision>
  <dcterms:created xsi:type="dcterms:W3CDTF">2020-10-13T18:12:00Z</dcterms:created>
  <dcterms:modified xsi:type="dcterms:W3CDTF">2020-10-30T13:26:32Z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