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0" w:line="240" w:lineRule="auto"/>
        <w:jc w:val="center"/>
        <w:rPr>
          <w:rFonts w:hint="eastAsia" w:ascii="宋体" w:hAnsi="宋体" w:eastAsia="宋体" w:cs="宋体"/>
          <w:sz w:val="36"/>
          <w:szCs w:val="36"/>
        </w:rPr>
      </w:pPr>
      <w:r>
        <w:rPr>
          <w:rFonts w:hint="eastAsia" w:ascii="宋体" w:hAnsi="宋体" w:eastAsia="宋体" w:cs="宋体"/>
          <w:sz w:val="36"/>
          <w:szCs w:val="36"/>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12014200</wp:posOffset>
            </wp:positionV>
            <wp:extent cx="419100" cy="431800"/>
            <wp:effectExtent l="0" t="0" r="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419100" cy="431800"/>
                    </a:xfrm>
                    <a:prstGeom prst="rect">
                      <a:avLst/>
                    </a:prstGeom>
                  </pic:spPr>
                </pic:pic>
              </a:graphicData>
            </a:graphic>
          </wp:anchor>
        </w:drawing>
      </w:r>
    </w:p>
    <w:p>
      <w:pPr>
        <w:spacing w:after="100" w:line="240" w:lineRule="auto"/>
        <w:jc w:val="center"/>
        <w:rPr>
          <w:rFonts w:hint="eastAsia" w:ascii="宋体" w:hAnsi="宋体" w:eastAsia="宋体" w:cs="宋体"/>
          <w:sz w:val="36"/>
          <w:szCs w:val="36"/>
          <w:lang w:val="en-US" w:eastAsia="zh-CN"/>
        </w:rPr>
      </w:pPr>
      <w:r>
        <w:rPr>
          <w:rFonts w:hint="eastAsia" w:ascii="宋体" w:hAnsi="宋体" w:eastAsia="宋体" w:cs="宋体"/>
          <w:sz w:val="36"/>
          <w:szCs w:val="36"/>
        </w:rPr>
        <w:t>北京理工附中</w:t>
      </w:r>
      <w:r>
        <w:rPr>
          <w:rFonts w:hint="eastAsia" w:ascii="宋体" w:hAnsi="宋体" w:eastAsia="宋体" w:cs="宋体"/>
          <w:sz w:val="36"/>
          <w:szCs w:val="36"/>
          <w:lang w:val="en-US" w:eastAsia="zh-CN"/>
        </w:rPr>
        <w:t>2020-2021学年第一学期</w:t>
      </w:r>
      <w:r>
        <w:rPr>
          <w:rFonts w:hint="eastAsia" w:ascii="宋体" w:hAnsi="宋体" w:eastAsia="宋体" w:cs="宋体"/>
          <w:sz w:val="36"/>
          <w:szCs w:val="36"/>
        </w:rPr>
        <w:t>期中</w:t>
      </w:r>
      <w:r>
        <w:rPr>
          <w:rFonts w:hint="eastAsia" w:ascii="宋体" w:hAnsi="宋体" w:eastAsia="宋体" w:cs="宋体"/>
          <w:sz w:val="36"/>
          <w:szCs w:val="36"/>
          <w:lang w:val="en-US" w:eastAsia="zh-CN"/>
        </w:rPr>
        <w:t>考试</w:t>
      </w:r>
    </w:p>
    <w:p>
      <w:pPr>
        <w:spacing w:after="100" w:line="240" w:lineRule="auto"/>
        <w:jc w:val="center"/>
        <w:rPr>
          <w:rFonts w:hint="eastAsia" w:ascii="宋体" w:hAnsi="宋体" w:eastAsia="宋体" w:cs="宋体"/>
          <w:sz w:val="36"/>
          <w:szCs w:val="36"/>
          <w:lang w:val="en-US" w:eastAsia="zh-CN"/>
        </w:rPr>
      </w:pPr>
      <w:r>
        <w:rPr>
          <w:rFonts w:hint="eastAsia" w:ascii="宋体" w:hAnsi="宋体" w:eastAsia="宋体" w:cs="宋体"/>
          <w:sz w:val="36"/>
          <w:szCs w:val="36"/>
          <w:lang w:val="en-US" w:eastAsia="zh-CN"/>
        </w:rPr>
        <w:t>初二</w:t>
      </w:r>
      <w:r>
        <w:rPr>
          <w:rFonts w:hint="eastAsia" w:ascii="宋体" w:hAnsi="宋体" w:eastAsia="宋体" w:cs="宋体"/>
          <w:sz w:val="36"/>
          <w:szCs w:val="36"/>
        </w:rPr>
        <w:t>语文</w:t>
      </w:r>
      <w:r>
        <w:rPr>
          <w:rFonts w:hint="eastAsia" w:ascii="宋体" w:hAnsi="宋体" w:eastAsia="宋体" w:cs="宋体"/>
          <w:sz w:val="36"/>
          <w:szCs w:val="36"/>
          <w:lang w:val="en-US" w:eastAsia="zh-CN"/>
        </w:rPr>
        <w:t>试卷</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(考试时间：120分钟   满分：100分)</w:t>
      </w:r>
      <w:bookmarkStart w:id="0" w:name="_GoBack"/>
      <w:bookmarkEnd w:id="0"/>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一、基础·运用(共12分)</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“人无信不立”。“信”，是中华民族的传统美德之一。九月，学校围绕“信”开展了系列综合实践活动。</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1.右图是对“信”字的解说。字源组的同学从“信”的字源出发，了解“信”的传统内涵，探究“信”的现代意义。下列词语中“信”的意思表示诚实有信用的一项是(2分)(    )</w:t>
      </w:r>
    </w:p>
    <w:p>
      <w:pPr>
        <w:spacing w:after="100" w:line="240" w:lineRule="auto"/>
        <w:ind w:left="645" w:leftChars="150"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0" distR="0">
            <wp:extent cx="2407285" cy="1913255"/>
            <wp:effectExtent l="0" t="0" r="1206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2431946" cy="1932788"/>
                    </a:xfrm>
                    <a:prstGeom prst="rect">
                      <a:avLst/>
                    </a:prstGeom>
                  </pic:spPr>
                </pic:pic>
              </a:graphicData>
            </a:graphic>
          </wp:inline>
        </w:drawing>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A.讲信修睦</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B.将信将疑</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C.信手拈来</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D.杳无音信</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2.书法组的同学搜集到启功先生的两幅书法作品，作品的内容是“言必信”和“行必果”。请你欣赏这两幅作品，完成(1)-(2)题。(4分)</w:t>
      </w:r>
    </w:p>
    <w:p>
      <w:pPr>
        <w:spacing w:after="100" w:line="240" w:lineRule="auto"/>
        <w:ind w:left="645" w:leftChars="150"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0" distR="0">
            <wp:extent cx="4386580" cy="1242695"/>
            <wp:effectExtent l="0" t="0" r="13970"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4423445" cy="1253578"/>
                    </a:xfrm>
                    <a:prstGeom prst="rect">
                      <a:avLst/>
                    </a:prstGeom>
                  </pic:spPr>
                </pic:pic>
              </a:graphicData>
            </a:graphic>
          </wp:inline>
        </w:drawing>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(1)这两幅作品属于_____书(字体)。从两幅作品中“必”字第_________笔的“丿(撇)”的变化，可以看出启功先生书法“随心而出”的特点。(2分)</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(2)下面是对这两幅作品的评价，不正确的一项是(2分)(    )</w:t>
      </w:r>
    </w:p>
    <w:p>
      <w:pPr>
        <w:spacing w:after="100" w:line="240" w:lineRule="auto"/>
        <w:ind w:left="975" w:leftChars="30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A.字形点画活泼，字字断开，干净洒脱。</w:t>
      </w:r>
    </w:p>
    <w:p>
      <w:pPr>
        <w:spacing w:after="100" w:line="240" w:lineRule="auto"/>
        <w:ind w:left="975" w:leftChars="30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B.刚劲中含娟秀，严谨中有生动，清隽儒雅。</w:t>
      </w:r>
    </w:p>
    <w:p>
      <w:pPr>
        <w:spacing w:after="100" w:line="240" w:lineRule="auto"/>
        <w:ind w:left="975" w:leftChars="30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C.点画丰厚饱满，大气磅礴，雄壮刚强，庄严肃穆。</w:t>
      </w:r>
    </w:p>
    <w:p>
      <w:pPr>
        <w:spacing w:after="100" w:line="240" w:lineRule="auto"/>
        <w:ind w:left="975" w:leftChars="30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D.作品内容强调“信”，这是儒家文化的重要组成部分。</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3.调研组的同学们走进“老字号”，挖掘其百年不衰的原因，整理出下面一段文字。请阅读语段，完成(1)-(4)题。(共6分)</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①</w:t>
      </w:r>
      <w:r>
        <w:rPr>
          <w:rFonts w:ascii="Times New Roman" w:hAnsi="Times New Roman" w:eastAsia="宋体" w:cs="Times New Roman"/>
          <w:sz w:val="21"/>
          <w:szCs w:val="21"/>
        </w:rPr>
        <w:t>视信yù_____为生命，用心血镌刻承诺，是许多“老字号”历千百年而基业长青的奥秘。</w:t>
      </w:r>
      <w:r>
        <w:rPr>
          <w:rFonts w:hint="eastAsia" w:ascii="宋体" w:hAnsi="宋体" w:eastAsia="宋体" w:cs="宋体"/>
          <w:sz w:val="21"/>
          <w:szCs w:val="21"/>
        </w:rPr>
        <w:t>②</w:t>
      </w:r>
      <w:r>
        <w:rPr>
          <w:rFonts w:ascii="Times New Roman" w:hAnsi="Times New Roman" w:eastAsia="宋体" w:cs="Times New Roman"/>
          <w:sz w:val="21"/>
          <w:szCs w:val="21"/>
        </w:rPr>
        <w:t>提起来让人竖大拇指的过硬质量，就是“信”之所在。</w:t>
      </w:r>
      <w:r>
        <w:rPr>
          <w:rFonts w:hint="eastAsia" w:ascii="宋体" w:hAnsi="宋体" w:eastAsia="宋体" w:cs="宋体"/>
          <w:sz w:val="21"/>
          <w:szCs w:val="21"/>
        </w:rPr>
        <w:t>③</w:t>
      </w:r>
      <w:r>
        <w:rPr>
          <w:rFonts w:ascii="Times New Roman" w:hAnsi="Times New Roman" w:eastAsia="宋体" w:cs="Times New Roman"/>
          <w:sz w:val="21"/>
          <w:szCs w:val="21"/>
        </w:rPr>
        <w:t>历代同仁堂人始终kè_____守“</w:t>
      </w:r>
      <w:r>
        <w:rPr>
          <w:rFonts w:ascii="Times New Roman" w:hAnsi="Times New Roman" w:eastAsia="宋体" w:cs="Times New Roman"/>
          <w:sz w:val="21"/>
          <w:szCs w:val="21"/>
          <w:em w:val="dot"/>
        </w:rPr>
        <w:t>炮</w:t>
      </w:r>
      <w:r>
        <w:rPr>
          <w:rFonts w:ascii="Times New Roman" w:hAnsi="Times New Roman" w:eastAsia="宋体" w:cs="Times New Roman"/>
          <w:sz w:val="21"/>
          <w:szCs w:val="21"/>
        </w:rPr>
        <w:t>制虽繁必不敢省人工，品味虽必不敢减物力”的古训，坚持诚信敬业。</w:t>
      </w:r>
      <w:r>
        <w:rPr>
          <w:rFonts w:hint="eastAsia" w:ascii="宋体" w:hAnsi="宋体" w:eastAsia="宋体" w:cs="宋体"/>
          <w:sz w:val="21"/>
          <w:szCs w:val="21"/>
        </w:rPr>
        <w:t>④</w:t>
      </w:r>
      <w:r>
        <w:rPr>
          <w:rFonts w:ascii="Times New Roman" w:hAnsi="Times New Roman" w:eastAsia="宋体" w:cs="Times New Roman"/>
          <w:sz w:val="21"/>
          <w:szCs w:val="21"/>
        </w:rPr>
        <w:t>“江南药王”胡庆余堂秉承“采办务真，修制务精”的原则，至今悬挂着“真不二价”的匾额。</w:t>
      </w:r>
      <w:r>
        <w:rPr>
          <w:rFonts w:hint="eastAsia" w:ascii="宋体" w:hAnsi="宋体" w:eastAsia="宋体" w:cs="宋体"/>
          <w:sz w:val="21"/>
          <w:szCs w:val="21"/>
        </w:rPr>
        <w:t>⑤</w:t>
      </w:r>
      <w:r>
        <w:rPr>
          <w:rFonts w:ascii="Times New Roman" w:hAnsi="Times New Roman" w:eastAsia="宋体" w:cs="Times New Roman"/>
          <w:sz w:val="21"/>
          <w:szCs w:val="21"/>
        </w:rPr>
        <w:t>不止“老字号”这样，海尔初创时期，张瑞敏抡起大锤砸冰箱的故事，亦令人津津乐道。</w:t>
      </w:r>
      <w:r>
        <w:rPr>
          <w:rFonts w:hint="eastAsia" w:ascii="宋体" w:hAnsi="宋体" w:eastAsia="宋体" w:cs="宋体"/>
          <w:sz w:val="21"/>
          <w:szCs w:val="21"/>
        </w:rPr>
        <w:t>⑥</w:t>
      </w:r>
      <w:r>
        <w:rPr>
          <w:rFonts w:ascii="Times New Roman" w:hAnsi="Times New Roman" w:eastAsia="宋体" w:cs="Times New Roman"/>
          <w:sz w:val="21"/>
          <w:szCs w:val="21"/>
        </w:rPr>
        <w:t>归根到底，皆在于一个“信”字。</w:t>
      </w:r>
      <w:r>
        <w:rPr>
          <w:rFonts w:hint="eastAsia" w:ascii="宋体" w:hAnsi="宋体" w:eastAsia="宋体" w:cs="宋体"/>
          <w:sz w:val="21"/>
          <w:szCs w:val="21"/>
        </w:rPr>
        <w:t>⑦</w:t>
      </w:r>
      <w:r>
        <w:rPr>
          <w:rFonts w:ascii="Times New Roman" w:hAnsi="Times New Roman" w:eastAsia="宋体" w:cs="Times New Roman"/>
          <w:sz w:val="21"/>
          <w:szCs w:val="21"/>
        </w:rPr>
        <w:t>“信”之珍重，一如眼睛和生命。</w:t>
      </w:r>
      <w:r>
        <w:rPr>
          <w:rFonts w:hint="eastAsia" w:ascii="宋体" w:hAnsi="宋体" w:eastAsia="宋体" w:cs="宋体"/>
          <w:sz w:val="21"/>
          <w:szCs w:val="21"/>
        </w:rPr>
        <w:t>⑧</w:t>
      </w:r>
      <w:r>
        <w:rPr>
          <w:rFonts w:ascii="Times New Roman" w:hAnsi="Times New Roman" w:eastAsia="宋体" w:cs="Times New Roman"/>
          <w:sz w:val="21"/>
          <w:szCs w:val="21"/>
        </w:rPr>
        <w:t>能否诚实守信，是企业发展壮大的根本。</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(1)“炮”在《现代汉语词典》中的读音和义项如下：páo，意为把生药放在热铁锅里炒。Pào，意为一种重型射击武器；爆竹。</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结合语境可以推断“炮制”的“炮”应该读作(    )(1分)</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(2)根据拼音写出空白处的汉字(2分)</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信yù________</w:t>
      </w:r>
      <w:r>
        <w:rPr>
          <w:rFonts w:ascii="Times New Roman" w:hAnsi="Times New Roman" w:eastAsia="宋体" w:cs="Times New Roman"/>
          <w:sz w:val="21"/>
          <w:szCs w:val="21"/>
        </w:rPr>
        <w:tab/>
      </w:r>
      <w:r>
        <w:rPr>
          <w:rFonts w:ascii="Times New Roman" w:hAnsi="Times New Roman" w:eastAsia="宋体" w:cs="Times New Roman"/>
          <w:sz w:val="21"/>
          <w:szCs w:val="21"/>
        </w:rPr>
        <w:t>kè________守</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(3)阅读中药行业老字号“同仁堂”店门口的对联，请在下联横线处，填写一个最恰当的选项，将其补充完整。(只填写序号即可)(2分)</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炮制虽繁必不敢省人  工品味虽________必不敢减物力</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好</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B.少</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C.贵</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D.重</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(4)语段中有一个句子表达欠妥，请找出，写出序号，并修改。(1分)</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序号：__________________修改：______________________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二、古诗文阅读(共13分)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(一)用古诗原句填空。(共5分)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4.相顾无相识，______________________。(王绩《野望》)</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5._____________________，江入大荒流。(李白《渡荆门送别》)</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6._____________________，路远莫致之。(《庭中有奇树》)</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7.夕阳西下，总是特别容易引起游子的思乡之情，正如崔颢《黄鹤楼》中所写：</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“______________________，________________________。”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(二)阅读《使至塞上》，完成8-11题。(共8分)</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使至塞上</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单车欲问边，属国过居延。</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征蓬出汉塞，归雁入胡天。</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大漠孤烟直，长河落日圆。</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萧关逢候骑，都护在燕然。</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8.下列说法不正确的一项是(2分)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A.这首诗的作者是唐代诗人王维，其代表作有《山居秋》《竹里馆》等。</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B.本诗属于五言律诗，其中押韵的字是“边”“延”“天”“圆”“然”</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C.全诗写到了出使路线、沿途所见风光以及与都护交谈时的场景。</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D.诗中“大漠孤烟”“长河落日”等景象展现了壮丽的大漠风光。</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9.该诗善用比喻，请从文中选择符合这一特点的诗句，说说你的阅读体验。(2分)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答：____________________</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10. 《使至塞上》中的“大漠孤烟直，长河落日圆”被徐增和王国维誉为“独绝千古”“千古壮观”。下面是著名翻译家许渊冲的译文，请你说说许译是否传达出了王诗“诗中有画”的特色。(2分)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许渊冲译：In boundless(无边无际的) desert lonely smokes rise straight；</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over endless(无止境的) river the sun sinks(下沉， 沉没) round.</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11.除《使至塞上》外，古代以边塞为题材的诗还有很多，比如“__________，___________”。(2分)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(三)阅读下面三段文字，完成12-14题。(共8分)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【材料一】</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答谢中书书</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南北朝  陶弘景</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山川之美，古来共谈。高峰入云，清流见底。</w:t>
      </w:r>
      <w:r>
        <w:rPr>
          <w:rFonts w:ascii="Times New Roman" w:hAnsi="Times New Roman" w:eastAsia="宋体" w:cs="Times New Roman"/>
          <w:sz w:val="21"/>
          <w:szCs w:val="21"/>
          <w:u w:val="single"/>
        </w:rPr>
        <w:t>两岸石壁，五色交辉。青林翠竹，四时俱备</w:t>
      </w:r>
      <w:r>
        <w:rPr>
          <w:rFonts w:ascii="Times New Roman" w:hAnsi="Times New Roman" w:eastAsia="宋体" w:cs="Times New Roman"/>
          <w:sz w:val="21"/>
          <w:szCs w:val="21"/>
        </w:rPr>
        <w:t>。晓雾将歇，猿鸟乱鸣；夕日欲颓，沉鳞竞跃。实是欲界之仙都。</w:t>
      </w:r>
      <w:r>
        <w:rPr>
          <w:rFonts w:ascii="Times New Roman" w:hAnsi="Times New Roman" w:eastAsia="宋体" w:cs="Times New Roman"/>
          <w:sz w:val="21"/>
          <w:szCs w:val="21"/>
          <w:u w:val="single"/>
        </w:rPr>
        <w:t>自康乐以来，未复有能与其奇者</w:t>
      </w:r>
      <w:r>
        <w:rPr>
          <w:rFonts w:ascii="Times New Roman" w:hAnsi="Times New Roman" w:eastAsia="宋体" w:cs="Times New Roman"/>
          <w:sz w:val="21"/>
          <w:szCs w:val="21"/>
        </w:rPr>
        <w:t>。</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【材料二】</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三峡</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北魏  郦道元</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自三峡七百里中，两岸连山，略无阙处。重岩叠嶂，隐天蔽日，自非亭午夜分，不见曦月。至于夏水襄陵，沿溯阻绝。或王命急宣，有时朝发白帝，暮到江陵，其间千二百里，虽乘奔御风，不以疾也。春冬之时，则素湍绿潭，回清倒影。绝巘多生怪柏，悬泉瀑布，飞漱其间。清荣峻茂，良多趣味。每至晴初霜旦，林寒涧肃，常有高猿长啸，属引凄异，空谷传响，哀转久绝。</w:t>
      </w:r>
      <w:r>
        <w:rPr>
          <w:rFonts w:ascii="Times New Roman" w:hAnsi="Times New Roman" w:eastAsia="宋体" w:cs="Times New Roman"/>
          <w:sz w:val="21"/>
          <w:szCs w:val="21"/>
          <w:u w:val="single"/>
        </w:rPr>
        <w:t>故渔者歌曰：“巴东三峡巫峡长，猿鸣三声泪沾裳</w:t>
      </w:r>
      <w:r>
        <w:rPr>
          <w:rFonts w:ascii="Times New Roman" w:hAnsi="Times New Roman" w:eastAsia="宋体" w:cs="Times New Roman"/>
          <w:sz w:val="21"/>
          <w:szCs w:val="21"/>
        </w:rPr>
        <w:t>。”</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12.下列选项中每组划线字意思相同的一项是(    )(2分)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w:t>
      </w:r>
      <w:r>
        <w:rPr>
          <w:rFonts w:ascii="Times New Roman" w:hAnsi="Times New Roman" w:eastAsia="宋体" w:cs="Times New Roman"/>
          <w:sz w:val="21"/>
          <w:szCs w:val="21"/>
          <w:u w:val="single"/>
        </w:rPr>
        <w:t>自</w:t>
      </w:r>
      <w:r>
        <w:rPr>
          <w:rFonts w:ascii="Times New Roman" w:hAnsi="Times New Roman" w:eastAsia="宋体" w:cs="Times New Roman"/>
          <w:sz w:val="21"/>
          <w:szCs w:val="21"/>
        </w:rPr>
        <w:t xml:space="preserve">非亭午夜分        </w:t>
      </w:r>
      <w:r>
        <w:rPr>
          <w:rFonts w:ascii="Times New Roman" w:hAnsi="Times New Roman" w:eastAsia="宋体" w:cs="Times New Roman"/>
          <w:sz w:val="21"/>
          <w:szCs w:val="21"/>
          <w:u w:val="single"/>
        </w:rPr>
        <w:t>自</w:t>
      </w:r>
      <w:r>
        <w:rPr>
          <w:rFonts w:ascii="Times New Roman" w:hAnsi="Times New Roman" w:eastAsia="宋体" w:cs="Times New Roman"/>
          <w:sz w:val="21"/>
          <w:szCs w:val="21"/>
        </w:rPr>
        <w:t>康乐以来         B.</w:t>
      </w:r>
      <w:r>
        <w:rPr>
          <w:rFonts w:ascii="Times New Roman" w:hAnsi="Times New Roman" w:eastAsia="宋体" w:cs="Times New Roman"/>
          <w:sz w:val="21"/>
          <w:szCs w:val="21"/>
          <w:u w:val="single"/>
        </w:rPr>
        <w:t>素</w:t>
      </w:r>
      <w:r>
        <w:rPr>
          <w:rFonts w:ascii="Times New Roman" w:hAnsi="Times New Roman" w:eastAsia="宋体" w:cs="Times New Roman"/>
          <w:sz w:val="21"/>
          <w:szCs w:val="21"/>
        </w:rPr>
        <w:t xml:space="preserve">湍绿潭        </w:t>
      </w:r>
      <w:r>
        <w:rPr>
          <w:rFonts w:ascii="Times New Roman" w:hAnsi="Times New Roman" w:eastAsia="宋体" w:cs="Times New Roman"/>
          <w:sz w:val="21"/>
          <w:szCs w:val="21"/>
          <w:u w:val="single"/>
        </w:rPr>
        <w:t>素</w:t>
      </w:r>
      <w:r>
        <w:rPr>
          <w:rFonts w:ascii="Times New Roman" w:hAnsi="Times New Roman" w:eastAsia="宋体" w:cs="Times New Roman"/>
          <w:sz w:val="21"/>
          <w:szCs w:val="21"/>
        </w:rPr>
        <w:t>昧平生</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C.沿溯阻</w:t>
      </w:r>
      <w:r>
        <w:rPr>
          <w:rFonts w:ascii="Times New Roman" w:hAnsi="Times New Roman" w:eastAsia="宋体" w:cs="Times New Roman"/>
          <w:sz w:val="21"/>
          <w:szCs w:val="21"/>
          <w:u w:val="single"/>
        </w:rPr>
        <w:t>绝</w:t>
      </w:r>
      <w:r>
        <w:rPr>
          <w:rFonts w:ascii="Times New Roman" w:hAnsi="Times New Roman" w:eastAsia="宋体" w:cs="Times New Roman"/>
          <w:sz w:val="21"/>
          <w:szCs w:val="21"/>
        </w:rPr>
        <w:t xml:space="preserve">          </w:t>
      </w:r>
      <w:r>
        <w:rPr>
          <w:rFonts w:ascii="Times New Roman" w:hAnsi="Times New Roman" w:eastAsia="宋体" w:cs="Times New Roman"/>
          <w:sz w:val="21"/>
          <w:szCs w:val="21"/>
          <w:u w:val="single"/>
        </w:rPr>
        <w:t>绝</w:t>
      </w:r>
      <w:r>
        <w:rPr>
          <w:rFonts w:ascii="Times New Roman" w:hAnsi="Times New Roman" w:eastAsia="宋体" w:cs="Times New Roman"/>
          <w:sz w:val="21"/>
          <w:szCs w:val="21"/>
        </w:rPr>
        <w:t>巘多生怪柏          D.不以</w:t>
      </w:r>
      <w:r>
        <w:rPr>
          <w:rFonts w:ascii="Times New Roman" w:hAnsi="Times New Roman" w:eastAsia="宋体" w:cs="Times New Roman"/>
          <w:sz w:val="21"/>
          <w:szCs w:val="21"/>
          <w:u w:val="single"/>
        </w:rPr>
        <w:t>疾</w:t>
      </w:r>
      <w:r>
        <w:rPr>
          <w:rFonts w:ascii="Times New Roman" w:hAnsi="Times New Roman" w:eastAsia="宋体" w:cs="Times New Roman"/>
          <w:sz w:val="21"/>
          <w:szCs w:val="21"/>
        </w:rPr>
        <w:t>也        奋笔</w:t>
      </w:r>
      <w:r>
        <w:rPr>
          <w:rFonts w:ascii="Times New Roman" w:hAnsi="Times New Roman" w:eastAsia="宋体" w:cs="Times New Roman"/>
          <w:sz w:val="21"/>
          <w:szCs w:val="21"/>
          <w:u w:val="single"/>
        </w:rPr>
        <w:t>疾</w:t>
      </w:r>
      <w:r>
        <w:rPr>
          <w:rFonts w:ascii="Times New Roman" w:hAnsi="Times New Roman" w:eastAsia="宋体" w:cs="Times New Roman"/>
          <w:sz w:val="21"/>
          <w:szCs w:val="21"/>
        </w:rPr>
        <w:t>书</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13.对文中三处画线语句的翻译及理解，错误的一项是(    )(2分)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【甲】两岸石壁，五色交辉。青林翠竹，四时俱备。</w:t>
      </w:r>
    </w:p>
    <w:p>
      <w:pPr>
        <w:spacing w:after="100" w:line="240" w:lineRule="auto"/>
        <w:ind w:left="880" w:leftChars="400"/>
        <w:rPr>
          <w:rFonts w:ascii="Times New Roman" w:hAnsi="Times New Roman" w:eastAsia="宋体" w:cs="Times New Roman"/>
          <w:sz w:val="21"/>
          <w:szCs w:val="21"/>
        </w:rPr>
      </w:pPr>
      <w:r>
        <w:rPr>
          <w:rFonts w:ascii="Times New Roman" w:hAnsi="Times New Roman" w:eastAsia="宋体" w:cs="Times New Roman"/>
          <w:sz w:val="21"/>
          <w:szCs w:val="21"/>
        </w:rPr>
        <w:t>翻译：两岸的石壁，色彩斑斓交相辉映。青葱的林木，翠绿的竹丛，四季长存。</w:t>
      </w:r>
    </w:p>
    <w:p>
      <w:pPr>
        <w:spacing w:after="100" w:line="240" w:lineRule="auto"/>
        <w:ind w:left="880" w:leftChars="400"/>
        <w:rPr>
          <w:rFonts w:ascii="Times New Roman" w:hAnsi="Times New Roman" w:eastAsia="宋体" w:cs="Times New Roman"/>
          <w:sz w:val="21"/>
          <w:szCs w:val="21"/>
        </w:rPr>
      </w:pPr>
      <w:r>
        <w:rPr>
          <w:rFonts w:ascii="Times New Roman" w:hAnsi="Times New Roman" w:eastAsia="宋体" w:cs="Times New Roman"/>
          <w:sz w:val="21"/>
          <w:szCs w:val="21"/>
        </w:rPr>
        <w:t>理解：一年四季这里都绚丽多彩生机勃勃。</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【乙】 自康乐以来，未复有能与其奇者。</w:t>
      </w:r>
    </w:p>
    <w:p>
      <w:pPr>
        <w:spacing w:after="100" w:line="240" w:lineRule="auto"/>
        <w:ind w:left="880" w:leftChars="400"/>
        <w:rPr>
          <w:rFonts w:ascii="Times New Roman" w:hAnsi="Times New Roman" w:eastAsia="宋体" w:cs="Times New Roman"/>
          <w:sz w:val="21"/>
          <w:szCs w:val="21"/>
        </w:rPr>
      </w:pPr>
      <w:r>
        <w:rPr>
          <w:rFonts w:ascii="Times New Roman" w:hAnsi="Times New Roman" w:eastAsia="宋体" w:cs="Times New Roman"/>
          <w:sz w:val="21"/>
          <w:szCs w:val="21"/>
        </w:rPr>
        <w:t>翻译：自从南朝的谢灵运以来，就再也没有人能够欣赏这种奇丽的景色了。</w:t>
      </w:r>
    </w:p>
    <w:p>
      <w:pPr>
        <w:spacing w:after="100" w:line="240" w:lineRule="auto"/>
        <w:ind w:left="880" w:leftChars="400"/>
        <w:rPr>
          <w:rFonts w:ascii="Times New Roman" w:hAnsi="Times New Roman" w:eastAsia="宋体" w:cs="Times New Roman"/>
          <w:sz w:val="21"/>
          <w:szCs w:val="21"/>
        </w:rPr>
      </w:pPr>
      <w:r>
        <w:rPr>
          <w:rFonts w:ascii="Times New Roman" w:hAnsi="Times New Roman" w:eastAsia="宋体" w:cs="Times New Roman"/>
          <w:sz w:val="21"/>
          <w:szCs w:val="21"/>
        </w:rPr>
        <w:t>理解：这句话既传达了作者惋惜于世人对秀美山水的无动于衷，又隐含了自己愉情山水、归隐山泉的志趣。</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【丙】 故渔者歌曰：“巴东三峡巫峡长，猿鸣三声泪沾裳。”</w:t>
      </w:r>
    </w:p>
    <w:p>
      <w:pPr>
        <w:spacing w:after="100" w:line="240" w:lineRule="auto"/>
        <w:ind w:left="880" w:leftChars="400"/>
        <w:rPr>
          <w:rFonts w:ascii="Times New Roman" w:hAnsi="Times New Roman" w:eastAsia="宋体" w:cs="Times New Roman"/>
          <w:sz w:val="21"/>
          <w:szCs w:val="21"/>
        </w:rPr>
      </w:pPr>
      <w:r>
        <w:rPr>
          <w:rFonts w:ascii="Times New Roman" w:hAnsi="Times New Roman" w:eastAsia="宋体" w:cs="Times New Roman"/>
          <w:sz w:val="21"/>
          <w:szCs w:val="21"/>
        </w:rPr>
        <w:t>翻译：所以三峡中渔民的歌谣唱道：“巴东三峡巫峡长，猿鸣三声泪沾裳。”</w:t>
      </w:r>
    </w:p>
    <w:p>
      <w:pPr>
        <w:spacing w:after="100" w:line="240" w:lineRule="auto"/>
        <w:ind w:left="880" w:leftChars="400"/>
        <w:rPr>
          <w:rFonts w:ascii="Times New Roman" w:hAnsi="Times New Roman" w:eastAsia="宋体" w:cs="Times New Roman"/>
          <w:sz w:val="21"/>
          <w:szCs w:val="21"/>
        </w:rPr>
      </w:pPr>
      <w:r>
        <w:rPr>
          <w:rFonts w:ascii="Times New Roman" w:hAnsi="Times New Roman" w:eastAsia="宋体" w:cs="Times New Roman"/>
          <w:sz w:val="21"/>
          <w:szCs w:val="21"/>
        </w:rPr>
        <w:t>理解：引用渔人的歌谣想表达作者对大好河山的热爱之情。</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14.这两篇文章都是写景的佳作。它们不约而同地采取了动静结合、俯视仰视结合的写景方法。请你选择一种方法，结合两则材料进行赏析。(4分)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三、名著阅读(6分)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阅读《红星照耀中国》，讲好中国故事。</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0" distR="0">
            <wp:extent cx="957580" cy="1483995"/>
            <wp:effectExtent l="0" t="0" r="1397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969304" cy="1502228"/>
                    </a:xfrm>
                    <a:prstGeom prst="rect">
                      <a:avLst/>
                    </a:prstGeom>
                  </pic:spPr>
                </pic:pic>
              </a:graphicData>
            </a:graphic>
          </wp:inline>
        </w:drawing>
      </w:r>
    </w:p>
    <w:p>
      <w:pPr>
        <w:spacing w:after="100" w:line="240" w:lineRule="auto"/>
        <w:ind w:left="330" w:leftChars="150"/>
        <w:jc w:val="center"/>
        <w:rPr>
          <w:rFonts w:ascii="Times New Roman" w:hAnsi="Times New Roman" w:eastAsia="宋体" w:cs="Times New Roman"/>
          <w:sz w:val="21"/>
          <w:szCs w:val="21"/>
        </w:rPr>
      </w:pPr>
      <w:r>
        <w:rPr>
          <w:rFonts w:ascii="Times New Roman" w:hAnsi="Times New Roman" w:eastAsia="宋体" w:cs="Times New Roman"/>
          <w:sz w:val="21"/>
          <w:szCs w:val="21"/>
        </w:rPr>
        <w:t>目录</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第一篇  探寻红色中国</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第七篇  去前线的路上</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一些未获解答的问题</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同红色农民谈话</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通过红色大门</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第八篇  同红军在一起</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第二篇  去红都的道路</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“真正的”红军</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遭白匪追逐</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彭德怀印象</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造反者</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为什么当红军</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第四篇一个共产党的由来</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游击战术</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在长沙的日子</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红军战士的生活</w:t>
      </w:r>
    </w:p>
    <w:p>
      <w:pPr>
        <w:spacing w:after="100" w:line="240" w:lineRule="auto"/>
        <w:ind w:left="2420" w:leftChars="1100"/>
        <w:rPr>
          <w:rFonts w:ascii="Times New Roman" w:hAnsi="Times New Roman" w:eastAsia="宋体" w:cs="Times New Roman"/>
          <w:sz w:val="21"/>
          <w:szCs w:val="21"/>
        </w:rPr>
      </w:pPr>
      <w:r>
        <w:rPr>
          <w:rFonts w:ascii="Times New Roman" w:hAnsi="Times New Roman" w:eastAsia="宋体" w:cs="Times New Roman"/>
          <w:sz w:val="21"/>
          <w:szCs w:val="21"/>
        </w:rPr>
        <w:t>苏维埃运动</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(有删节)</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15.班级准备举行“走近领袖”故事会，你认为应该选择哪些方面的内容来突显人物特点?请选择下面一个人物，参考目录，简要说明。(3分)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A.毛泽东</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B.周恩来</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C.彭德怀</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16.向斯诺学习写故事，就纪实作品如何做到“用事实说话”这一点，你从斯诺的写作过程中得到怎样的启示?参考目录，结合你的阅读体会，加以阐述。(3分)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四、现代文阅读(共21分)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(一)阅读《魔镜里的钱钟书》，完成第17-19题。(共10分)</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魔镜里的钱钟书</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①</w:t>
      </w:r>
      <w:r>
        <w:rPr>
          <w:rFonts w:ascii="Times New Roman" w:hAnsi="Times New Roman" w:eastAsia="宋体" w:cs="Times New Roman"/>
          <w:sz w:val="21"/>
          <w:szCs w:val="21"/>
        </w:rPr>
        <w:t>钱钟书成为知识界的“传奇人物”，是中国内地开始崇尚知识和智慧的一个象征。讽刺小说《围城》享誉海内外：《管锥编》不仅是钱钟书最能传世的代表之作，恐怕也是学术史上壁立千仞的一个高峰吧。</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②</w:t>
      </w:r>
      <w:r>
        <w:rPr>
          <w:rFonts w:ascii="Times New Roman" w:hAnsi="Times New Roman" w:eastAsia="宋体" w:cs="Times New Roman"/>
          <w:sz w:val="21"/>
          <w:szCs w:val="21"/>
        </w:rPr>
        <w:drawing>
          <wp:inline distT="0" distB="0" distL="114300" distR="114300">
            <wp:extent cx="254000" cy="254000"/>
            <wp:effectExtent l="0" t="0" r="1270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1"/>
                    <a:stretch>
                      <a:fillRect/>
                    </a:stretch>
                  </pic:blipFill>
                  <pic:spPr>
                    <a:xfrm>
                      <a:off x="0" y="0"/>
                      <a:ext cx="254000" cy="254000"/>
                    </a:xfrm>
                    <a:prstGeom prst="rect">
                      <a:avLst/>
                    </a:prstGeom>
                  </pic:spPr>
                </pic:pic>
              </a:graphicData>
            </a:graphic>
          </wp:inline>
        </w:drawing>
      </w:r>
      <w:r>
        <w:rPr>
          <w:rFonts w:ascii="Times New Roman" w:hAnsi="Times New Roman" w:eastAsia="宋体" w:cs="Times New Roman"/>
          <w:sz w:val="21"/>
          <w:szCs w:val="21"/>
        </w:rPr>
        <w:t>始终没有人能弄明白钱钟书究竟看过多少书，但他家里却几乎没有书。相传犹太人认为把知识的财富装进脑子里，比置什么财产都划算、安全。钱公馆主人较之犹太人，有过之而无不及。1978年9月至1980年底，是中国作家、学者钱钟书在国际学术会议上大放异彩的季节。一位叫费景汉的汉学家，这样描述座谈会上的钱钟书：会场上最出风头的要算是钱钟书——他给我的印象是机智，善于征服别人。他在茶话会上提到一位美国诗人，他用优美的英文背诵一段那位诗人的诗作。提起另一位德国诗人，他就用标准德文</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背诵了他的一篇作品。再提及一位拉丁诗人，他也能用拉丁文来背诵一段。这些诗人未见得是什么大诗人，提及的诗作也未必是他们的重要之作，但钱钟书却能出口成章，流利无滞地背出，真是把在场的美国人吓坏了。其实，这些吓坏了的外国人都知道《围城》，却不知道有一部真正能吓坏他们的书《管锥编》，正在由中国大陆的中华书局出版。</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③</w:t>
      </w:r>
      <w:r>
        <w:rPr>
          <w:rFonts w:ascii="Times New Roman" w:hAnsi="Times New Roman" w:eastAsia="宋体" w:cs="Times New Roman"/>
          <w:sz w:val="21"/>
          <w:szCs w:val="21"/>
        </w:rPr>
        <w:t>进入80年代，从天上往钱家掉金子的事接二连三。美国普林斯顿大学曾竭诚邀请他前往讲学半年，开价16万美金，交通、住宿、餐饮费另行提供，可携夫人同往。像这样的价码，恐怕也是让大陆的歌星大腕们咋舌的吧!可钱钟书却拒绝了。他对校方的特使说：“你们的研究生的论文我都看过了，就这种水平，我给他们讲课，他们听得懂吗?”英国一家老牌出版社，也不知从什么渠道得知了钱钟书有一部写满了批语的英文大辞典，他们专门派出两个人远渡重洋，叩开钱府的门，出以重金，请求卖给他们。钱钟书说：“不卖。”与钱钟书签署了《围城》版权协约的美国好莱坞片商，多次盛邀钱钟书夫妇时间自便地做客观光，随便吃住，或监督影片制作，他们都摇头婉拒。</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④</w:t>
      </w:r>
      <w:r>
        <w:rPr>
          <w:rFonts w:ascii="Times New Roman" w:hAnsi="Times New Roman" w:eastAsia="宋体" w:cs="Times New Roman"/>
          <w:sz w:val="21"/>
          <w:szCs w:val="21"/>
        </w:rPr>
        <w:t>夫人杨绛笑钱钟书一辈子开不了钱庄。古典文学组的人找他借钱，他问：“你要借多少?”答：“1000。”钱钟书说：“这样吧，不要提借，我给你500，不要来还了。”同一个人二次来借，他还是如法炮制，依旧对折送人。他当副院长期间，给他开车的司机弟兄出车上街撞伤行人，急切中找钱钟书来借医药费。听清情况后，他问：“需要多少?”司机答：“3000。”他说：“这样吧，我给你1500，不算你借，就不要还了。”</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⑤</w:t>
      </w:r>
      <w:r>
        <w:rPr>
          <w:rFonts w:ascii="Times New Roman" w:hAnsi="Times New Roman" w:eastAsia="宋体" w:cs="Times New Roman"/>
          <w:sz w:val="21"/>
          <w:szCs w:val="21"/>
        </w:rPr>
        <w:t>有人评论说，钱钟书说到底是数学不好，只学会了个被二除，假如有人求借百万，又该怎么办呢?凡进过钱钟书家的人，都不禁惊讶于他家陈设的寒素。沙发都是用了多年的米黄色的卡面旧物。多年前的一个所谓书架，竟然是四块木板加一些红砖搭起来的。“我都姓了一辈子‘钱'了，还会迷信这个东西吗?”他指着孔方兄的怪脸说。</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⑥</w:t>
      </w:r>
      <w:r>
        <w:rPr>
          <w:rFonts w:ascii="Times New Roman" w:hAnsi="Times New Roman" w:eastAsia="宋体" w:cs="Times New Roman"/>
          <w:sz w:val="21"/>
          <w:szCs w:val="21"/>
        </w:rPr>
        <w:t>杨绛在“钱钟书与《围城》”这篇文章里，写到了丈夫的许多“痴气”、“傻气”，归根到底都是童心与童趣。杨绛写了他手舞足蹈看《福尔摩斯探案集》，写了他给妻子脸上画花脸，写了他往女儿被窝里藏笤帚疙瘩、埋“地雷”，写了他帮猫打架不怕天寒夜冷，写了他爱看魔鬼飞跑、后部撒气的西洋淘气画……却似乎漏掉了写他还爱看当代侦探小说(包括克里斯蒂的)，漏掉了他爱看儿童动画片，爱看电视连续剧《西游记》……钱钟书看《西游记》与众不同。边看边学边比划，口中低昂发声不住，时而孙悟空，时而猪八戒，腾云遁地，“老孙来也”，“猴哥救我”，手之舞之足之路之咏之歌之，不一而足。</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⑦</w:t>
      </w:r>
      <w:r>
        <w:rPr>
          <w:rFonts w:ascii="Times New Roman" w:hAnsi="Times New Roman" w:eastAsia="宋体" w:cs="Times New Roman"/>
          <w:sz w:val="21"/>
          <w:szCs w:val="21"/>
        </w:rPr>
        <w:t>看过了舞过了还没过足瘾，又左挑点毛病右挑点遗憾，一连写好几篇短评，起个化名装入信封，歪歪斜斜攀仿小学生字体写上投寄地址，8分钱小邮票一贴，扔进邮筒里。上海《新民晚报》的编辑接信在手，莫名大惑：“这是哪里的小孩子写来的，怎么连个发出地址都不晓得写?稿费寄给谁?”拆开一看，文章真好，正是热点话题。“发了。”</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⑧</w:t>
      </w:r>
      <w:r>
        <w:rPr>
          <w:rFonts w:ascii="Times New Roman" w:hAnsi="Times New Roman" w:eastAsia="宋体" w:cs="Times New Roman"/>
          <w:sz w:val="21"/>
          <w:szCs w:val="21"/>
        </w:rPr>
        <w:t>其实稍稍联系一下就不难发现，那个活泼胆大有本领、管玉帝叫“老儿”的孙猴子，从小时候就潜移默化地钻入了钱钟书的性格里，以至于人家万乘之尊的英国女王到中国，因宴陪客名单上点名请他时，他竟称病推掉。事后，外交部的熟人私下询及此事时，钱钟书说：“_________________________。”</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⑨</w:t>
      </w:r>
      <w:r>
        <w:rPr>
          <w:rFonts w:ascii="Times New Roman" w:hAnsi="Times New Roman" w:eastAsia="宋体" w:cs="Times New Roman"/>
          <w:sz w:val="21"/>
          <w:szCs w:val="21"/>
        </w:rPr>
        <w:t>巴黎的《世界报》上刊文力捧中国作家钱钟书，极言：中国有资格荣膺诺贝尔文学奖殊荣的，非钱莫属。每天看外国报纸的钱钟书，迅速作出反应，在《光明日报》上发表笔谈式文章历数“诺奖委”的历次误评、错评与漏评。条条款款有根有据，让人家顺着脊梁流汗，并且他一反公论断言，诺贝尔发明炸药的危害还不如诺贝尔文学奖的危害为甚。</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⑩</w:t>
      </w:r>
      <w:r>
        <w:rPr>
          <w:rFonts w:ascii="Times New Roman" w:hAnsi="Times New Roman" w:eastAsia="宋体" w:cs="Times New Roman"/>
          <w:sz w:val="21"/>
          <w:szCs w:val="21"/>
        </w:rPr>
        <w:t>更早的时候，诺贝尔评奖委员会的汉学家马悦然上府拜访他。钱钟书一面以礼相待，一面尖锐地说：</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你跑到这儿来神气什么?你不就是仗着我们中国混你这碗饭吗?在瑞典你是中国文学专家，到中国来你说你是诺贝尔文学奖评奖委员会的专家。你说实话，你有投票表决权吗?作为汉学家，你在外面都做了什么工作?巴金的书译成那样，欺负巴金不懂英文是不是?那种烂译本谁会给奖?中国作品就非得译成英文才能参加评奖，别的国家都可以用原文参加评奖，有这道理吗?”80年代初，某“头牌学者”拼凑了一本《××研究》，钱钟书翻阅后，即下断语：“我敢说x××根本就没看过××的原著。”真是明眼如炬，让此等人物没处躲没处藏。这也就难怪有人按捺不住公开咒他：“钱钟书还能活几年?”一些年来，由于拒绝与传媒合作，钱钟书这个人，也似乎渐成“魔镜”中影像了。当我们把钱钟书这面“魔镜”翻转过来看时，便发现镜子背面有一行镌刻的字迹：做完整的人。</w:t>
      </w:r>
    </w:p>
    <w:p>
      <w:pPr>
        <w:spacing w:after="100" w:line="240" w:lineRule="auto"/>
        <w:ind w:firstLine="420" w:firstLineChars="200"/>
        <w:rPr>
          <w:rFonts w:ascii="Times New Roman" w:hAnsi="Times New Roman" w:eastAsia="宋体" w:cs="Times New Roman"/>
          <w:sz w:val="21"/>
          <w:szCs w:val="21"/>
        </w:rPr>
      </w:pPr>
      <w:r>
        <w:rPr>
          <w:rFonts w:ascii="Cambria Math" w:hAnsi="Cambria Math" w:eastAsia="宋体" w:cs="Cambria Math"/>
          <w:sz w:val="21"/>
          <w:szCs w:val="21"/>
        </w:rPr>
        <w:t>⑪</w:t>
      </w:r>
      <w:r>
        <w:rPr>
          <w:rFonts w:ascii="Times New Roman" w:hAnsi="Times New Roman" w:eastAsia="宋体" w:cs="Times New Roman"/>
          <w:sz w:val="21"/>
          <w:szCs w:val="21"/>
        </w:rPr>
        <w:t>钱钟书身上体现了中国知识分子优秀部分与生俱来的突出要求和愿望：守住自己的精神因地，保持自己的个性尊严。</w:t>
      </w:r>
    </w:p>
    <w:p>
      <w:pPr>
        <w:spacing w:after="100" w:line="240" w:lineRule="auto"/>
        <w:jc w:val="right"/>
        <w:rPr>
          <w:rFonts w:ascii="Times New Roman" w:hAnsi="Times New Roman" w:eastAsia="宋体" w:cs="Times New Roman"/>
          <w:sz w:val="21"/>
          <w:szCs w:val="21"/>
        </w:rPr>
      </w:pPr>
      <w:r>
        <w:rPr>
          <w:rFonts w:ascii="Times New Roman" w:hAnsi="Times New Roman" w:eastAsia="宋体" w:cs="Times New Roman"/>
          <w:sz w:val="21"/>
          <w:szCs w:val="21"/>
        </w:rPr>
        <w:t>选自报告文学《魔镜里的钱钟书》，有删改。</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17.从这面“魔镜”中你看到钱钟书哪些真实的影像?(4分)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18.结合文章上下文，想象一下</w:t>
      </w:r>
      <w:r>
        <w:rPr>
          <w:rFonts w:hint="eastAsia" w:ascii="宋体" w:hAnsi="宋体" w:eastAsia="宋体" w:cs="宋体"/>
          <w:sz w:val="21"/>
          <w:szCs w:val="21"/>
        </w:rPr>
        <w:t>⑧</w:t>
      </w:r>
      <w:r>
        <w:rPr>
          <w:rFonts w:ascii="Times New Roman" w:hAnsi="Times New Roman" w:eastAsia="宋体" w:cs="Times New Roman"/>
          <w:sz w:val="21"/>
          <w:szCs w:val="21"/>
        </w:rPr>
        <w:t>段横线处钱钟书会说什么?(2分)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19.结合文章内容谈谈你对钱钟书“守住自己的精神园地，保持自己的个性尊严”的理解。(4分)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(二)阅读《老北京胡同的名称》，完成第20-22题。(共11分)</w:t>
      </w:r>
    </w:p>
    <w:p>
      <w:pPr>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老北京胡同的名称</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①</w:t>
      </w:r>
      <w:r>
        <w:rPr>
          <w:rFonts w:ascii="Times New Roman" w:hAnsi="Times New Roman" w:eastAsia="宋体" w:cs="Times New Roman"/>
          <w:sz w:val="21"/>
          <w:szCs w:val="21"/>
        </w:rPr>
        <w:t>北京作为一座历史文化名城，有着3000多年建城史，850多年建都史。北京的胡同是北京普通老百姓生活的场所、城市交通的脉络，也是京城文化发展演化的舞台。胡同的名称纪录着北京的城市历史、市民的社会生活，其由来大致可分以下几类：</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②</w:t>
      </w:r>
      <w:r>
        <w:rPr>
          <w:rFonts w:ascii="Times New Roman" w:hAnsi="Times New Roman" w:eastAsia="宋体" w:cs="Times New Roman"/>
          <w:sz w:val="21"/>
          <w:szCs w:val="21"/>
        </w:rPr>
        <w:t>以地标性建筑命名。老北京过去“庙宇甲天下”，从辽金以前，到元、明、清三代，留下的古庙名刹不计其数。各式各样的寺、庙、观、宫、殿、庵、阁等，成为所在胡同街巷的地标性建筑，因而大多都成了地名，观音寺胡同、白云观街、城隍庙街、玉皇阁夹道……一提名称即可知道昔日的庙宇。此外，像桥梁、仓库、碑、楼、塔、门、牌楼等也有不少成了胡同名称。</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③</w:t>
      </w:r>
      <w:r>
        <w:rPr>
          <w:rFonts w:ascii="Times New Roman" w:hAnsi="Times New Roman" w:eastAsia="宋体" w:cs="Times New Roman"/>
          <w:sz w:val="21"/>
          <w:szCs w:val="21"/>
        </w:rPr>
        <w:t>以官衙官爵命名。以官署衙门和官爵来命名胡同，是古都北京作为政治文化中心最为典型的特征之一。比如大兴胡同缘于明代时设有大兴署；察院胡同曾是明代都察院的所在地。与“官衙”胡同相比，“官爵”胡同的数量要相对少一些，但同样历史悠久。像广宁伯街、武定侯胡同等，都是从明代开始定名并流传至今的著名街巷。</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④</w:t>
      </w:r>
      <w:r>
        <w:rPr>
          <w:rFonts w:ascii="Times New Roman" w:hAnsi="Times New Roman" w:eastAsia="宋体" w:cs="Times New Roman"/>
          <w:sz w:val="21"/>
          <w:szCs w:val="21"/>
        </w:rPr>
        <w:t>__________________。将人名作为胡同名儿，大多缘于其人物名声赫赫。比如刘兰塑胡同是为纪念元代雕塑家刘兰而得名，三不老胡同(原名“三保老爹胡同”)则因明朝三保太郑和而得名。与“人名”胡同相比，“姓氏”胡同要多得多，像蒋家胡同、方家胡同、赵家楼胡同、毛家湾胡同、祖家街等等，都是相应姓氏的显赫人家在那里居住过。</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⑤</w:t>
      </w:r>
      <w:r>
        <w:rPr>
          <w:rFonts w:ascii="Times New Roman" w:hAnsi="Times New Roman" w:eastAsia="宋体" w:cs="Times New Roman"/>
          <w:sz w:val="21"/>
          <w:szCs w:val="21"/>
        </w:rPr>
        <w:t>_________________。明代被认为是中国资本主义萌芽时期，“厂”兴“市”旺，这些市场、工厂、作坊最早也都建在胡同中，所以老北京很多叫厂、坊、作、市的胡同街巷名称，大多都可以追溯到明代。打磨厂街、盔甲厂胡同、油漆作胡同、糖坊胡同、烧酒胡同、米市胡同、灯市口…透过这些胡同名称，仿佛依稀还能看到它们当年的热闹与喧嚣。</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⑥</w:t>
      </w:r>
      <w:r>
        <w:rPr>
          <w:rFonts w:ascii="Times New Roman" w:hAnsi="Times New Roman" w:eastAsia="宋体" w:cs="Times New Roman"/>
          <w:sz w:val="21"/>
          <w:szCs w:val="21"/>
        </w:rPr>
        <w:t>以柴米油盐酱醋茶和花草树木命名。柴米油盐酱醋茶这“开门的七件事”，以及花草树木都与百姓生活息息相关，胡同名儿中自然会有所反映。柴棒胡同、细米胡同、油坊胡同、盐店大院、酱坊胡同、醋章胡同、茶叶胡同、棠花胡同、草园胡同……既温馨亲切又不乏浓郁的生活气息。这其中，以树木命名的胡同最多，因为北京人自古就有植树的传统，几乎每条胡同、每个院落都植有树木。双槐树胡同、四根柏胡同、枣林斜街、五棵松路……北京的树与胡同相依相伴，将胡同装点得郁郁葱葱、生机无限。</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⑦</w:t>
      </w:r>
      <w:r>
        <w:rPr>
          <w:rFonts w:ascii="Times New Roman" w:hAnsi="Times New Roman" w:eastAsia="宋体" w:cs="Times New Roman"/>
          <w:sz w:val="21"/>
          <w:szCs w:val="21"/>
        </w:rPr>
        <w:t>___________________。水是生命之源，胡同生活自然离不开水井，老北京有很多胡同遂以井来命名，如：甘井胡同、琉璃井胡同、王府井大街、三眼井胡同…另一种情况是胡同“长”啥模样，干脆就叫啥名，比如北月芽胡同、南半截胡同、八道湾胡同、三转桥胡同、羊尾巴胡同、耳朵眼胡同……这些胡同名儿既形象又生动，直接叫出了自己的“长相”。</w:t>
      </w:r>
    </w:p>
    <w:p>
      <w:pPr>
        <w:spacing w:after="100"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⑧</w:t>
      </w:r>
      <w:r>
        <w:rPr>
          <w:rFonts w:ascii="Times New Roman" w:hAnsi="Times New Roman" w:eastAsia="宋体" w:cs="Times New Roman"/>
          <w:sz w:val="21"/>
          <w:szCs w:val="21"/>
        </w:rPr>
        <w:t>胡同是老北京的民俗风情博物馆，蕴含着浓郁的文化气息；胡同的名称世代相传，记载了北京城的历史影像，反映着老北京都市生活的风貌。然而随着时间的推移、城市的发展，老北京的胡同消逝之快令人始料未及，不少胡同的名称也随之淡出人们的记忆。如今，北京正加大历史文化名城保护建设的力度，这其中就包含对胡同及其名称的保护。</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20.请在第</w:t>
      </w:r>
      <w:r>
        <w:rPr>
          <w:rFonts w:hint="eastAsia" w:ascii="宋体" w:hAnsi="宋体" w:eastAsia="宋体" w:cs="宋体"/>
          <w:sz w:val="21"/>
          <w:szCs w:val="21"/>
        </w:rPr>
        <w:t>④</w:t>
      </w:r>
      <w:r>
        <w:rPr>
          <w:rFonts w:ascii="Times New Roman" w:hAnsi="Times New Roman" w:eastAsia="宋体" w:cs="Times New Roman"/>
          <w:sz w:val="21"/>
          <w:szCs w:val="21"/>
        </w:rPr>
        <w:t>、</w:t>
      </w:r>
      <w:r>
        <w:rPr>
          <w:rFonts w:hint="eastAsia" w:ascii="宋体" w:hAnsi="宋体" w:eastAsia="宋体" w:cs="宋体"/>
          <w:sz w:val="21"/>
          <w:szCs w:val="21"/>
        </w:rPr>
        <w:t>⑤</w:t>
      </w:r>
      <w:r>
        <w:rPr>
          <w:rFonts w:ascii="Times New Roman" w:hAnsi="Times New Roman" w:eastAsia="宋体" w:cs="Times New Roman"/>
          <w:sz w:val="21"/>
          <w:szCs w:val="21"/>
        </w:rPr>
        <w:t>、</w:t>
      </w:r>
      <w:r>
        <w:rPr>
          <w:rFonts w:hint="eastAsia" w:ascii="宋体" w:hAnsi="宋体" w:eastAsia="宋体" w:cs="宋体"/>
          <w:sz w:val="21"/>
          <w:szCs w:val="21"/>
        </w:rPr>
        <w:t>⑦</w:t>
      </w:r>
      <w:r>
        <w:rPr>
          <w:rFonts w:ascii="Times New Roman" w:hAnsi="Times New Roman" w:eastAsia="宋体" w:cs="Times New Roman"/>
          <w:sz w:val="21"/>
          <w:szCs w:val="21"/>
        </w:rPr>
        <w:t>段横线处分别填写一句话，正确概括该段内容。(每句不超过15字)(6分)</w:t>
      </w:r>
    </w:p>
    <w:p>
      <w:pPr>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21.阅读下面的材料，并结合上文内容，说说老北京胡同名称的文化价值体现在哪些方面。(3分)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【材料】</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胡同名称是北京地理史貌的“活化石”。元、明时期的北京城，水源丰沛，河溪众多，因此留下很多河、湖、湾、池、沟、淀、滩、海、潭等与“水”有关的胡同名称，如北河胡同、西湖营胡同、毛家湾胡同、北池子大街、南深沟胡同、大川淀胡同、沙滩北街、海滨胡同、龙潭路、南河槽等，尽管如今这些胡同早已滴水难觅，但它们的名字已成为古城北京地理文化的镜像，映照出其沧桑变化。</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答：______________________</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22.就文中提到的“胡同名称保护”而言，下列哪种现象最应引起关注：_____________(只填字母)(2分)</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A.北京的一些著名的老胡同和街巷，虽然己被划入旧城保护区，但它们也在不断地被修缮、改建中，悄然改变了原来青砖灰瓦清水脊的模样。</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B.有三十多条胡同的名称从元朝、明朝一直叫到今天也没有什么变化，像砖塔胡同、门楼胡同、翠花胡同、绒线胡同、史家胡同、灯草胡同等。</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C.“文革”期间，曾用行政命令把一些带有明显标语口号式的字眼强安在胡同名称上，结果只叫了一时，很快就消逝了，胡同又恢复了原名。</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D.驴市胡同变成礼士胡同，狗尾巴胡同改成高义伯胡同，烂面胡同被改作烂漫胡同……一些胡同名称的雅化消解了原名中特有的地域文化气息。</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五、作文(40分)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23.从下面两个题目中任选一题，按要求写作。</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题目一：“点赞”是对某个内容支持、喜欢和赞美。我们可以为九寨沟的水、玉门关的落日、钱塘湖的大潮点赞，也可以为文化长河中《史记》《三国演义》《水浒传》点赞，还可以为身边的亲人、老师、朋友点赞---请将“为________点赞”补充完整，构成你的题目，写一篇文章。</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题目二：请你发挥想象，将“如果_____________会说话”补充完整，构成你的题目，写一篇记叙文。</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要求：(1)请将作文题目抄写在答题卡上。</w:t>
      </w:r>
    </w:p>
    <w:p>
      <w:pPr>
        <w:spacing w:after="100" w:line="240" w:lineRule="auto"/>
        <w:ind w:left="1100" w:leftChars="500"/>
        <w:rPr>
          <w:rFonts w:ascii="Times New Roman" w:hAnsi="Times New Roman" w:eastAsia="宋体" w:cs="Times New Roman"/>
          <w:sz w:val="21"/>
          <w:szCs w:val="21"/>
        </w:rPr>
      </w:pPr>
      <w:r>
        <w:rPr>
          <w:rFonts w:ascii="Times New Roman" w:hAnsi="Times New Roman" w:eastAsia="宋体" w:cs="Times New Roman"/>
          <w:sz w:val="21"/>
          <w:szCs w:val="21"/>
        </w:rPr>
        <w:t>(2)字数在600-800之间。</w:t>
      </w:r>
    </w:p>
    <w:p>
      <w:pPr>
        <w:spacing w:after="100" w:line="240" w:lineRule="auto"/>
        <w:ind w:left="1100" w:leftChars="500"/>
        <w:rPr>
          <w:rFonts w:ascii="Times New Roman" w:hAnsi="Times New Roman" w:eastAsia="宋体" w:cs="Times New Roman"/>
          <w:sz w:val="21"/>
          <w:szCs w:val="21"/>
        </w:rPr>
      </w:pPr>
      <w:r>
        <w:rPr>
          <w:rFonts w:ascii="Times New Roman" w:hAnsi="Times New Roman" w:eastAsia="宋体" w:cs="Times New Roman"/>
          <w:sz w:val="21"/>
          <w:szCs w:val="21"/>
        </w:rPr>
        <w:t>(3)不要出现所在学校的校名或师生姓名。</w:t>
      </w:r>
    </w:p>
    <w:p>
      <w:pPr>
        <w:adjustRightInd/>
        <w:snapToGrid/>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br w:type="page"/>
      </w:r>
    </w:p>
    <w:p>
      <w:pPr>
        <w:spacing w:after="100" w:line="240" w:lineRule="auto"/>
        <w:jc w:val="center"/>
        <w:rPr>
          <w:rFonts w:hint="eastAsia" w:ascii="宋体" w:hAnsi="宋体" w:eastAsia="宋体" w:cs="宋体"/>
          <w:sz w:val="36"/>
          <w:szCs w:val="36"/>
        </w:rPr>
      </w:pPr>
      <w:r>
        <w:rPr>
          <w:rFonts w:hint="eastAsia" w:ascii="宋体" w:hAnsi="宋体" w:eastAsia="宋体" w:cs="宋体"/>
          <w:sz w:val="36"/>
          <w:szCs w:val="36"/>
        </w:rPr>
        <w:t>参考答案</w:t>
      </w:r>
    </w:p>
    <w:p>
      <w:pPr>
        <w:widowControl w:val="0"/>
        <w:numPr>
          <w:ilvl w:val="0"/>
          <w:numId w:val="1"/>
        </w:numPr>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基础·运用（共12分）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   A               （2分）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2.（1） </w:t>
      </w:r>
      <w:r>
        <w:rPr>
          <w:rFonts w:ascii="Times New Roman" w:hAnsi="Times New Roman" w:eastAsia="宋体" w:cs="Times New Roman"/>
          <w:color w:val="000000"/>
          <w:sz w:val="21"/>
          <w:szCs w:val="21"/>
          <w:u w:val="single"/>
        </w:rPr>
        <w:t>行</w:t>
      </w:r>
      <w:r>
        <w:rPr>
          <w:rFonts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u w:val="single"/>
        </w:rPr>
        <w:t xml:space="preserve"> 四 </w:t>
      </w:r>
      <w:r>
        <w:rPr>
          <w:rFonts w:ascii="Times New Roman" w:hAnsi="Times New Roman" w:eastAsia="宋体" w:cs="Times New Roman"/>
          <w:color w:val="000000"/>
          <w:sz w:val="21"/>
          <w:szCs w:val="21"/>
        </w:rPr>
        <w:t xml:space="preserve">    （共2分。每空1分）</w:t>
      </w:r>
    </w:p>
    <w:p>
      <w:pPr>
        <w:spacing w:line="240" w:lineRule="auto"/>
        <w:ind w:left="645" w:leftChars="150"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 C            （2分）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3.（1）páo  （1分）</w:t>
      </w:r>
    </w:p>
    <w:p>
      <w:pPr>
        <w:spacing w:line="240" w:lineRule="auto"/>
        <w:ind w:left="645" w:leftChars="150"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（2）信</w:t>
      </w:r>
      <w:r>
        <w:rPr>
          <w:rFonts w:ascii="Times New Roman" w:hAnsi="Times New Roman" w:eastAsia="宋体" w:cs="Times New Roman"/>
          <w:color w:val="000000"/>
          <w:spacing w:val="-6"/>
          <w:sz w:val="21"/>
          <w:szCs w:val="21"/>
        </w:rPr>
        <w:t xml:space="preserve">yù </w:t>
      </w:r>
      <w:r>
        <w:rPr>
          <w:rFonts w:ascii="Times New Roman" w:hAnsi="Times New Roman" w:eastAsia="宋体" w:cs="Times New Roman"/>
          <w:color w:val="000000"/>
          <w:spacing w:val="-6"/>
          <w:sz w:val="21"/>
          <w:szCs w:val="21"/>
          <w:u w:val="single"/>
        </w:rPr>
        <w:t xml:space="preserve"> </w:t>
      </w:r>
      <w:r>
        <w:rPr>
          <w:rFonts w:ascii="Times New Roman" w:hAnsi="Times New Roman" w:eastAsia="宋体" w:cs="Times New Roman"/>
          <w:color w:val="000000"/>
          <w:sz w:val="21"/>
          <w:szCs w:val="21"/>
          <w:u w:val="single"/>
        </w:rPr>
        <w:t>誉</w:t>
      </w:r>
      <w:r>
        <w:rPr>
          <w:rFonts w:ascii="Times New Roman" w:hAnsi="Times New Roman" w:eastAsia="宋体" w:cs="Times New Roman"/>
          <w:color w:val="000000"/>
          <w:spacing w:val="-6"/>
          <w:sz w:val="21"/>
          <w:szCs w:val="21"/>
          <w:u w:val="single"/>
        </w:rPr>
        <w:t xml:space="preserve">  </w:t>
      </w:r>
      <w:r>
        <w:rPr>
          <w:rFonts w:ascii="Times New Roman" w:hAnsi="Times New Roman" w:eastAsia="宋体" w:cs="Times New Roman"/>
          <w:color w:val="000000"/>
          <w:spacing w:val="-6"/>
          <w:sz w:val="21"/>
          <w:szCs w:val="21"/>
        </w:rPr>
        <w:t xml:space="preserve">    </w:t>
      </w:r>
      <w:r>
        <w:rPr>
          <w:rFonts w:ascii="Times New Roman" w:hAnsi="Times New Roman" w:eastAsia="宋体" w:cs="Times New Roman"/>
          <w:color w:val="000000"/>
          <w:sz w:val="21"/>
          <w:szCs w:val="21"/>
        </w:rPr>
        <w:t xml:space="preserve">kè </w:t>
      </w:r>
      <w:r>
        <w:rPr>
          <w:rFonts w:ascii="Times New Roman" w:hAnsi="Times New Roman" w:eastAsia="宋体" w:cs="Times New Roman"/>
          <w:color w:val="000000"/>
          <w:sz w:val="21"/>
          <w:szCs w:val="21"/>
          <w:u w:val="single"/>
        </w:rPr>
        <w:t>恪</w:t>
      </w:r>
      <w:r>
        <w:rPr>
          <w:rFonts w:ascii="Times New Roman" w:hAnsi="Times New Roman" w:eastAsia="宋体" w:cs="Times New Roman"/>
          <w:color w:val="000000"/>
          <w:sz w:val="21"/>
          <w:szCs w:val="21"/>
        </w:rPr>
        <w:t>守   （共2分。每空1分）</w:t>
      </w:r>
    </w:p>
    <w:p>
      <w:pPr>
        <w:spacing w:line="240" w:lineRule="auto"/>
        <w:ind w:left="645" w:leftChars="150"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（3）C              （2分）      </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【解析】本题考查对联用词的选择。上联表现了中药制作的复杂，但是不敢省却人力，说明了其制作成本的昂贵，制作出的药品的贵重，所以四个选项中以“贵”最符合内容。</w:t>
      </w:r>
    </w:p>
    <w:p>
      <w:pPr>
        <w:spacing w:line="240" w:lineRule="auto"/>
        <w:ind w:left="645" w:leftChars="150"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（4）序号：</w:t>
      </w:r>
      <w:r>
        <w:rPr>
          <w:rFonts w:hint="eastAsia" w:ascii="宋体" w:hAnsi="宋体" w:eastAsia="宋体" w:cs="宋体"/>
          <w:color w:val="000000"/>
          <w:sz w:val="21"/>
          <w:szCs w:val="21"/>
        </w:rPr>
        <w:t>⑧</w:t>
      </w:r>
      <w:r>
        <w:rPr>
          <w:rFonts w:ascii="Times New Roman" w:hAnsi="Times New Roman" w:eastAsia="宋体" w:cs="Times New Roman"/>
          <w:color w:val="000000"/>
          <w:sz w:val="21"/>
          <w:szCs w:val="21"/>
        </w:rPr>
        <w:t xml:space="preserve">      修改：答案示例：删去“能否”    （1分）</w:t>
      </w:r>
    </w:p>
    <w:p>
      <w:pPr>
        <w:widowControl w:val="0"/>
        <w:numPr>
          <w:ilvl w:val="0"/>
          <w:numId w:val="2"/>
        </w:numPr>
        <w:adjustRightInd/>
        <w:snapToGrid/>
        <w:spacing w:after="0" w:line="240" w:lineRule="auto"/>
        <w:ind w:left="315" w:hanging="315" w:hangingChars="150"/>
        <w:jc w:val="both"/>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古诗文阅读（共21分）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（一）用古诗原句填空。（共5分）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4.相顾无相识，</w:t>
      </w:r>
      <w:r>
        <w:rPr>
          <w:rFonts w:ascii="Times New Roman" w:hAnsi="Times New Roman" w:eastAsia="宋体" w:cs="Times New Roman"/>
          <w:color w:val="000000"/>
          <w:sz w:val="21"/>
          <w:szCs w:val="21"/>
          <w:u w:val="single"/>
        </w:rPr>
        <w:t>长歌怀采薇</w:t>
      </w:r>
      <w:r>
        <w:rPr>
          <w:rFonts w:ascii="Times New Roman" w:hAnsi="Times New Roman" w:eastAsia="宋体" w:cs="Times New Roman"/>
          <w:color w:val="000000"/>
          <w:sz w:val="21"/>
          <w:szCs w:val="21"/>
        </w:rPr>
        <w:t>。</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w:t>
      </w:r>
      <w:r>
        <w:rPr>
          <w:rFonts w:ascii="Times New Roman" w:hAnsi="Times New Roman" w:eastAsia="宋体" w:cs="Times New Roman"/>
          <w:color w:val="000000"/>
          <w:sz w:val="21"/>
          <w:szCs w:val="21"/>
          <w:u w:val="single"/>
        </w:rPr>
        <w:t>山随平野尽</w:t>
      </w:r>
      <w:r>
        <w:rPr>
          <w:rFonts w:ascii="Times New Roman" w:hAnsi="Times New Roman" w:eastAsia="宋体" w:cs="Times New Roman"/>
          <w:color w:val="000000"/>
          <w:sz w:val="21"/>
          <w:szCs w:val="21"/>
        </w:rPr>
        <w:t>，江入大荒流。</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w:t>
      </w:r>
      <w:r>
        <w:rPr>
          <w:rFonts w:ascii="Times New Roman" w:hAnsi="Times New Roman" w:eastAsia="宋体" w:cs="Times New Roman"/>
          <w:color w:val="000000"/>
          <w:sz w:val="21"/>
          <w:szCs w:val="21"/>
          <w:u w:val="single"/>
        </w:rPr>
        <w:t>馨香盈怀袖</w:t>
      </w:r>
      <w:r>
        <w:rPr>
          <w:rFonts w:ascii="Times New Roman" w:hAnsi="Times New Roman" w:eastAsia="宋体" w:cs="Times New Roman"/>
          <w:color w:val="000000"/>
          <w:sz w:val="21"/>
          <w:szCs w:val="21"/>
        </w:rPr>
        <w:t>，路远莫致之。</w:t>
      </w:r>
    </w:p>
    <w:p>
      <w:pPr>
        <w:spacing w:line="240" w:lineRule="auto"/>
        <w:ind w:left="315" w:hanging="315" w:hangingChars="150"/>
        <w:rPr>
          <w:rFonts w:ascii="Times New Roman" w:hAnsi="Times New Roman" w:eastAsia="宋体" w:cs="Times New Roman"/>
          <w:color w:val="000000"/>
          <w:sz w:val="21"/>
          <w:szCs w:val="21"/>
          <w:u w:val="single"/>
        </w:rPr>
      </w:pPr>
      <w:r>
        <w:rPr>
          <w:rFonts w:ascii="Times New Roman" w:hAnsi="Times New Roman" w:eastAsia="宋体" w:cs="Times New Roman"/>
          <w:color w:val="000000"/>
          <w:sz w:val="21"/>
          <w:szCs w:val="21"/>
        </w:rPr>
        <w:t>7.“</w:t>
      </w:r>
      <w:r>
        <w:rPr>
          <w:rFonts w:ascii="Times New Roman" w:hAnsi="Times New Roman" w:eastAsia="宋体" w:cs="Times New Roman"/>
          <w:color w:val="000000"/>
          <w:sz w:val="21"/>
          <w:szCs w:val="21"/>
          <w:u w:val="single"/>
        </w:rPr>
        <w:t>日暮乡关何处是</w:t>
      </w:r>
      <w:r>
        <w:rPr>
          <w:rFonts w:ascii="Times New Roman" w:hAnsi="Times New Roman" w:eastAsia="宋体" w:cs="Times New Roman"/>
          <w:color w:val="000000"/>
          <w:sz w:val="21"/>
          <w:szCs w:val="21"/>
        </w:rPr>
        <w:t>，</w:t>
      </w:r>
      <w:r>
        <w:rPr>
          <w:rFonts w:ascii="Times New Roman" w:hAnsi="Times New Roman" w:eastAsia="宋体" w:cs="Times New Roman"/>
          <w:color w:val="000000"/>
          <w:sz w:val="21"/>
          <w:szCs w:val="21"/>
          <w:u w:val="single"/>
        </w:rPr>
        <w:t>烟波江上使人愁。</w:t>
      </w:r>
      <w:r>
        <w:rPr>
          <w:rFonts w:ascii="Times New Roman" w:hAnsi="Times New Roman" w:eastAsia="宋体" w:cs="Times New Roman"/>
          <w:color w:val="000000"/>
          <w:sz w:val="21"/>
          <w:szCs w:val="21"/>
        </w:rPr>
        <w:t>”</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（二）阅读《使至塞上》，完成8—11题。（共8分）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8．C（2分）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答案示例：我选择“征蓬出汉塞，归雁入胡天”。我仿佛也像随风而去的蓬草一样出了汉家的边塞，像振翅北飞的归雁一般进入胡天的上空，我仿佛看到了一辆车在浩瀚无际的大漠上跋涉，感受到诗人被排挤出朝廷的激愤和抑郁之情。（2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答案示例：王诗充分体现了“诗中有画”的特色，从天边的落日到空中的烽烟到地下的河流，空间阔大，层次丰富；一望无际的大漠上，纵的是烟，横的是河，圆的是落日，线条简约，气韵生动；黄沙漫漫，残阳如血，闪着白光的河水，一缕直升的白烟，色彩丰富，雄浑寥廓。许译的boundless状大漠之无边，lonely 、straight状烽烟之孤直，endless状河流之长，round状落日之圆，sinks则充满灵动之美，14个单词完整地再现了王诗的画意。（2分。“王诗”“许译”各1分）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11.参考示例：大漠沙如雪，燕山月似钩/  欲将轻骑逐,大雪满弓刀。/秦时明月汉时关,万里长征人未还。/青海长云暗雪山,孤城遥望玉门关。/ 黄沙百战穿金甲,不破楼兰终不还。/ 醉卧沙场君莫笑,古来征战几人回。/黄河远上白云间,一片孤城万仞山。</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（三）阅读下面三段文字，完成12-14题。（共8分）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12. （2分）D       </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13.（2分）丙</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14.（4分）（每则材料结合句子点出对应的方法1分，特点1分）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动静结合：</w:t>
      </w:r>
    </w:p>
    <w:p>
      <w:pPr>
        <w:spacing w:line="240" w:lineRule="auto"/>
        <w:ind w:left="330" w:leftChars="150"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《答谢中书书》高峰入云，清流见底。高峰耸入云霄为静，清澈水流，直视水底为动；（1分）写出了山之高水之清的特点。（1分）</w:t>
      </w:r>
    </w:p>
    <w:p>
      <w:pPr>
        <w:spacing w:line="240" w:lineRule="auto"/>
        <w:ind w:left="330" w:leftChars="150"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两岸石壁，五色交辉。青林翠竹，四时俱备。林青竹翠为静，五色交辉为动；（1分）写出了山川色彩斑斓生机勃勃的特点。（1分）</w:t>
      </w:r>
    </w:p>
    <w:p>
      <w:pPr>
        <w:spacing w:line="240" w:lineRule="auto"/>
        <w:ind w:left="330" w:leftChars="150"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晓雾将歇，猿鸟乱鸣；夕日欲颓，沉鳞竞跃。日出雾歇为静，猿鸟乱鸣为动；日落山暝为静，游鱼跃水为动。（1分）写出山川秀美，盎然生机。（1分）</w:t>
      </w:r>
    </w:p>
    <w:p>
      <w:pPr>
        <w:spacing w:line="240" w:lineRule="auto"/>
        <w:ind w:left="330" w:leftChars="150"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（三选一即可）</w:t>
      </w:r>
    </w:p>
    <w:p>
      <w:pPr>
        <w:spacing w:line="240" w:lineRule="auto"/>
        <w:ind w:left="330" w:leftChars="150"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《三峡》素湍绿潭，回清倒影。急流的水，回旋的清波为动；碧绿的潭水，倒映着各种景物的影子为静。（1分）写出了三峡春冬之时水清、景色秀美的特点。（1分）</w:t>
      </w:r>
    </w:p>
    <w:p>
      <w:pPr>
        <w:spacing w:line="240" w:lineRule="auto"/>
        <w:ind w:left="330" w:leftChars="150"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俯仰结合：《答谢中书书》高峰入云，清流见底。高峰耸入云霄为仰视；直视水底为俯视。（1分）写出了山高水清、景色秀美的特点。（1分）</w:t>
      </w:r>
    </w:p>
    <w:p>
      <w:pPr>
        <w:spacing w:line="240" w:lineRule="auto"/>
        <w:ind w:left="330" w:leftChars="150"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《三峡》春冬之时，则素湍绿潭，回清倒影。绝巘多生怪柏，悬泉瀑布，飞漱其间。写水为俯视；写山（山、树、瀑布）为仰视。（1分）写出了三峡春冬之时水清、景色奇美的特点。（1分）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三、名著阅读（共6分）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15.（3分）示例1：A.毛泽东。我认为应从他的童年生活和求学经历等方面来选择内容。他童年时曾跟父亲进行“斗争”，上学时也曾因不满国文教员的粗暴而逃学罢课，这些可以突出他的反抗精神；他退学后到省立图书馆坚持执行“自修计划”，研读群书，长见识，开眼界。这一内容可以体现他强烈的自律意识和求知欲。    </w:t>
      </w:r>
    </w:p>
    <w:p>
      <w:pPr>
        <w:spacing w:line="240" w:lineRule="auto"/>
        <w:ind w:left="330" w:left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示例2：B.周恩来。我认为要从他所受的教育和革命经历等方面选择内容。本有文学天赋的他，后因接受“开明”教育，而投身到社会革命中，这体现了他“书生造反者”的特点；后来，他组织了上海起义、八一起义等，这些经历体现了他的革命追求和信仰。    </w:t>
      </w:r>
    </w:p>
    <w:p>
      <w:pPr>
        <w:spacing w:line="240" w:lineRule="auto"/>
        <w:ind w:left="330" w:left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示例3：C.彭德怀。我认为应从他的日常生活细节和军事才能登方面来选择内容。他脱棉衣给小号手的细节体现了他从心底爱护民众，体贴部下的特点，他讲述游击战术的内容能突显他的谋略和智慧。</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16.斯诺通过采访红军将领、深入红军生活、对话农民、拍摄照片等方式，搜集掌握了许多关于红色中国的真实材料；融入真切的感受和体验，客观地撰写了《红星照耀中国》这部纪实作品。他深入一线搜集资料的方式和客观的写作态度值得我们借鉴。（3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四、现代文阅读（共21分）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（一）阅读《魔镜里的钱钟书》，完成第17-19题。（共10分）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17.博闻强记，著作影响大；生活朴素，淡泊金钱与利益；内心充满童趣，有自己的追求；在任何场合都敢于直言，无所顾忌。（共4分。共4点，每点1分。）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18.示例：不是一路人，没有什么可说的。</w:t>
      </w:r>
    </w:p>
    <w:p>
      <w:pPr>
        <w:spacing w:line="240" w:lineRule="auto"/>
        <w:ind w:left="330" w:left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评分：2分，符合钱钟书不慕权钱的特点即可。</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19.示例：钱钟书有丰富的内心世界，广博的学识，文中所述惊人的著作，在学术大会上的发言就可见一斑，他不断地丰富自己，追求更高的学术境地。内心保持童真童趣，有自己的爱好追求。但在纷繁的社会生活中，依然保持真我，不追求名利，敢说真话，像文中对诺贝尔奖的直言，招来非议也不以为然，有自己的个性尊严，没有一丝奴颜媚骨。 </w:t>
      </w:r>
    </w:p>
    <w:p>
      <w:pPr>
        <w:spacing w:line="240" w:lineRule="auto"/>
        <w:ind w:left="330" w:left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评分：共4 分。两个角度各占2分。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（二）阅读《老北京胡同的名称》，完成第20-22题。(共11分)</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20.（6分）</w:t>
      </w:r>
      <w:r>
        <w:rPr>
          <w:rStyle w:val="5"/>
          <w:rFonts w:ascii="Times New Roman" w:hAnsi="Times New Roman" w:eastAsia="宋体" w:cs="Times New Roman"/>
          <w:b w:val="0"/>
          <w:bCs w:val="0"/>
          <w:color w:val="000000"/>
          <w:sz w:val="21"/>
          <w:szCs w:val="21"/>
        </w:rPr>
        <w:t>要点：</w:t>
      </w:r>
      <w:r>
        <w:rPr>
          <w:rFonts w:ascii="Times New Roman" w:hAnsi="Times New Roman" w:eastAsia="宋体" w:cs="Times New Roman"/>
          <w:color w:val="000000"/>
          <w:sz w:val="21"/>
          <w:szCs w:val="21"/>
        </w:rPr>
        <w:t>第</w:t>
      </w:r>
      <w:r>
        <w:rPr>
          <w:rFonts w:hint="eastAsia" w:ascii="宋体" w:hAnsi="宋体" w:eastAsia="宋体" w:cs="宋体"/>
          <w:color w:val="000000"/>
          <w:sz w:val="21"/>
          <w:szCs w:val="21"/>
        </w:rPr>
        <w:t>④</w:t>
      </w:r>
      <w:r>
        <w:rPr>
          <w:rFonts w:ascii="Times New Roman" w:hAnsi="Times New Roman" w:eastAsia="宋体" w:cs="Times New Roman"/>
          <w:color w:val="000000"/>
          <w:sz w:val="21"/>
          <w:szCs w:val="21"/>
        </w:rPr>
        <w:t>段：以人名和姓氏命名；第</w:t>
      </w:r>
      <w:r>
        <w:rPr>
          <w:rFonts w:hint="eastAsia" w:ascii="宋体" w:hAnsi="宋体" w:eastAsia="宋体" w:cs="宋体"/>
          <w:color w:val="000000"/>
          <w:sz w:val="21"/>
          <w:szCs w:val="21"/>
        </w:rPr>
        <w:t>⑤</w:t>
      </w:r>
      <w:r>
        <w:rPr>
          <w:rFonts w:ascii="Times New Roman" w:hAnsi="Times New Roman" w:eastAsia="宋体" w:cs="Times New Roman"/>
          <w:color w:val="000000"/>
          <w:sz w:val="21"/>
          <w:szCs w:val="21"/>
        </w:rPr>
        <w:t>段：以市场工厂作坊命名；第</w:t>
      </w:r>
      <w:r>
        <w:rPr>
          <w:rFonts w:hint="eastAsia" w:ascii="宋体" w:hAnsi="宋体" w:eastAsia="宋体" w:cs="宋体"/>
          <w:color w:val="000000"/>
          <w:sz w:val="21"/>
          <w:szCs w:val="21"/>
        </w:rPr>
        <w:t>⑦</w:t>
      </w:r>
      <w:r>
        <w:rPr>
          <w:rFonts w:ascii="Times New Roman" w:hAnsi="Times New Roman" w:eastAsia="宋体" w:cs="Times New Roman"/>
          <w:color w:val="000000"/>
          <w:sz w:val="21"/>
          <w:szCs w:val="21"/>
        </w:rPr>
        <w:t>段：以水井和胡同的形状命名。评分说明：每空2分，共6分。意思对即可。</w:t>
      </w:r>
    </w:p>
    <w:p>
      <w:pPr>
        <w:spacing w:line="240" w:lineRule="auto"/>
        <w:ind w:left="315" w:hanging="315" w:hangingChars="150"/>
        <w:rPr>
          <w:rStyle w:val="5"/>
          <w:rFonts w:ascii="Times New Roman" w:hAnsi="Times New Roman" w:eastAsia="宋体" w:cs="Times New Roman"/>
          <w:b w:val="0"/>
          <w:bCs w:val="0"/>
          <w:color w:val="000000"/>
          <w:sz w:val="21"/>
          <w:szCs w:val="21"/>
        </w:rPr>
      </w:pPr>
      <w:r>
        <w:rPr>
          <w:rFonts w:ascii="Times New Roman" w:hAnsi="Times New Roman" w:eastAsia="宋体" w:cs="Times New Roman"/>
          <w:color w:val="000000"/>
          <w:sz w:val="21"/>
          <w:szCs w:val="21"/>
        </w:rPr>
        <w:t>21.（3分）</w:t>
      </w:r>
      <w:r>
        <w:rPr>
          <w:rStyle w:val="5"/>
          <w:rFonts w:ascii="Times New Roman" w:hAnsi="Times New Roman" w:eastAsia="宋体" w:cs="Times New Roman"/>
          <w:b w:val="0"/>
          <w:bCs w:val="0"/>
          <w:color w:val="000000"/>
          <w:sz w:val="21"/>
          <w:szCs w:val="21"/>
        </w:rPr>
        <w:t>要点：</w:t>
      </w:r>
      <w:r>
        <w:rPr>
          <w:rStyle w:val="5"/>
          <w:rFonts w:hint="eastAsia" w:ascii="宋体" w:hAnsi="宋体" w:eastAsia="宋体" w:cs="宋体"/>
          <w:b w:val="0"/>
          <w:bCs w:val="0"/>
          <w:color w:val="000000"/>
          <w:sz w:val="21"/>
          <w:szCs w:val="21"/>
        </w:rPr>
        <w:t>①</w:t>
      </w:r>
      <w:r>
        <w:rPr>
          <w:rStyle w:val="5"/>
          <w:rFonts w:ascii="Times New Roman" w:hAnsi="Times New Roman" w:eastAsia="宋体" w:cs="Times New Roman"/>
          <w:b w:val="0"/>
          <w:bCs w:val="0"/>
          <w:color w:val="000000"/>
          <w:sz w:val="21"/>
          <w:szCs w:val="21"/>
        </w:rPr>
        <w:t xml:space="preserve">胡同的名称记录着北京的城市历史、市民的社会生活（或：胡同的名称记载了北京城的历史影像，反映了老北京都市生活的风貌。）（2分）  </w:t>
      </w:r>
      <w:r>
        <w:rPr>
          <w:rStyle w:val="5"/>
          <w:rFonts w:hint="eastAsia" w:ascii="宋体" w:hAnsi="宋体" w:eastAsia="宋体" w:cs="宋体"/>
          <w:b w:val="0"/>
          <w:bCs w:val="0"/>
          <w:color w:val="000000"/>
          <w:sz w:val="21"/>
          <w:szCs w:val="21"/>
        </w:rPr>
        <w:t>②</w:t>
      </w:r>
      <w:r>
        <w:rPr>
          <w:rStyle w:val="5"/>
          <w:rFonts w:ascii="Times New Roman" w:hAnsi="Times New Roman" w:eastAsia="宋体" w:cs="Times New Roman"/>
          <w:b w:val="0"/>
          <w:bCs w:val="0"/>
          <w:color w:val="000000"/>
          <w:sz w:val="21"/>
          <w:szCs w:val="21"/>
        </w:rPr>
        <w:t>胡同名称是北京地理史貌的“活化石”（或：胡同名称成为古城北京地理文化的镜像，映照出其沧桑变化。）（1分）。</w:t>
      </w:r>
    </w:p>
    <w:p>
      <w:pPr>
        <w:spacing w:line="240" w:lineRule="auto"/>
        <w:ind w:left="330" w:leftChars="150"/>
        <w:rPr>
          <w:rStyle w:val="5"/>
          <w:rFonts w:ascii="Times New Roman" w:hAnsi="Times New Roman" w:eastAsia="宋体" w:cs="Times New Roman"/>
          <w:b w:val="0"/>
          <w:bCs w:val="0"/>
          <w:color w:val="000000"/>
          <w:sz w:val="21"/>
          <w:szCs w:val="21"/>
        </w:rPr>
      </w:pPr>
      <w:r>
        <w:rPr>
          <w:rStyle w:val="5"/>
          <w:rFonts w:ascii="Times New Roman" w:hAnsi="Times New Roman" w:eastAsia="宋体" w:cs="Times New Roman"/>
          <w:b w:val="0"/>
          <w:bCs w:val="0"/>
          <w:color w:val="000000"/>
          <w:sz w:val="21"/>
          <w:szCs w:val="21"/>
        </w:rPr>
        <w:t>评分说明：意思对即可。</w:t>
      </w:r>
    </w:p>
    <w:p>
      <w:pPr>
        <w:spacing w:line="240" w:lineRule="auto"/>
        <w:ind w:left="315" w:hanging="315" w:hangingChars="15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22.（2分）D</w:t>
      </w:r>
    </w:p>
    <w:p>
      <w:pPr>
        <w:spacing w:line="240" w:lineRule="auto"/>
      </w:pPr>
    </w:p>
    <w:sectPr>
      <w:headerReference r:id="rId3" w:type="default"/>
      <w:footerReference r:id="rId4" w:type="default"/>
      <w:pgSz w:w="11906" w:h="16838"/>
      <w:pgMar w:top="720" w:right="720" w:bottom="720" w:left="720" w:header="624" w:footer="624" w:gutter="0"/>
      <w:pgNumType w:fmt="decimal"/>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微软雅黑"/>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rPr>
                        <w:rFonts w:hint="eastAsia" w:eastAsia="微软雅黑"/>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9AE4C8"/>
    <w:multiLevelType w:val="singleLevel"/>
    <w:tmpl w:val="959AE4C8"/>
    <w:lvl w:ilvl="0" w:tentative="0">
      <w:start w:val="2"/>
      <w:numFmt w:val="chineseCounting"/>
      <w:suff w:val="nothing"/>
      <w:lvlText w:val="%1、"/>
      <w:lvlJc w:val="left"/>
      <w:rPr>
        <w:rFonts w:hint="eastAsia"/>
      </w:rPr>
    </w:lvl>
  </w:abstractNum>
  <w:abstractNum w:abstractNumId="1">
    <w:nsid w:val="E0A9AC4C"/>
    <w:multiLevelType w:val="singleLevel"/>
    <w:tmpl w:val="E0A9AC4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5774D28"/>
    <w:rsid w:val="05774D28"/>
    <w:rsid w:val="6AA81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pPr>
    <w:rPr>
      <w:sz w:val="18"/>
      <w:szCs w:val="18"/>
    </w:rPr>
  </w:style>
  <w:style w:type="paragraph" w:styleId="3">
    <w:name w:val="header"/>
    <w:basedOn w:val="1"/>
    <w:unhideWhenUsed/>
    <w:uiPriority w:val="99"/>
    <w:pPr>
      <w:pBdr>
        <w:bottom w:val="single" w:color="auto" w:sz="6" w:space="1"/>
      </w:pBdr>
      <w:tabs>
        <w:tab w:val="center" w:pos="4153"/>
        <w:tab w:val="right" w:pos="8306"/>
      </w:tabs>
      <w:jc w:val="center"/>
    </w:pPr>
    <w:rPr>
      <w:sz w:val="18"/>
      <w:szCs w:val="18"/>
    </w:rPr>
  </w:style>
  <w:style w:type="character" w:styleId="5">
    <w:name w:val="Strong"/>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microsoft.com/office/2007/relationships/hdphoto" Target="media/hdphoto1.wdp"/><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2020-11-16T01:36:00Z</dcterms:created>
  <dc:creator>limingji</dc:creator>
  <cp:lastModifiedBy>Administrator</cp:lastModifiedBy>
  <dcterms:modified xsi:type="dcterms:W3CDTF">2020-11-30T07:07:08Z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