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E12204">
      <w:r>
        <w:rPr>
          <w:noProof/>
        </w:rPr>
        <w:drawing>
          <wp:inline distT="0" distB="0" distL="0" distR="0">
            <wp:extent cx="5267325" cy="7019925"/>
            <wp:effectExtent l="0" t="0" r="9525" b="9525"/>
            <wp:docPr id="1" name="图片 1" descr="D:\Users\Administrator\Desktop\微信图片_20201117110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366447" name="Picture 1" descr="D:\Users\Administrator\Desktop\微信图片_2020111711095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5AE"/>
    <w:p w:rsidR="001D45AE"/>
    <w:p w:rsidR="001D45AE"/>
    <w:p w:rsidR="001D45AE"/>
    <w:p w:rsidR="001D45AE"/>
    <w:p w:rsidR="001D45AE"/>
    <w:p w:rsidR="001D45AE"/>
    <w:p w:rsidR="001D45AE"/>
    <w:p w:rsidR="001D45AE">
      <w:r>
        <w:rPr>
          <w:noProof/>
        </w:rPr>
        <w:drawing>
          <wp:inline distT="0" distB="0" distL="0" distR="0">
            <wp:extent cx="5267325" cy="7019925"/>
            <wp:effectExtent l="0" t="0" r="9525" b="9525"/>
            <wp:docPr id="2" name="图片 2" descr="D:\Users\Administrator\Desktop\微信图片_20201117111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180652" name="Picture 2" descr="D:\Users\Administrator\Desktop\微信图片_2020111711101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5AE"/>
    <w:p w:rsidR="001D45AE"/>
    <w:p w:rsidR="001D45AE"/>
    <w:p w:rsidR="001D45AE"/>
    <w:p w:rsidR="001D45AE"/>
    <w:p w:rsidR="001D45AE"/>
    <w:p w:rsidR="001D45AE"/>
    <w:p w:rsidR="001D45AE"/>
    <w:p w:rsidR="001D45AE">
      <w:r>
        <w:rPr>
          <w:noProof/>
        </w:rPr>
        <w:drawing>
          <wp:inline distT="0" distB="0" distL="0" distR="0">
            <wp:extent cx="5267325" cy="7019925"/>
            <wp:effectExtent l="0" t="0" r="9525" b="9525"/>
            <wp:docPr id="3" name="图片 3" descr="D:\Users\Administrator\Desktop\微信图片_20201117111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122260" name="Picture 3" descr="D:\Users\Administrator\Desktop\微信图片_2020111711100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5AE"/>
    <w:p w:rsidR="001D45AE"/>
    <w:p w:rsidR="001D45AE"/>
    <w:p w:rsidR="001D45AE"/>
    <w:p w:rsidR="001D45AE"/>
    <w:p w:rsidR="001D45AE"/>
    <w:p w:rsidR="001D45AE"/>
    <w:p w:rsidR="001D45AE"/>
    <w:p w:rsidR="001D45AE">
      <w:r>
        <w:rPr>
          <w:noProof/>
        </w:rPr>
        <w:drawing>
          <wp:inline distT="0" distB="0" distL="0" distR="0">
            <wp:extent cx="5267325" cy="7019925"/>
            <wp:effectExtent l="0" t="0" r="9525" b="9525"/>
            <wp:docPr id="4" name="图片 4" descr="D:\Users\Administrator\Desktop\微信图片_20201117110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015719" name="Picture 4" descr="D:\Users\Administrator\Desktop\微信图片_2020111711095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5AE"/>
    <w:p w:rsidR="001D45AE"/>
    <w:p w:rsidR="001D45AE"/>
    <w:p w:rsidR="001D45AE"/>
    <w:p w:rsidR="001D45AE"/>
    <w:p w:rsidR="001D45AE"/>
    <w:p w:rsidR="001D45AE"/>
    <w:p w:rsidR="001D45AE"/>
    <w:p w:rsidR="001D45AE">
      <w:r>
        <w:rPr>
          <w:noProof/>
        </w:rPr>
        <w:drawing>
          <wp:inline distT="0" distB="0" distL="0" distR="0">
            <wp:extent cx="5267325" cy="7019925"/>
            <wp:effectExtent l="0" t="0" r="9525" b="9525"/>
            <wp:docPr id="5" name="图片 5" descr="D:\Users\Administrator\Desktop\微信图片_20201117110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38199" name="Picture 5" descr="D:\Users\Administrator\Desktop\微信图片_2020111711094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5AE"/>
    <w:p w:rsidR="001D45AE"/>
    <w:p w:rsidR="001D45AE"/>
    <w:p w:rsidR="001D45AE"/>
    <w:p w:rsidR="001D45AE"/>
    <w:p w:rsidR="001D45AE"/>
    <w:p w:rsidR="001D45AE"/>
    <w:p w:rsidR="001D45AE"/>
    <w:p w:rsidR="001D45AE">
      <w:r>
        <w:rPr>
          <w:noProof/>
        </w:rPr>
        <w:drawing>
          <wp:inline distT="0" distB="0" distL="0" distR="0">
            <wp:extent cx="5267325" cy="7019925"/>
            <wp:effectExtent l="0" t="0" r="9525" b="9525"/>
            <wp:docPr id="6" name="图片 6" descr="D:\Users\Administrator\Desktop\微信图片_20201117110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806410" name="Picture 6" descr="D:\Users\Administrator\Desktop\微信图片_2020111711092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5AE"/>
    <w:p w:rsidR="001D45AE"/>
    <w:p w:rsidR="001D45AE"/>
    <w:p w:rsidR="001D45AE">
      <w: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7350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45AE"/>
    <w:p w:rsidR="001D45AE"/>
    <w:p w:rsidR="001D45AE"/>
    <w:p w:rsidR="001D45AE"/>
    <w:p w:rsidR="001D45AE" w:rsidP="001D45AE">
      <w:pPr>
        <w:spacing w:line="400" w:lineRule="exact"/>
        <w:ind w:firstLine="1120" w:firstLineChars="400"/>
        <w:jc w:val="left"/>
        <w:rPr>
          <w:rFonts w:ascii="宋体" w:hAnsi="宋体" w:cs="宋体" w:hint="eastAsia"/>
          <w:b/>
          <w:color w:val="000000"/>
          <w:sz w:val="28"/>
          <w:szCs w:val="28"/>
        </w:rPr>
      </w:pPr>
      <w:r>
        <w:rPr>
          <w:rFonts w:ascii="宋体" w:hAnsi="宋体" w:cs="宋体" w:hint="eastAsia"/>
          <w:b/>
          <w:color w:val="000000"/>
          <w:sz w:val="28"/>
          <w:szCs w:val="28"/>
        </w:rPr>
        <w:t>2020—2021学年度</w:t>
      </w:r>
      <w:r>
        <w:rPr>
          <w:rFonts w:ascii="宋体" w:hAnsi="宋体" w:cs="宋体" w:hint="eastAsia"/>
          <w:b/>
          <w:color w:val="000000"/>
          <w:sz w:val="28"/>
          <w:szCs w:val="28"/>
        </w:rPr>
        <w:t>第一学期期</w:t>
      </w:r>
      <w:r>
        <w:rPr>
          <w:rFonts w:ascii="宋体" w:hAnsi="宋体" w:cs="宋体" w:hint="eastAsia"/>
          <w:b/>
          <w:color w:val="000000"/>
          <w:sz w:val="28"/>
          <w:szCs w:val="28"/>
        </w:rPr>
        <w:t>中质量自测</w:t>
      </w:r>
    </w:p>
    <w:p w:rsidR="001D45AE" w:rsidP="001D45AE">
      <w:pPr>
        <w:spacing w:line="400" w:lineRule="exact"/>
        <w:ind w:firstLine="1680" w:firstLineChars="600"/>
        <w:jc w:val="left"/>
        <w:rPr>
          <w:rFonts w:hint="eastAsia"/>
          <w:b/>
          <w:color w:val="000000"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       </w:t>
      </w:r>
      <w:r>
        <w:rPr>
          <w:rFonts w:hint="eastAsia"/>
          <w:b/>
          <w:sz w:val="28"/>
          <w:szCs w:val="28"/>
        </w:rPr>
        <w:t>八年级语文试题答案及评分标准</w:t>
      </w:r>
    </w:p>
    <w:p w:rsidR="001D45AE" w:rsidP="001D45AE">
      <w:pPr>
        <w:spacing w:line="240" w:lineRule="atLeast"/>
        <w:ind w:firstLine="420" w:firstLineChars="200"/>
        <w:jc w:val="left"/>
        <w:rPr>
          <w:rFonts w:ascii="宋体" w:hAnsi="宋体" w:cs="宋体" w:hint="eastAsia"/>
          <w:b/>
          <w:szCs w:val="21"/>
        </w:rPr>
      </w:pPr>
    </w:p>
    <w:p w:rsidR="001D45AE" w:rsidP="001D45AE">
      <w:pPr>
        <w:spacing w:line="240" w:lineRule="atLeast"/>
        <w:ind w:firstLine="420" w:firstLineChars="200"/>
        <w:jc w:val="left"/>
        <w:rPr>
          <w:rFonts w:ascii="宋体" w:hAnsi="宋体" w:cs="宋体" w:hint="eastAsia"/>
          <w:b/>
          <w:szCs w:val="21"/>
        </w:rPr>
      </w:pPr>
      <w:r>
        <w:rPr>
          <w:rFonts w:ascii="宋体" w:hAnsi="宋体" w:cs="宋体" w:hint="eastAsia"/>
          <w:b/>
          <w:szCs w:val="21"/>
        </w:rPr>
        <w:t xml:space="preserve">一、积累与运用（18分） </w:t>
      </w:r>
    </w:p>
    <w:p w:rsidR="001D45AE" w:rsidP="001D45AE">
      <w:pPr>
        <w:spacing w:line="356" w:lineRule="atLeast"/>
        <w:ind w:firstLine="420" w:firstLineChars="200"/>
        <w:jc w:val="left"/>
        <w:rPr>
          <w:rFonts w:ascii="宋体" w:hAnsi="宋体" w:hint="eastAsia"/>
          <w:szCs w:val="21"/>
        </w:rPr>
      </w:pPr>
      <w:r>
        <w:rPr>
          <w:rFonts w:ascii="宋体" w:hAnsi="宋体" w:cs="宋体" w:hint="eastAsia"/>
          <w:szCs w:val="21"/>
        </w:rPr>
        <w:t>1.（10分，每空1分，添字、漏字、错字则</w:t>
      </w:r>
      <w:r>
        <w:rPr>
          <w:rFonts w:ascii="宋体" w:hAnsi="宋体" w:cs="宋体" w:hint="eastAsia"/>
          <w:szCs w:val="21"/>
        </w:rPr>
        <w:t>该空不</w:t>
      </w:r>
      <w:r>
        <w:rPr>
          <w:rFonts w:ascii="宋体" w:hAnsi="宋体" w:cs="宋体" w:hint="eastAsia"/>
          <w:szCs w:val="21"/>
        </w:rPr>
        <w:t>得分）</w:t>
      </w:r>
      <w:r>
        <w:rPr>
          <w:rFonts w:ascii="宋体" w:hAnsi="宋体" w:hint="eastAsia"/>
          <w:color w:val="000000"/>
          <w:szCs w:val="21"/>
        </w:rPr>
        <w:t>（1）云生结海楼（2）千里</w:t>
      </w:r>
      <w:r>
        <w:rPr>
          <w:rFonts w:ascii="宋体" w:hAnsi="宋体" w:hint="eastAsia"/>
          <w:color w:val="000000"/>
          <w:szCs w:val="21"/>
        </w:rPr>
        <w:t>殊</w:t>
      </w:r>
      <w:r>
        <w:rPr>
          <w:rFonts w:ascii="宋体" w:hAnsi="宋体" w:hint="eastAsia"/>
          <w:color w:val="000000"/>
          <w:szCs w:val="21"/>
        </w:rPr>
        <w:t>风雨（3）乱花渐欲迷人眼（4）黄鹤一去不复返（5）</w:t>
      </w:r>
      <w:r>
        <w:rPr>
          <w:rFonts w:hint="eastAsia"/>
        </w:rPr>
        <w:t>属引</w:t>
      </w:r>
      <w:r>
        <w:rPr>
          <w:rFonts w:hint="eastAsia"/>
        </w:rPr>
        <w:t>凄</w:t>
      </w:r>
      <w:r>
        <w:rPr>
          <w:rFonts w:hint="eastAsia"/>
        </w:rPr>
        <w:t>异，空谷传响</w:t>
      </w:r>
      <w:r>
        <w:rPr>
          <w:rFonts w:ascii="宋体" w:hAnsi="宋体" w:hint="eastAsia"/>
          <w:color w:val="000000"/>
          <w:szCs w:val="21"/>
        </w:rPr>
        <w:t>（6）</w:t>
      </w:r>
      <w:r>
        <w:rPr>
          <w:rFonts w:ascii="宋体" w:hAnsi="宋体" w:hint="eastAsia"/>
          <w:color w:val="000000"/>
          <w:szCs w:val="21"/>
        </w:rPr>
        <w:t>鸢</w:t>
      </w:r>
      <w:r>
        <w:rPr>
          <w:rFonts w:ascii="宋体" w:hAnsi="宋体" w:hint="eastAsia"/>
          <w:color w:val="000000"/>
          <w:szCs w:val="21"/>
        </w:rPr>
        <w:t>飞</w:t>
      </w:r>
      <w:r>
        <w:rPr>
          <w:rFonts w:ascii="宋体" w:hAnsi="宋体" w:hint="eastAsia"/>
          <w:color w:val="000000"/>
          <w:szCs w:val="21"/>
        </w:rPr>
        <w:t>戾</w:t>
      </w:r>
      <w:r>
        <w:rPr>
          <w:rFonts w:ascii="宋体" w:hAnsi="宋体" w:hint="eastAsia"/>
          <w:color w:val="000000"/>
          <w:szCs w:val="21"/>
        </w:rPr>
        <w:t xml:space="preserve">天者，望峰息心；经纶世务者，窥谷忘反 </w:t>
      </w:r>
    </w:p>
    <w:p w:rsidR="001D45AE" w:rsidP="001D45AE">
      <w:pPr>
        <w:widowControl/>
        <w:spacing w:line="356" w:lineRule="atLeast"/>
        <w:ind w:firstLine="420" w:firstLineChars="20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2.（2分）</w:t>
      </w:r>
      <w:r>
        <w:rPr>
          <w:rFonts w:ascii="宋体" w:hAnsi="宋体" w:hint="eastAsia"/>
        </w:rPr>
        <w:t>B（A.</w:t>
      </w:r>
      <w:r>
        <w:t xml:space="preserve"> </w:t>
      </w:r>
      <w:r>
        <w:rPr>
          <w:rFonts w:ascii="宋体" w:hAnsi="宋体" w:cs="宋体"/>
        </w:rPr>
        <w:t>qí</w:t>
      </w:r>
      <w:r>
        <w:rPr>
          <w:rFonts w:ascii="宋体" w:hAnsi="宋体" w:cs="宋体" w:hint="eastAsia"/>
          <w:szCs w:val="21"/>
        </w:rPr>
        <w:t>→</w:t>
      </w:r>
      <w:r>
        <w:rPr>
          <w:rFonts w:ascii="宋体" w:hAnsi="宋体" w:cs="宋体" w:hint="eastAsia"/>
        </w:rPr>
        <w:t>jī</w:t>
      </w:r>
      <w:r>
        <w:rPr>
          <w:rFonts w:ascii="宋体" w:hAnsi="宋体" w:hint="eastAsia"/>
        </w:rPr>
        <w:t xml:space="preserve"> C.</w:t>
      </w:r>
      <w:r>
        <w:rPr>
          <w:rFonts w:ascii="宋体" w:hAnsi="宋体" w:cs="宋体" w:hint="eastAsia"/>
        </w:rPr>
        <w:t>极</w:t>
      </w:r>
      <w:r>
        <w:rPr>
          <w:rFonts w:ascii="宋体" w:hAnsi="宋体" w:cs="宋体" w:hint="eastAsia"/>
          <w:szCs w:val="21"/>
        </w:rPr>
        <w:t>→</w:t>
      </w:r>
      <w:r>
        <w:rPr>
          <w:rFonts w:ascii="宋体" w:hAnsi="宋体" w:hint="eastAsia"/>
        </w:rPr>
        <w:t>疾</w:t>
      </w:r>
      <w:r>
        <w:rPr>
          <w:rFonts w:ascii="宋体" w:hAnsi="宋体" w:cs="宋体" w:hint="eastAsia"/>
        </w:rPr>
        <w:t xml:space="preserve"> </w:t>
      </w:r>
      <w:r>
        <w:rPr>
          <w:rFonts w:ascii="宋体" w:hAnsi="宋体" w:hint="eastAsia"/>
        </w:rPr>
        <w:t>D.</w:t>
      </w:r>
      <w:r>
        <w:rPr>
          <w:rFonts w:ascii="宋体" w:hAnsi="宋体" w:cs="宋体" w:hint="eastAsia"/>
        </w:rPr>
        <w:t>震</w:t>
      </w:r>
      <w:r>
        <w:rPr>
          <w:rFonts w:ascii="宋体" w:hAnsi="宋体" w:cs="宋体" w:hint="eastAsia"/>
          <w:szCs w:val="21"/>
        </w:rPr>
        <w:t>→</w:t>
      </w:r>
      <w:r>
        <w:rPr>
          <w:rFonts w:ascii="宋体" w:hAnsi="宋体" w:cs="宋体" w:hint="eastAsia"/>
        </w:rPr>
        <w:t>振</w:t>
      </w:r>
      <w:r>
        <w:rPr>
          <w:rFonts w:ascii="宋体" w:hAnsi="宋体" w:hint="eastAsia"/>
        </w:rPr>
        <w:t>）</w:t>
      </w:r>
      <w:r>
        <w:rPr>
          <w:rFonts w:ascii="宋体" w:hAnsi="宋体" w:cs="宋体" w:hint="eastAsia"/>
          <w:szCs w:val="21"/>
        </w:rPr>
        <w:t xml:space="preserve">  </w:t>
      </w:r>
    </w:p>
    <w:p w:rsidR="001D45AE" w:rsidP="001D45AE">
      <w:pPr>
        <w:spacing w:line="240" w:lineRule="atLeast"/>
        <w:ind w:firstLine="420" w:firstLineChars="200"/>
        <w:jc w:val="left"/>
        <w:rPr>
          <w:rFonts w:ascii="宋体" w:hAnsi="宋体" w:hint="eastAsia"/>
        </w:rPr>
      </w:pPr>
      <w:r>
        <w:rPr>
          <w:rFonts w:ascii="宋体" w:hAnsi="宋体" w:cs="宋体" w:hint="eastAsia"/>
          <w:szCs w:val="21"/>
        </w:rPr>
        <w:t>3.（4分）（1）（2分）</w:t>
      </w:r>
      <w:r>
        <w:rPr>
          <w:rFonts w:ascii="宋体" w:hAnsi="宋体" w:hint="eastAsia"/>
        </w:rPr>
        <w:t>精辟 适可而止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每词1分</w:t>
      </w:r>
      <w:r>
        <w:rPr>
          <w:rFonts w:ascii="宋体" w:hAnsi="宋体" w:cs="宋体" w:hint="eastAsia"/>
          <w:szCs w:val="21"/>
        </w:rPr>
        <w:t>）（2）（2分）</w:t>
      </w:r>
      <w:r>
        <w:rPr>
          <w:rFonts w:ascii="宋体" w:hAnsi="宋体" w:hint="eastAsia"/>
        </w:rPr>
        <w:t>世上一些</w:t>
      </w:r>
      <w:r>
        <w:rPr>
          <w:rFonts w:ascii="宋体" w:hAnsi="宋体" w:hint="eastAsia"/>
        </w:rPr>
        <w:t>过错的产生，往往在于追求它的圆满。</w:t>
      </w:r>
    </w:p>
    <w:p w:rsidR="001D45AE" w:rsidP="001D45AE">
      <w:pPr>
        <w:ind w:firstLine="420" w:firstLineChars="200"/>
        <w:rPr>
          <w:rFonts w:ascii="宋体" w:hAnsi="宋体" w:hint="eastAsia"/>
        </w:rPr>
      </w:pPr>
      <w:r>
        <w:rPr>
          <w:rFonts w:ascii="宋体" w:hAnsi="宋体" w:hint="eastAsia"/>
        </w:rPr>
        <w:t>4.(2分)A（“黄足飞蝗泥蜂”应为“杨柳天牛”）</w:t>
      </w:r>
    </w:p>
    <w:p w:rsidR="001D45AE" w:rsidP="001D45AE">
      <w:pPr>
        <w:spacing w:line="240" w:lineRule="atLeast"/>
        <w:ind w:firstLine="420" w:firstLineChars="200"/>
        <w:jc w:val="left"/>
        <w:rPr>
          <w:rFonts w:ascii="宋体" w:hAnsi="宋体" w:cs="宋体" w:hint="eastAsia"/>
          <w:b/>
          <w:szCs w:val="21"/>
        </w:rPr>
      </w:pPr>
      <w:r>
        <w:rPr>
          <w:rFonts w:ascii="宋体" w:hAnsi="宋体" w:cs="宋体" w:hint="eastAsia"/>
          <w:b/>
          <w:szCs w:val="21"/>
        </w:rPr>
        <w:t>二、阅读（49分）</w:t>
      </w:r>
    </w:p>
    <w:p w:rsidR="001D45AE" w:rsidP="001D45AE">
      <w:pPr>
        <w:spacing w:line="240" w:lineRule="atLeast"/>
        <w:ind w:firstLine="315" w:firstLineChars="15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（</w:t>
      </w:r>
      <w:r>
        <w:rPr>
          <w:rFonts w:ascii="宋体" w:hAnsi="宋体" w:cs="宋体" w:hint="eastAsia"/>
          <w:b/>
          <w:bCs/>
          <w:szCs w:val="21"/>
        </w:rPr>
        <w:t>一</w:t>
      </w:r>
      <w:r>
        <w:rPr>
          <w:rFonts w:ascii="宋体" w:hAnsi="宋体" w:cs="宋体" w:hint="eastAsia"/>
          <w:b/>
          <w:bCs/>
          <w:szCs w:val="21"/>
        </w:rPr>
        <w:t>）（12分）</w:t>
      </w:r>
      <w:r>
        <w:rPr>
          <w:rFonts w:ascii="宋体" w:hAnsi="宋体" w:cs="宋体" w:hint="eastAsia"/>
          <w:szCs w:val="21"/>
        </w:rPr>
        <w:t xml:space="preserve">  </w:t>
      </w:r>
    </w:p>
    <w:p w:rsidR="001D45AE" w:rsidP="001D45AE">
      <w:pPr>
        <w:ind w:firstLine="420" w:firstLineChars="200"/>
        <w:jc w:val="left"/>
        <w:rPr>
          <w:rFonts w:ascii="宋体" w:hAnsi="宋体" w:cs="宋体"/>
        </w:rPr>
      </w:pPr>
      <w:r>
        <w:rPr>
          <w:rFonts w:ascii="宋体" w:hAnsi="宋体" w:cs="宋体" w:hint="eastAsia"/>
          <w:szCs w:val="21"/>
        </w:rPr>
        <w:t>5.（2分）</w:t>
      </w:r>
      <w:r>
        <w:rPr>
          <w:rFonts w:ascii="宋体" w:hAnsi="宋体" w:cs="宋体" w:hint="eastAsia"/>
        </w:rPr>
        <w:t>少豪</w:t>
      </w:r>
      <w:r>
        <w:rPr>
          <w:rFonts w:ascii="宋体" w:hAnsi="宋体" w:cs="宋体" w:hint="eastAsia"/>
        </w:rPr>
        <w:t>隽</w:t>
      </w:r>
      <w:r>
        <w:rPr>
          <w:rFonts w:ascii="宋体" w:hAnsi="宋体" w:cs="宋体" w:hint="eastAsia"/>
        </w:rPr>
        <w:t>／慷慨溢于文词／举进士不中。（多断不给分）</w:t>
      </w:r>
    </w:p>
    <w:p w:rsidR="001D45AE" w:rsidP="001D45AE">
      <w:pPr>
        <w:ind w:firstLine="420" w:firstLineChars="200"/>
        <w:jc w:val="left"/>
        <w:rPr>
          <w:rFonts w:ascii="宋体" w:hAnsi="宋体" w:cs="宋体"/>
        </w:rPr>
      </w:pPr>
      <w:r>
        <w:rPr>
          <w:rFonts w:ascii="宋体" w:hAnsi="宋体" w:cs="宋体" w:hint="eastAsia"/>
        </w:rPr>
        <w:t>6.（2分）D（A.①像②比得上 B.①纵横错乱②横向 C.①奇特②奇丽的景色 D.①②讲述，说）</w:t>
      </w:r>
    </w:p>
    <w:p w:rsidR="001D45AE" w:rsidP="001D45AE">
      <w:pPr>
        <w:ind w:firstLine="420" w:firstLineChars="200"/>
        <w:jc w:val="left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7.（6分，</w:t>
      </w:r>
      <w:r>
        <w:rPr>
          <w:rFonts w:ascii="宋体" w:hAnsi="宋体" w:cs="宋体" w:hint="eastAsia"/>
          <w:szCs w:val="21"/>
        </w:rPr>
        <w:t>各3分，关键词语解释正确，句子通顺，句</w:t>
      </w:r>
      <w:r>
        <w:rPr>
          <w:rFonts w:ascii="宋体" w:hAnsi="宋体" w:cs="宋体" w:hint="eastAsia"/>
        </w:rPr>
        <w:t>意合理，即可得分）（1）张怀民也没有睡觉，（我们）便一同在庭院中散步。（亦：也。相与：共同，一起）（2）因为御史大夫刘拯指责（批评）他（任意）增减实录，（再次）</w:t>
      </w:r>
      <w:r>
        <w:rPr>
          <w:rFonts w:ascii="宋体" w:hAnsi="宋体" w:cs="宋体" w:hint="eastAsia"/>
        </w:rPr>
        <w:t>被贬而监处州</w:t>
      </w:r>
      <w:r>
        <w:rPr>
          <w:rFonts w:ascii="宋体" w:hAnsi="宋体" w:cs="宋体" w:hint="eastAsia"/>
        </w:rPr>
        <w:t>酒税（被贬而做处州酒税监）。（论：指责、批评、责备。增损：增减）（</w:t>
      </w:r>
      <w:r>
        <w:rPr>
          <w:rFonts w:ascii="宋体" w:hAnsi="宋体" w:cs="宋体" w:hint="eastAsia"/>
        </w:rPr>
        <w:t>意近即</w:t>
      </w:r>
      <w:r>
        <w:rPr>
          <w:rFonts w:ascii="宋体" w:hAnsi="宋体" w:cs="宋体" w:hint="eastAsia"/>
        </w:rPr>
        <w:t>可）</w:t>
      </w:r>
    </w:p>
    <w:p w:rsidR="001D45AE" w:rsidP="001D45AE">
      <w:pPr>
        <w:jc w:val="left"/>
        <w:rPr>
          <w:rFonts w:ascii="楷体" w:eastAsia="楷体" w:hAnsi="楷体" w:cs="楷体" w:hint="eastAsia"/>
        </w:rPr>
      </w:pPr>
      <w:r>
        <w:rPr>
          <w:rFonts w:ascii="宋体" w:hAnsi="宋体" w:cs="宋体" w:hint="eastAsia"/>
          <w:szCs w:val="21"/>
        </w:rPr>
        <w:t xml:space="preserve">    8.（2分）</w:t>
      </w:r>
      <w:r>
        <w:rPr>
          <w:rFonts w:ascii="宋体" w:hAnsi="宋体" w:cs="宋体" w:hint="eastAsia"/>
        </w:rPr>
        <w:t>C（选文没有体现他的军事才能）</w:t>
      </w:r>
    </w:p>
    <w:p w:rsidR="001D45AE" w:rsidP="001D45AE">
      <w:pPr>
        <w:ind w:firstLine="420" w:firstLineChars="200"/>
        <w:jc w:val="left"/>
        <w:rPr>
          <w:rFonts w:ascii="楷体" w:eastAsia="楷体" w:hAnsi="楷体" w:cs="楷体" w:hint="eastAsia"/>
        </w:rPr>
      </w:pPr>
      <w:r>
        <w:rPr>
          <w:rFonts w:ascii="楷体" w:eastAsia="楷体" w:hAnsi="楷体" w:cs="楷体" w:hint="eastAsia"/>
        </w:rPr>
        <w:t xml:space="preserve">[译文] </w:t>
      </w:r>
      <w:r>
        <w:rPr>
          <w:rFonts w:ascii="楷体" w:eastAsia="楷体" w:hAnsi="楷体" w:cs="楷体" w:hint="eastAsia"/>
        </w:rPr>
        <w:t>秦观字少</w:t>
      </w:r>
      <w:r>
        <w:rPr>
          <w:rFonts w:ascii="楷体" w:eastAsia="楷体" w:hAnsi="楷体" w:cs="楷体" w:hint="eastAsia"/>
        </w:rPr>
        <w:t>游，一字太虚，扬州高邮人。年轻时豪放俊秀，慷慨之情在文词中表现出来，曾参加进士考试没有考中。他志向远大，气度不凡，见解奇特，读兵书与自己的看法一致时内心非常畅快。他在徐州拜见了苏轼，并赋《黄楼》诗一首，苏轼认为秦观有屈原、宋玉的才华，并将他的</w:t>
      </w:r>
      <w:r>
        <w:rPr>
          <w:rFonts w:ascii="楷体" w:eastAsia="楷体" w:hAnsi="楷体" w:cs="楷体" w:hint="eastAsia"/>
        </w:rPr>
        <w:t>诗介绍</w:t>
      </w:r>
      <w:r>
        <w:rPr>
          <w:rFonts w:ascii="楷体" w:eastAsia="楷体" w:hAnsi="楷体" w:cs="楷体" w:hint="eastAsia"/>
        </w:rPr>
        <w:t>给王安石，王安石也认为秦观的诗清新隽永，像鲍照和谢眺。苏轼勉励秦</w:t>
      </w:r>
      <w:r>
        <w:rPr>
          <w:rFonts w:ascii="楷体" w:eastAsia="楷体" w:hAnsi="楷体" w:cs="楷体" w:hint="eastAsia"/>
        </w:rPr>
        <w:t>观再次</w:t>
      </w:r>
      <w:r>
        <w:rPr>
          <w:rFonts w:ascii="楷体" w:eastAsia="楷体" w:hAnsi="楷体" w:cs="楷体" w:hint="eastAsia"/>
        </w:rPr>
        <w:t>参加科举考试并把他</w:t>
      </w:r>
      <w:r>
        <w:rPr>
          <w:rFonts w:ascii="楷体" w:eastAsia="楷体" w:hAnsi="楷体" w:cs="楷体" w:hint="eastAsia"/>
        </w:rPr>
        <w:t>当做</w:t>
      </w:r>
      <w:r>
        <w:rPr>
          <w:rFonts w:ascii="楷体" w:eastAsia="楷体" w:hAnsi="楷体" w:cs="楷体" w:hint="eastAsia"/>
        </w:rPr>
        <w:t>亲近的人（学生）来培养，秦观不负厚望，一举登第。之后，</w:t>
      </w:r>
      <w:r>
        <w:rPr>
          <w:rFonts w:ascii="楷体" w:eastAsia="楷体" w:hAnsi="楷体" w:cs="楷体" w:hint="eastAsia"/>
        </w:rPr>
        <w:t>秦观任定海</w:t>
      </w:r>
      <w:r>
        <w:rPr>
          <w:rFonts w:ascii="楷体" w:eastAsia="楷体" w:hAnsi="楷体" w:cs="楷体" w:hint="eastAsia"/>
        </w:rPr>
        <w:t>主簿、蔡州教授。元祐初年(1086)，苏轼以贤良方正之名将秦观举荐给朝廷，秦观得以做太学博士，兼国史院编修官。绍圣初年(1094)，秦观因受党争的牵连，离开朝廷到杭州做通判，又因为御史大夫刘拯指责其任意增损实录，再次</w:t>
      </w:r>
      <w:r>
        <w:rPr>
          <w:rFonts w:ascii="楷体" w:eastAsia="楷体" w:hAnsi="楷体" w:cs="楷体" w:hint="eastAsia"/>
        </w:rPr>
        <w:t>被贬而监处州</w:t>
      </w:r>
      <w:r>
        <w:rPr>
          <w:rFonts w:ascii="楷体" w:eastAsia="楷体" w:hAnsi="楷体" w:cs="楷体" w:hint="eastAsia"/>
        </w:rPr>
        <w:t>酒税。有人专门受指使寻找秦观过失，最终没有收获，就用秦观写佛书的罪名告他，将秦观</w:t>
      </w:r>
      <w:r>
        <w:rPr>
          <w:rFonts w:ascii="楷体" w:eastAsia="楷体" w:hAnsi="楷体" w:cs="楷体" w:hint="eastAsia"/>
        </w:rPr>
        <w:t>削级降</w:t>
      </w:r>
      <w:r>
        <w:rPr>
          <w:rFonts w:ascii="楷体" w:eastAsia="楷体" w:hAnsi="楷体" w:cs="楷体" w:hint="eastAsia"/>
        </w:rPr>
        <w:t>品调往郴州，接着</w:t>
      </w:r>
      <w:r>
        <w:rPr>
          <w:rFonts w:ascii="楷体" w:eastAsia="楷体" w:hAnsi="楷体" w:cs="楷体" w:hint="eastAsia"/>
        </w:rPr>
        <w:t>编管横州</w:t>
      </w:r>
      <w:r>
        <w:rPr>
          <w:rFonts w:ascii="楷体" w:eastAsia="楷体" w:hAnsi="楷体" w:cs="楷体" w:hint="eastAsia"/>
        </w:rPr>
        <w:t>，再调雷州。徽宗即位后，再次</w:t>
      </w:r>
      <w:r>
        <w:rPr>
          <w:rFonts w:ascii="楷体" w:eastAsia="楷体" w:hAnsi="楷体" w:cs="楷体" w:hint="eastAsia"/>
        </w:rPr>
        <w:t>下召让秦观</w:t>
      </w:r>
      <w:r>
        <w:rPr>
          <w:rFonts w:ascii="楷体" w:eastAsia="楷体" w:hAnsi="楷体" w:cs="楷体" w:hint="eastAsia"/>
        </w:rPr>
        <w:t>做宣德郎，秦观从流放地返还朝廷，到藤州时，秦观游览了华光亭，并给游客讲述了自己梦中所做的词，秦观感到口渴，向人要水喝，水到之后，秦观微笑着看着水就死了。（秦观去世前有预感）就自己先写了挽词，语言非常悲哀，读了叫人悲伤。秦观去世时五十三岁，留有文集四十卷。苏轼听说秦观死讯后哀叹道“：秦观不幸死于路途，悲哀呀！世上难道还会再有这样的人吗？”</w:t>
      </w:r>
    </w:p>
    <w:p w:rsidR="001D45AE" w:rsidP="001D45AE">
      <w:pPr>
        <w:spacing w:line="240" w:lineRule="atLeast"/>
        <w:ind w:firstLine="420" w:firstLineChars="200"/>
        <w:jc w:val="left"/>
        <w:rPr>
          <w:rFonts w:ascii="宋体" w:hAnsi="宋体" w:cs="宋体" w:hint="eastAsia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 xml:space="preserve">(二)（5分）  </w:t>
      </w:r>
    </w:p>
    <w:p w:rsidR="001D45AE" w:rsidP="001D45AE">
      <w:pPr>
        <w:spacing w:line="240" w:lineRule="atLeast"/>
        <w:ind w:left="840" w:hanging="420" w:leftChars="200" w:hangingChars="20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9.（3分）“缩”字生动传神地写出了耐寒的猎马在寒风中冻得缩缩瑟瑟的情态（1分），</w:t>
      </w:r>
    </w:p>
    <w:p w:rsidR="001D45AE" w:rsidP="001D45AE">
      <w:pPr>
        <w:spacing w:line="240" w:lineRule="atLeas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烘托了西北边疆的空旷凄冷、艰苦险恶（1分），表现了赵将军的威武英勇（1分）。</w:t>
      </w:r>
    </w:p>
    <w:p w:rsidR="001D45AE" w:rsidP="001D45AE">
      <w:pPr>
        <w:spacing w:line="380" w:lineRule="exact"/>
        <w:ind w:firstLine="420" w:firstLineChars="200"/>
        <w:rPr>
          <w:rFonts w:ascii="楷体" w:eastAsia="楷体" w:hAnsi="楷体" w:cs="楷体" w:hint="eastAsia"/>
          <w:bCs/>
          <w:color w:val="333333"/>
          <w:szCs w:val="21"/>
          <w:shd w:val="clear" w:color="auto" w:fill="FFFFFF"/>
        </w:rPr>
      </w:pPr>
      <w:r>
        <w:rPr>
          <w:rFonts w:ascii="宋体" w:hAnsi="宋体" w:cs="宋体" w:hint="eastAsia"/>
          <w:szCs w:val="21"/>
        </w:rPr>
        <w:t>10.（2分）</w:t>
      </w:r>
      <w:r>
        <w:rPr>
          <w:rFonts w:ascii="宋体" w:hAnsi="宋体" w:hint="eastAsia"/>
          <w:bCs/>
          <w:color w:val="000000"/>
        </w:rPr>
        <w:t>[甲]诗</w:t>
      </w:r>
      <w:r>
        <w:rPr>
          <w:rFonts w:ascii="宋体" w:hAnsi="宋体" w:cs="宋体" w:hint="eastAsia"/>
          <w:bCs/>
          <w:szCs w:val="21"/>
        </w:rPr>
        <w:t>以“征蓬”、“归雁”自喻，表达了作者因受朝廷排挤、不得志的愤懑和孤寂的情怀（1分）；</w:t>
      </w:r>
      <w:r>
        <w:rPr>
          <w:rFonts w:ascii="宋体" w:hAnsi="宋体" w:hint="eastAsia"/>
          <w:bCs/>
          <w:color w:val="000000"/>
        </w:rPr>
        <w:t>[乙]诗</w:t>
      </w:r>
      <w:r>
        <w:rPr>
          <w:rFonts w:ascii="宋体" w:hAnsi="宋体" w:cs="宋体" w:hint="eastAsia"/>
          <w:bCs/>
          <w:szCs w:val="21"/>
        </w:rPr>
        <w:t>中“将军纵博场场胜，赌得单于貂鼠袍”</w:t>
      </w:r>
      <w:r>
        <w:rPr>
          <w:rFonts w:hint="eastAsia"/>
          <w:bCs/>
        </w:rPr>
        <w:t>，</w:t>
      </w:r>
      <w:r>
        <w:rPr>
          <w:rFonts w:ascii="宋体" w:hAnsi="宋体" w:cs="宋体" w:hint="eastAsia"/>
          <w:bCs/>
          <w:szCs w:val="21"/>
        </w:rPr>
        <w:t>用赌博来比喻战斗，赞颂赵将军英勇杀敌的豪迈气概和大无畏的精神（1分）。</w:t>
      </w:r>
    </w:p>
    <w:p w:rsidR="001D45AE" w:rsidP="001D45AE">
      <w:pPr>
        <w:spacing w:line="240" w:lineRule="atLeast"/>
        <w:ind w:firstLine="210" w:firstLineChars="100"/>
        <w:jc w:val="left"/>
        <w:rPr>
          <w:rFonts w:ascii="宋体" w:hAnsi="宋体" w:cs="宋体" w:hint="eastAsia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 xml:space="preserve"> (三)（9分）  </w:t>
      </w:r>
    </w:p>
    <w:p w:rsidR="001D45AE" w:rsidP="001D45AE">
      <w:pPr>
        <w:ind w:firstLine="420" w:firstLineChars="200"/>
        <w:jc w:val="left"/>
        <w:rPr>
          <w:rFonts w:ascii="宋体" w:hAnsi="宋体" w:cs="宋体"/>
        </w:rPr>
      </w:pPr>
      <w:r>
        <w:rPr>
          <w:rFonts w:ascii="宋体" w:hAnsi="宋体" w:cs="宋体" w:hint="eastAsia"/>
        </w:rPr>
        <w:t>11.（3分）蝉  花金龟  蝎子（朗格多克蝎子）</w:t>
      </w:r>
      <w:r>
        <w:rPr>
          <w:rFonts w:ascii="宋体" w:hAnsi="宋体" w:hint="eastAsia"/>
          <w:szCs w:val="21"/>
        </w:rPr>
        <w:t>（每点1分）</w:t>
      </w:r>
    </w:p>
    <w:p w:rsidR="001D45AE" w:rsidP="001D45AE">
      <w:pPr>
        <w:spacing w:line="240" w:lineRule="atLeast"/>
        <w:ind w:firstLine="420" w:firstLineChars="200"/>
        <w:jc w:val="left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12.（3分）如选段一中的蝉是自愿与别人分享果实的能工巧匠，蚂蚁则是不择手段地掠夺别人的劳动成果；</w:t>
      </w:r>
      <w:r>
        <w:rPr>
          <w:rFonts w:ascii="宋体" w:hAnsi="宋体" w:cs="宋体" w:hint="eastAsia"/>
          <w:szCs w:val="21"/>
        </w:rPr>
        <w:t>选段二中的</w:t>
      </w:r>
      <w:r>
        <w:rPr>
          <w:rFonts w:ascii="宋体" w:hAnsi="宋体" w:cs="宋体" w:hint="eastAsia"/>
        </w:rPr>
        <w:t>花金龟是“傲慢的骄奢者”、“昏昏欲睡的小孩”，“豪饮者”、“贪吃鬼”；</w:t>
      </w:r>
      <w:r>
        <w:rPr>
          <w:rFonts w:ascii="宋体" w:hAnsi="宋体" w:cs="宋体" w:hint="eastAsia"/>
          <w:szCs w:val="21"/>
        </w:rPr>
        <w:t>选段三中的</w:t>
      </w:r>
      <w:r>
        <w:rPr>
          <w:rFonts w:ascii="宋体" w:hAnsi="宋体" w:cs="宋体" w:hint="eastAsia"/>
        </w:rPr>
        <w:t>蝎子则是高雅的食客（1分，至少要举一例），</w:t>
      </w:r>
      <w:r>
        <w:rPr>
          <w:rFonts w:ascii="宋体" w:hAnsi="宋体" w:cs="宋体" w:hint="eastAsia"/>
          <w:color w:val="333333"/>
          <w:szCs w:val="21"/>
          <w:shd w:val="clear" w:color="auto" w:fill="FFFFFF"/>
        </w:rPr>
        <w:t>虽用大量笔墨介绍昆虫的生活习性，但语言朴实清新，生动活泼，语调轻松诙谐，充满了盎然的情趣和诗意，堪称文学经典（2分）。</w:t>
      </w:r>
    </w:p>
    <w:p w:rsidR="001D45AE" w:rsidP="001D45AE">
      <w:pPr>
        <w:spacing w:line="240" w:lineRule="atLeas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13.（3分）法布尔心中充满了对生命的关爱之情，他“以人性关照虫性”，以人的情感去揣摩动物的行为，运用了拟人化的描写，使昆虫有了与人类相似的独特灵性，如选段一中那些抢夺蝉的吸管的昆虫被写成了“侵略者”“强盗”（1分）。同时，他又透过昆虫世界折射出社会人生，昆虫的本能、习性、劳动、婚恋、繁衍和死亡，无不渗透着作者对人类的思考。如选段二中的花金龟在</w:t>
      </w:r>
      <w:r>
        <w:rPr>
          <w:rFonts w:ascii="宋体" w:hAnsi="宋体" w:cs="宋体" w:hint="eastAsia"/>
          <w:szCs w:val="21"/>
        </w:rPr>
        <w:t>建造蛹室时</w:t>
      </w:r>
      <w:r>
        <w:rPr>
          <w:rFonts w:ascii="宋体" w:hAnsi="宋体" w:cs="宋体" w:hint="eastAsia"/>
          <w:szCs w:val="21"/>
        </w:rPr>
        <w:t>所体现出来的才能，作者赞叹它是“一种高端的经营管理科学”</w:t>
      </w:r>
      <w:r>
        <w:rPr>
          <w:rFonts w:ascii="宋体" w:hAnsi="宋体" w:cs="宋体" w:hint="eastAsia"/>
          <w:noProof/>
          <w:szCs w:val="21"/>
        </w:rPr>
        <w:drawing>
          <wp:inline distT="0" distB="0" distL="0" distR="0">
            <wp:extent cx="257175" cy="2571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92464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szCs w:val="21"/>
        </w:rPr>
        <w:t>（1分）；选段三中的蝎子挑食，遇到不喜欢的昆虫，宁愿挨饿也不会随便猎食。作者将昆虫世界化作供人类获得知识、趣味、美感和思想的文学形式，洋溢着对生命的敬畏之情（1分）。（</w:t>
      </w:r>
      <w:r>
        <w:rPr>
          <w:rFonts w:ascii="宋体" w:hAnsi="宋体" w:cs="宋体" w:hint="eastAsia"/>
          <w:szCs w:val="21"/>
        </w:rPr>
        <w:t>意近即</w:t>
      </w:r>
      <w:r>
        <w:rPr>
          <w:rFonts w:ascii="宋体" w:hAnsi="宋体" w:cs="宋体" w:hint="eastAsia"/>
          <w:szCs w:val="21"/>
        </w:rPr>
        <w:t>可）</w:t>
      </w:r>
    </w:p>
    <w:p w:rsidR="001D45AE" w:rsidP="001D45AE">
      <w:pPr>
        <w:spacing w:line="240" w:lineRule="atLeast"/>
        <w:ind w:firstLine="210" w:firstLineChars="1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 xml:space="preserve"> (四)（8分）</w:t>
      </w:r>
      <w:r>
        <w:rPr>
          <w:rFonts w:ascii="宋体" w:hAnsi="宋体" w:cs="宋体" w:hint="eastAsia"/>
          <w:szCs w:val="21"/>
        </w:rPr>
        <w:t xml:space="preserve">  </w:t>
      </w:r>
    </w:p>
    <w:p w:rsidR="001D45AE" w:rsidP="001D45AE">
      <w:pPr>
        <w:ind w:firstLine="420" w:firstLineChars="200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14.(2分)因为“</w:t>
      </w:r>
      <w:r>
        <w:rPr>
          <w:rFonts w:ascii="宋体" w:hAnsi="宋体" w:cs="宋体" w:hint="eastAsia"/>
          <w:color w:val="000000"/>
          <w:szCs w:val="21"/>
        </w:rPr>
        <w:t>匿名信事件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color w:val="000000"/>
          <w:szCs w:val="21"/>
        </w:rPr>
        <w:t>和</w:t>
      </w:r>
      <w:r>
        <w:rPr>
          <w:rFonts w:ascii="宋体" w:hAnsi="宋体" w:cs="宋体" w:hint="eastAsia"/>
          <w:szCs w:val="21"/>
        </w:rPr>
        <w:t>“看电影”事件让“我”认识到救治国民的思想比救治国民的肉体更重要（1分），因此决定弃医从文（1分）。（</w:t>
      </w:r>
      <w:r>
        <w:rPr>
          <w:rFonts w:ascii="宋体" w:hAnsi="宋体" w:cs="宋体" w:hint="eastAsia"/>
          <w:szCs w:val="21"/>
        </w:rPr>
        <w:t>意近即</w:t>
      </w:r>
      <w:r>
        <w:rPr>
          <w:rFonts w:ascii="宋体" w:hAnsi="宋体" w:cs="宋体" w:hint="eastAsia"/>
          <w:szCs w:val="21"/>
        </w:rPr>
        <w:t>可）</w:t>
      </w:r>
    </w:p>
    <w:p w:rsidR="001D45AE" w:rsidP="001D45AE">
      <w:pPr>
        <w:ind w:firstLine="420" w:firstLineChars="200"/>
        <w:jc w:val="left"/>
        <w:rPr>
          <w:rFonts w:ascii="宋体" w:hAnsi="宋体"/>
        </w:rPr>
      </w:pPr>
      <w:r>
        <w:rPr>
          <w:rFonts w:ascii="宋体" w:hAnsi="宋体" w:hint="eastAsia"/>
        </w:rPr>
        <w:t>15.（3分）形成了以人为中心的思想体系，并渐趋成熟（1分）；主张“精神自由与解放”，具有彻底性、独创性、异质性（1分）；追问人性的根本处（1分）</w:t>
      </w:r>
      <w:r>
        <w:rPr>
          <w:rFonts w:ascii="宋体" w:hAnsi="宋体" w:cs="宋体" w:hint="eastAsia"/>
          <w:szCs w:val="21"/>
        </w:rPr>
        <w:t>。（</w:t>
      </w:r>
      <w:r>
        <w:rPr>
          <w:rFonts w:ascii="宋体" w:hAnsi="宋体" w:cs="宋体" w:hint="eastAsia"/>
          <w:szCs w:val="21"/>
        </w:rPr>
        <w:t>意近即</w:t>
      </w:r>
      <w:r>
        <w:rPr>
          <w:rFonts w:ascii="宋体" w:hAnsi="宋体" w:cs="宋体" w:hint="eastAsia"/>
          <w:szCs w:val="21"/>
        </w:rPr>
        <w:t>可）</w:t>
      </w:r>
    </w:p>
    <w:p w:rsidR="001D45AE" w:rsidP="001D45AE">
      <w:pPr>
        <w:ind w:firstLine="420" w:firstLineChars="200"/>
        <w:jc w:val="left"/>
        <w:rPr>
          <w:rFonts w:ascii="宋体" w:hAnsi="宋体"/>
        </w:rPr>
      </w:pPr>
      <w:r>
        <w:rPr>
          <w:rFonts w:ascii="宋体" w:hAnsi="宋体" w:hint="eastAsia"/>
        </w:rPr>
        <w:t>16.（3分）材料一写他抱着学医救国的信念到日本留学，在仙台认识到改变国民思想的重要性，便弃医从文，迈出了他人生关键的一步（1分）；从材料二可以看出新文化运动后，他的人学思想日渐成熟（1分）；材料三说明了他在二、三十年代严酷的斗争中接受了进步思想——马克思主义。可见，鲁迅的思想发展历程是同中国近代的革命史、思想史、文化史息息相关的（1分）。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意近即</w:t>
      </w:r>
      <w:r>
        <w:rPr>
          <w:rFonts w:ascii="宋体" w:hAnsi="宋体" w:cs="宋体" w:hint="eastAsia"/>
          <w:szCs w:val="21"/>
        </w:rPr>
        <w:t>可）</w:t>
      </w:r>
    </w:p>
    <w:p w:rsidR="001D45AE" w:rsidP="001D45AE">
      <w:pPr>
        <w:spacing w:line="240" w:lineRule="atLeast"/>
        <w:ind w:firstLine="315" w:firstLineChars="15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 xml:space="preserve"> (五)（15分）</w:t>
      </w:r>
      <w:r>
        <w:rPr>
          <w:rFonts w:ascii="宋体" w:hAnsi="宋体" w:cs="宋体" w:hint="eastAsia"/>
          <w:szCs w:val="21"/>
        </w:rPr>
        <w:t xml:space="preserve">  </w:t>
      </w:r>
    </w:p>
    <w:p w:rsidR="001D45AE" w:rsidP="001D45AE">
      <w:pPr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17.（3分）母亲的电话勾起“我”对故乡的酸枣树的</w:t>
      </w:r>
      <w:r>
        <w:rPr>
          <w:rFonts w:ascii="宋体" w:hAnsi="宋体" w:cs="宋体" w:hint="eastAsia"/>
          <w:b/>
          <w:bCs/>
          <w:szCs w:val="21"/>
        </w:rPr>
        <w:t>思念</w:t>
      </w:r>
      <w:r>
        <w:rPr>
          <w:rFonts w:ascii="宋体" w:hAnsi="宋体" w:cs="宋体" w:hint="eastAsia"/>
          <w:szCs w:val="21"/>
        </w:rPr>
        <w:t>（1分）；身在异乡的“我”不由得追忆起自己童年的生活，更</w:t>
      </w:r>
      <w:r>
        <w:rPr>
          <w:rFonts w:ascii="宋体" w:hAnsi="宋体" w:cs="宋体" w:hint="eastAsia"/>
          <w:b/>
          <w:bCs/>
          <w:szCs w:val="21"/>
        </w:rPr>
        <w:t>难忘</w:t>
      </w:r>
      <w:r>
        <w:rPr>
          <w:rFonts w:ascii="宋体" w:hAnsi="宋体" w:cs="宋体" w:hint="eastAsia"/>
          <w:szCs w:val="21"/>
        </w:rPr>
        <w:t>（留恋、眷念、怀念）故乡的酸枣树以及与母亲一起度过的时光（1分）；历经磨难、顽强不屈的酸枣树就是母亲的化身，让“我”心生</w:t>
      </w:r>
      <w:r>
        <w:rPr>
          <w:rFonts w:ascii="宋体" w:hAnsi="宋体" w:cs="宋体" w:hint="eastAsia"/>
          <w:b/>
          <w:bCs/>
          <w:szCs w:val="21"/>
        </w:rPr>
        <w:t>敬佩</w:t>
      </w:r>
      <w:r>
        <w:rPr>
          <w:rFonts w:ascii="宋体" w:hAnsi="宋体" w:cs="宋体" w:hint="eastAsia"/>
          <w:szCs w:val="21"/>
        </w:rPr>
        <w:t>（赞美）之情（1分）。</w:t>
      </w:r>
    </w:p>
    <w:p w:rsidR="001D45AE" w:rsidP="001D45AE">
      <w:pPr>
        <w:ind w:firstLine="420" w:firstLineChars="200"/>
        <w:jc w:val="left"/>
        <w:rPr>
          <w:rFonts w:ascii="宋体" w:hAnsi="宋体" w:cs="宋体"/>
        </w:rPr>
      </w:pPr>
      <w:r>
        <w:rPr>
          <w:rFonts w:ascii="宋体" w:hAnsi="宋体" w:cs="宋体" w:hint="eastAsia"/>
          <w:szCs w:val="21"/>
        </w:rPr>
        <w:t>18.（2分）</w:t>
      </w:r>
      <w:r>
        <w:rPr>
          <w:rFonts w:ascii="宋体" w:hAnsi="宋体" w:cs="宋体" w:hint="eastAsia"/>
        </w:rPr>
        <w:t>“我”虽离开故乡多年，但故乡的</w:t>
      </w:r>
      <w:r>
        <w:rPr>
          <w:rFonts w:ascii="宋体" w:hAnsi="宋体" w:cs="宋体" w:hint="eastAsia"/>
        </w:rPr>
        <w:t>一切一直</w:t>
      </w:r>
      <w:r>
        <w:rPr>
          <w:rFonts w:ascii="宋体" w:hAnsi="宋体" w:cs="宋体" w:hint="eastAsia"/>
        </w:rPr>
        <w:t>深埋在“我”心中，萦绕在“我”的梦中，让“我”难以忘怀（1分），表达了“我”对家乡、母亲永远无法割舍的深沉的思念之情（1分）。</w:t>
      </w:r>
      <w:r>
        <w:rPr>
          <w:rFonts w:ascii="宋体" w:hAnsi="宋体" w:cs="宋体" w:hint="eastAsia"/>
          <w:szCs w:val="21"/>
        </w:rPr>
        <w:t>（意对即可）</w:t>
      </w:r>
    </w:p>
    <w:p w:rsidR="001D45AE" w:rsidP="001D45AE">
      <w:pPr>
        <w:ind w:firstLine="420" w:firstLineChars="200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19.（6分）（1）（3分）运用了比喻、排比的修辞手法（1分），把熟透的酸枣比作玛瑙、珍珠、火焰、丹霞云霓，生动形象地写出了酸枣成熟后又红又亮、惹人喜爱的情态，描写细腻，有很强的感染力（1分），表达了作者对酸枣的喜爱与赞美（1分）。（2）（3分）“睁开”、“捧出”、“试探”运用了动作描写（1分）；“松醒”“羞羞答答”是神态描写（1分），准确传神地写出了春天来临后酸枣树开始萌芽时的娇羞、可爱的情态及“我”的惊喜（1分）。（意对即可）</w:t>
      </w:r>
    </w:p>
    <w:p w:rsidR="001D45AE" w:rsidP="001D45AE"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ascii="宋体" w:hAnsi="宋体" w:cs="宋体" w:hint="eastAsia"/>
          <w:szCs w:val="21"/>
        </w:rPr>
        <w:t>20.（4分）寓意（2分）：酸枣树虽处境恶劣，却不惧风霜严寒，历经磨难，坚韧、顽强、执着地生存下来（1分），酸枣树代表着故乡，也是母亲的化身（1分）。作用（2分）：点明了文章的写作对象及内容（1分）；作为线索贯穿全文（1分）；运用了比喻的修辞手法，生动形象地写出了酸枣树在“我”生命中的重要性，激起读者的阅读兴趣（1分）；表达了作者对酸枣树和故乡的怀念与赞美，奠定了全文的感情基调（1分）。（答出两</w:t>
      </w:r>
      <w:r>
        <w:rPr>
          <w:rFonts w:ascii="宋体" w:hAnsi="宋体" w:cs="宋体" w:hint="eastAsia"/>
          <w:szCs w:val="21"/>
        </w:rPr>
        <w:t>点即可）</w:t>
      </w:r>
    </w:p>
    <w:p w:rsidR="001D45AE" w:rsidP="001D45AE">
      <w:pPr>
        <w:spacing w:before="62" w:beforeLines="20" w:after="62" w:afterLines="20"/>
        <w:ind w:firstLine="420" w:firstLineChars="200"/>
        <w:rPr>
          <w:rFonts w:ascii="宋体" w:hAnsi="宋体" w:cs="宋体" w:hint="eastAsia"/>
          <w:b/>
          <w:szCs w:val="21"/>
        </w:rPr>
      </w:pPr>
      <w:r>
        <w:rPr>
          <w:rFonts w:ascii="宋体" w:hAnsi="宋体" w:cs="宋体" w:hint="eastAsia"/>
          <w:b/>
          <w:szCs w:val="21"/>
        </w:rPr>
        <w:t>三、作文（53分）</w:t>
      </w:r>
    </w:p>
    <w:p w:rsidR="001D45AE" w:rsidP="001D45AE">
      <w:pPr>
        <w:ind w:firstLine="420" w:firstLineChars="200"/>
        <w:rPr>
          <w:rFonts w:ascii="宋体" w:hAnsi="宋体"/>
        </w:rPr>
      </w:pPr>
      <w:r>
        <w:rPr>
          <w:rFonts w:ascii="宋体" w:hAnsi="宋体" w:hint="eastAsia"/>
          <w:szCs w:val="21"/>
        </w:rPr>
        <w:t>[写作提示</w:t>
      </w:r>
      <w:r>
        <w:rPr>
          <w:rFonts w:ascii="宋体" w:hAnsi="宋体"/>
          <w:szCs w:val="21"/>
        </w:rPr>
        <w:t>]</w:t>
      </w:r>
      <w:r>
        <w:rPr>
          <w:rFonts w:ascii="宋体" w:hAnsi="宋体" w:hint="eastAsia"/>
        </w:rPr>
        <w:t>这个题目的关键词有“青春里”“漏掉”“一课”，学生在审题过程中，一定要抓住题目中的关键词。“青春里”设置了写作的障碍，要求你在作文中所叙述的事件是发生在你成长的历程中的。“漏掉”就是在你成长过程中缺少的、不完善的、丢失的东西。“一课”则是指在成长过程中所要学习的知识、技能、品德、方法、经验、精神、文化等方面。理解了关键词，则下一步就可以进行立意选材和写作了。</w:t>
      </w:r>
    </w:p>
    <w:p w:rsidR="001D45AE" w:rsidP="001D45AE">
      <w:pPr>
        <w:spacing w:line="300" w:lineRule="exac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（一）从内容、结构、语言三方面综合评价，参照下列标准评分（50分）</w:t>
      </w:r>
    </w:p>
    <w:tbl>
      <w:tblPr>
        <w:tblpPr w:leftFromText="180" w:rightFromText="180" w:vertAnchor="text" w:horzAnchor="page" w:tblpX="1697" w:tblpY="86"/>
        <w:tblOverlap w:val="never"/>
        <w:tblW w:w="8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70"/>
        <w:gridCol w:w="1510"/>
        <w:gridCol w:w="920"/>
        <w:gridCol w:w="5515"/>
      </w:tblGrid>
      <w:tr w:rsidTr="004C648F">
        <w:tblPrEx>
          <w:tblW w:w="891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c>
          <w:tcPr>
            <w:tcW w:w="970" w:type="dxa"/>
            <w:vAlign w:val="center"/>
          </w:tcPr>
          <w:p w:rsidR="001D45AE" w:rsidP="004C648F">
            <w:pPr>
              <w:spacing w:line="30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等级</w:t>
            </w:r>
          </w:p>
        </w:tc>
        <w:tc>
          <w:tcPr>
            <w:tcW w:w="1510" w:type="dxa"/>
            <w:vAlign w:val="center"/>
          </w:tcPr>
          <w:p w:rsidR="001D45AE" w:rsidP="004C648F">
            <w:pPr>
              <w:spacing w:line="300" w:lineRule="exact"/>
              <w:jc w:val="center"/>
              <w:rPr>
                <w:rFonts w:ascii="宋体" w:hAnsi="宋体" w:cs="宋体" w:hint="eastAsia"/>
                <w:b/>
                <w:bCs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分值</w:t>
            </w:r>
          </w:p>
        </w:tc>
        <w:tc>
          <w:tcPr>
            <w:tcW w:w="920" w:type="dxa"/>
            <w:vAlign w:val="center"/>
          </w:tcPr>
          <w:p w:rsidR="001D45AE" w:rsidP="004C648F">
            <w:pPr>
              <w:spacing w:line="300" w:lineRule="exact"/>
              <w:jc w:val="center"/>
              <w:rPr>
                <w:rFonts w:ascii="宋体" w:hAnsi="宋体" w:cs="宋体" w:hint="eastAsia"/>
                <w:b/>
                <w:bCs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基准分</w:t>
            </w:r>
          </w:p>
        </w:tc>
        <w:tc>
          <w:tcPr>
            <w:tcW w:w="5515" w:type="dxa"/>
            <w:vAlign w:val="center"/>
          </w:tcPr>
          <w:p w:rsidR="001D45AE" w:rsidP="004C648F">
            <w:pPr>
              <w:spacing w:line="300" w:lineRule="exact"/>
              <w:jc w:val="center"/>
              <w:rPr>
                <w:rFonts w:ascii="宋体" w:hAnsi="宋体" w:cs="宋体" w:hint="eastAsia"/>
                <w:b/>
                <w:bCs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评分标准</w:t>
            </w:r>
          </w:p>
        </w:tc>
      </w:tr>
      <w:tr w:rsidTr="004C648F">
        <w:tblPrEx>
          <w:tblW w:w="8915" w:type="dxa"/>
          <w:tblLook w:val="0000"/>
        </w:tblPrEx>
        <w:trPr>
          <w:trHeight w:val="700"/>
        </w:trPr>
        <w:tc>
          <w:tcPr>
            <w:tcW w:w="97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一类卷</w:t>
            </w:r>
          </w:p>
        </w:tc>
        <w:tc>
          <w:tcPr>
            <w:tcW w:w="151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45-50分</w:t>
            </w:r>
          </w:p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楷体" w:eastAsia="楷体" w:hAnsi="楷体" w:cs="楷体" w:hint="eastAsia"/>
                <w:sz w:val="18"/>
                <w:szCs w:val="18"/>
              </w:rPr>
              <w:t>（90-100）</w:t>
            </w:r>
          </w:p>
        </w:tc>
        <w:tc>
          <w:tcPr>
            <w:tcW w:w="92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47分</w:t>
            </w:r>
          </w:p>
        </w:tc>
        <w:tc>
          <w:tcPr>
            <w:tcW w:w="5515" w:type="dxa"/>
            <w:vAlign w:val="center"/>
          </w:tcPr>
          <w:p w:rsidR="001D45AE" w:rsidP="004C648F">
            <w:pPr>
              <w:spacing w:line="240" w:lineRule="exact"/>
              <w:jc w:val="left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内容充实，中心突出，结构严谨，语言流畅生动</w:t>
            </w:r>
          </w:p>
          <w:p w:rsidR="001D45AE" w:rsidP="004C648F">
            <w:pPr>
              <w:spacing w:line="240" w:lineRule="exact"/>
              <w:jc w:val="left"/>
              <w:rPr>
                <w:rFonts w:ascii="宋体" w:hAnsi="宋体" w:cs="宋体" w:hint="eastAsia"/>
                <w:szCs w:val="21"/>
              </w:rPr>
            </w:pPr>
            <w:r>
              <w:rPr>
                <w:rFonts w:ascii="楷体" w:eastAsia="楷体" w:hAnsi="楷体" w:cs="楷体" w:hint="eastAsia"/>
                <w:sz w:val="18"/>
                <w:szCs w:val="18"/>
              </w:rPr>
              <w:t>（内容有新意，构思有创意，语言美感强的，可以得满分）</w:t>
            </w:r>
          </w:p>
        </w:tc>
      </w:tr>
      <w:tr w:rsidTr="004C648F">
        <w:tblPrEx>
          <w:tblW w:w="8915" w:type="dxa"/>
          <w:tblLook w:val="0000"/>
        </w:tblPrEx>
        <w:tc>
          <w:tcPr>
            <w:tcW w:w="97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二类卷</w:t>
            </w:r>
          </w:p>
        </w:tc>
        <w:tc>
          <w:tcPr>
            <w:tcW w:w="151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37-44分</w:t>
            </w:r>
          </w:p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楷体" w:eastAsia="楷体" w:hAnsi="楷体" w:cs="楷体" w:hint="eastAsia"/>
                <w:sz w:val="18"/>
                <w:szCs w:val="18"/>
              </w:rPr>
              <w:t>（75-89）</w:t>
            </w:r>
          </w:p>
        </w:tc>
        <w:tc>
          <w:tcPr>
            <w:tcW w:w="92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41分</w:t>
            </w:r>
          </w:p>
        </w:tc>
        <w:tc>
          <w:tcPr>
            <w:tcW w:w="5515" w:type="dxa"/>
            <w:vAlign w:val="center"/>
          </w:tcPr>
          <w:p w:rsidR="001D45AE" w:rsidP="004C648F">
            <w:pPr>
              <w:spacing w:line="240" w:lineRule="exact"/>
              <w:jc w:val="left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内容比较充实，中心明确，结构完整，语言通顺</w:t>
            </w:r>
          </w:p>
        </w:tc>
      </w:tr>
      <w:tr w:rsidTr="004C648F">
        <w:tblPrEx>
          <w:tblW w:w="8915" w:type="dxa"/>
          <w:tblLook w:val="0000"/>
        </w:tblPrEx>
        <w:tc>
          <w:tcPr>
            <w:tcW w:w="97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三类卷</w:t>
            </w:r>
          </w:p>
        </w:tc>
        <w:tc>
          <w:tcPr>
            <w:tcW w:w="151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30-36分</w:t>
            </w:r>
          </w:p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楷体" w:eastAsia="楷体" w:hAnsi="楷体" w:cs="楷体" w:hint="eastAsia"/>
                <w:sz w:val="18"/>
                <w:szCs w:val="18"/>
              </w:rPr>
              <w:t>（60-74）</w:t>
            </w:r>
          </w:p>
        </w:tc>
        <w:tc>
          <w:tcPr>
            <w:tcW w:w="92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33分</w:t>
            </w:r>
          </w:p>
        </w:tc>
        <w:tc>
          <w:tcPr>
            <w:tcW w:w="5515" w:type="dxa"/>
            <w:vAlign w:val="center"/>
          </w:tcPr>
          <w:p w:rsidR="001D45AE" w:rsidP="004C648F">
            <w:pPr>
              <w:spacing w:line="240" w:lineRule="exact"/>
              <w:jc w:val="left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内容具体，中心基本明确，结构基本完整，语言基本通顺</w:t>
            </w:r>
          </w:p>
        </w:tc>
      </w:tr>
      <w:tr w:rsidTr="004C648F">
        <w:tblPrEx>
          <w:tblW w:w="8915" w:type="dxa"/>
          <w:tblLook w:val="0000"/>
        </w:tblPrEx>
        <w:trPr>
          <w:trHeight w:val="540"/>
        </w:trPr>
        <w:tc>
          <w:tcPr>
            <w:tcW w:w="97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四类卷</w:t>
            </w:r>
          </w:p>
        </w:tc>
        <w:tc>
          <w:tcPr>
            <w:tcW w:w="151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29-0分</w:t>
            </w:r>
          </w:p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  <w:r>
              <w:rPr>
                <w:rFonts w:ascii="楷体" w:eastAsia="楷体" w:hAnsi="楷体" w:cs="楷体" w:hint="eastAsia"/>
                <w:sz w:val="18"/>
                <w:szCs w:val="18"/>
              </w:rPr>
              <w:t>（59-0）</w:t>
            </w:r>
          </w:p>
        </w:tc>
        <w:tc>
          <w:tcPr>
            <w:tcW w:w="920" w:type="dxa"/>
            <w:vAlign w:val="center"/>
          </w:tcPr>
          <w:p w:rsidR="001D45AE" w:rsidP="004C648F">
            <w:pPr>
              <w:spacing w:line="240" w:lineRule="exact"/>
              <w:jc w:val="center"/>
              <w:rPr>
                <w:rFonts w:ascii="宋体" w:hAnsi="宋体" w:cs="宋体" w:hint="eastAsia"/>
                <w:szCs w:val="21"/>
              </w:rPr>
            </w:pPr>
          </w:p>
        </w:tc>
        <w:tc>
          <w:tcPr>
            <w:tcW w:w="5515" w:type="dxa"/>
            <w:vAlign w:val="center"/>
          </w:tcPr>
          <w:p w:rsidR="001D45AE" w:rsidP="004C648F">
            <w:pPr>
              <w:spacing w:line="240" w:lineRule="exact"/>
              <w:jc w:val="left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或内容空泛；或中心偏离；或结构残缺；或语言极不通顺；或确属抄袭之作</w:t>
            </w:r>
          </w:p>
        </w:tc>
      </w:tr>
    </w:tbl>
    <w:p w:rsidR="001D45AE" w:rsidP="001D45AE">
      <w:pPr>
        <w:spacing w:before="156" w:beforeLines="50" w:line="280" w:lineRule="exac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szCs w:val="21"/>
        </w:rPr>
        <w:t xml:space="preserve">（二）书写（3分） </w:t>
      </w:r>
      <w:r>
        <w:rPr>
          <w:rFonts w:ascii="宋体" w:hAnsi="宋体" w:cs="宋体" w:hint="eastAsia"/>
          <w:bCs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>卷面整洁，书写美观得3分；卷面工整，书写认真得2分；卷面一般，字迹清楚得1分；卷面较乱，书写潦草不得分。</w:t>
      </w:r>
    </w:p>
    <w:p w:rsidR="001D45AE" w:rsidP="001D45AE">
      <w:pPr>
        <w:spacing w:line="280" w:lineRule="exac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（三）</w:t>
      </w:r>
      <w:r>
        <w:rPr>
          <w:rFonts w:ascii="宋体" w:hAnsi="宋体" w:cs="宋体" w:hint="eastAsia"/>
          <w:b/>
          <w:bCs/>
          <w:szCs w:val="21"/>
        </w:rPr>
        <w:t>赋分</w:t>
      </w:r>
      <w:r>
        <w:rPr>
          <w:rFonts w:ascii="宋体" w:hAnsi="宋体" w:cs="宋体" w:hint="eastAsia"/>
          <w:szCs w:val="21"/>
        </w:rPr>
        <w:t xml:space="preserve">  切入分，在符合题意的前提下，达到中心基本明确，结构基本完整，语言基本通顺的切入分为35分（不包括书写）；达到中心明确，结构完整，语言通顺的升至二类卷，在37—44分之间赋分；达到主题鲜明，结构清新，语言流畅的升至一类卷，在45—50分之间赋分；文章在一类卷的基础上发现有“亮点”的，可以给满分，满分作文控制在1%左右。</w:t>
      </w:r>
    </w:p>
    <w:p w:rsidR="001D45AE" w:rsidP="001D45AE">
      <w:pPr>
        <w:spacing w:line="280" w:lineRule="exac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 xml:space="preserve">（四）亮点 </w:t>
      </w:r>
      <w:r>
        <w:rPr>
          <w:rFonts w:ascii="宋体" w:hAnsi="宋体" w:cs="宋体" w:hint="eastAsia"/>
          <w:szCs w:val="21"/>
        </w:rPr>
        <w:t xml:space="preserve">  内容丰富，材料新颖，构思精巧；语言生动形象，富有意蕴，有文化底蕴；人物形象鲜明，故事感人，细节传神，意境深远；情感真挚，富有强烈的感染力量；议论有层次感，说理透彻，逻辑性强等皆可作为文章亮点处理。</w:t>
      </w:r>
    </w:p>
    <w:p w:rsidR="001D45AE" w:rsidP="001D45AE">
      <w:pPr>
        <w:spacing w:line="280" w:lineRule="exac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（五）</w:t>
      </w:r>
      <w:r>
        <w:rPr>
          <w:rFonts w:ascii="宋体" w:hAnsi="宋体" w:cs="宋体" w:hint="eastAsia"/>
          <w:b/>
          <w:bCs/>
          <w:szCs w:val="21"/>
        </w:rPr>
        <w:t>特殊情况赋分</w:t>
      </w:r>
      <w:r>
        <w:rPr>
          <w:rFonts w:ascii="宋体" w:hAnsi="宋体" w:cs="宋体" w:hint="eastAsia"/>
          <w:szCs w:val="21"/>
        </w:rPr>
        <w:t xml:space="preserve">    1.文体模糊，原则上不超过35分。 2.内容空洞，控制在30分以下。</w:t>
      </w:r>
    </w:p>
    <w:p w:rsidR="001D45AE" w:rsidP="001D45AE">
      <w:pPr>
        <w:spacing w:line="280" w:lineRule="exac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3.确认抄袭，2/3以上篇幅相同的，最高不超过25分，内容基本相同的不超过20分。</w:t>
      </w:r>
    </w:p>
    <w:p w:rsidR="001D45AE" w:rsidP="001D45AE">
      <w:pPr>
        <w:spacing w:line="280" w:lineRule="exact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 xml:space="preserve">    4.完篇而字数不足的，打分后再扣字数不足分，每少50</w:t>
      </w:r>
      <w:r>
        <w:rPr>
          <w:rFonts w:ascii="宋体" w:hAnsi="宋体" w:cs="宋体" w:hint="eastAsia"/>
          <w:szCs w:val="21"/>
        </w:rPr>
        <w:t>字扣1分</w:t>
      </w:r>
      <w:r>
        <w:rPr>
          <w:rFonts w:ascii="宋体" w:hAnsi="宋体" w:cs="宋体" w:hint="eastAsia"/>
          <w:szCs w:val="21"/>
        </w:rPr>
        <w:t xml:space="preserve">。明显未完篇的，视篇幅和内容的实际情况而定，最高不超过36分，不再扣而字数不足分。 </w:t>
      </w:r>
      <w:r>
        <w:rPr>
          <w:rFonts w:ascii="楷体" w:eastAsia="楷体" w:hAnsi="楷体" w:cs="楷体" w:hint="eastAsia"/>
          <w:szCs w:val="21"/>
        </w:rPr>
        <w:t>（499-400字，36-30分；399-300字，29-24分；299-200字，23-18分；199-100字，17-12分；99-0字，11-0分）</w:t>
      </w:r>
    </w:p>
    <w:p w:rsidR="001D45AE" w:rsidP="001D45AE">
      <w:pPr>
        <w:spacing w:line="280" w:lineRule="exact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 xml:space="preserve">    5.不写题目或自拟题目的，扣2分。</w:t>
      </w:r>
    </w:p>
    <w:p w:rsidR="001D45AE" w:rsidP="001D45AE">
      <w:pPr>
        <w:spacing w:line="280" w:lineRule="exact"/>
        <w:ind w:firstLine="420" w:firstLineChars="2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6.另起炉灶，与题目无关，严重偏离题意的，综合语言表达因素，最多不超过25分。</w:t>
      </w:r>
    </w:p>
    <w:p w:rsidR="001D45AE" w:rsidP="001D45AE">
      <w:pPr>
        <w:rPr>
          <w:rFonts w:hint="eastAsia"/>
        </w:rPr>
      </w:pPr>
      <w:r>
        <w:rPr>
          <w:rFonts w:ascii="宋体" w:hAnsi="宋体" w:cs="宋体" w:hint="eastAsia"/>
          <w:szCs w:val="21"/>
        </w:rPr>
        <w:t>7.病句1句扣1分，错别字1个扣1分，扣完3分为止。重复错误不重复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grammar="clean"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45AE"/>
    <w:rsid w:val="001D45AE"/>
    <w:rsid w:val="004C648F"/>
    <w:rsid w:val="00E1220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2853249E-FFE1-46B8-A28A-014CCE86F8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9</Pages>
  <Words>605</Words>
  <Characters>3451</Characters>
  <Application>Microsoft Office Word</Application>
  <DocSecurity>0</DocSecurity>
  <Lines>28</Lines>
  <Paragraphs>8</Paragraphs>
  <ScaleCrop>false</ScaleCrop>
  <Company/>
  <LinksUpToDate>false</LinksUpToDate>
  <CharactersWithSpaces>4048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2020-11-18T23:55:00Z</dcterms:created>
  <dcterms:modified xsi:type="dcterms:W3CDTF">2020-11-19T00:01:00Z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