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 w:eastAsia="宋体" w:hAnsi="宋体" w:cs="宋体" w:hint="default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长白山2020-2021学年度上学期七年级语文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测试答案</w:t>
      </w:r>
    </w:p>
    <w:p>
      <w:pPr>
        <w:numPr>
          <w:ilvl w:val="0"/>
          <w:numId w:val="1"/>
        </w:numPr>
        <w:jc w:val="both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积累与运用（15分）</w:t>
      </w:r>
    </w:p>
    <w:p>
      <w:pPr>
        <w:numPr>
          <w:ilvl w:val="0"/>
          <w:numId w:val="2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我言秋日胜春朝</w:t>
      </w:r>
    </w:p>
    <w:p>
      <w:pPr>
        <w:numPr>
          <w:ilvl w:val="0"/>
          <w:numId w:val="2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影入平羌江水流</w:t>
      </w:r>
    </w:p>
    <w:p>
      <w:pPr>
        <w:numPr>
          <w:ilvl w:val="0"/>
          <w:numId w:val="2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何当共剪西窗烛，却话巴山夜雨时。</w:t>
      </w:r>
    </w:p>
    <w:p>
      <w:pPr>
        <w:numPr>
          <w:ilvl w:val="0"/>
          <w:numId w:val="2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夜阑卧听风吹雨，铁马冰河入梦来。</w:t>
      </w:r>
    </w:p>
    <w:p>
      <w:pPr>
        <w:numPr>
          <w:ilvl w:val="0"/>
          <w:numId w:val="2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（1）zhuó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　　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（2）A、B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　　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（3）C</w:t>
      </w:r>
    </w:p>
    <w:p>
      <w:pPr>
        <w:numPr>
          <w:ilvl w:val="0"/>
          <w:numId w:val="2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（1）C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　　　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（2）博学笃志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　　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（3）C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eastAsia="zh-CN"/>
        </w:rPr>
        <w:t>　　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（4）广泛学习而意志坚定。</w:t>
      </w:r>
    </w:p>
    <w:p>
      <w:pPr>
        <w:numPr>
          <w:ilvl w:val="0"/>
          <w:numId w:val="2"/>
        </w:numPr>
        <w:ind w:left="0" w:firstLine="0" w:leftChars="0" w:firstLineChars="0"/>
        <w:jc w:val="both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B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二、阅读（47分）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（一）古诗文阅读（15分）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（甲）阅读下面的文章，完成8—12题。（10分）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8.蒲松龄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9.（1）犬：像狗一样。（或像狗似的）（2）洞：洞穴，这里用作动词，指挖洞。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（3）缀：连接，紧跟。（4）驰：解除，卸下。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10.狡猾、阴险、狡诈、奸诈、贪婪（写出两个即可）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11.屠夫惧怕并且“投以骨”，不管用狼仍跟随；屠夫背倚柴草垛，“弛担持刀”与狼对峙；屠夫暴起，杀死两狼。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12.狼亦黠矣，而顷刻两毙，禽兽之变诈几何哉？止增笑耳。对待像狼一样凶恶的敌人，要敢于斗争、善于斗争，用智慧取胜。（意思对即可）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（乙）阅读下面的文章，完成13—15题。（5分）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13.寐：睡觉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14.阳为亲昵，而阴怀不测，更不止于野心矣。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15.主人引狼入室，开始糊涂，后来清醒并能知错就改，及时除恶。（言之有理，符合文意即可）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  <w:t>（二）现代文阅读（27分）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（甲）阅读下面的文章，完成16—19题。（16分）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 xml:space="preserve">16.(1) 在各地报刊上发表了600多万字的文章；    (2) 每天都能吃上白面饼；    (3) 做得很成功，资产过千万；    (4) 结论：只要你肯坚持，说不定会获得意想不到的成功。（或：你自己都不知道自己能跑多远，所以就坚持跑下去吧！跑着跑着，就跑到了春暖花开的彼岸。或：人的能力真的是无穷的，你自己都不知道自己能跑多远，但跑着跑着，就战胜了自己。）（4分）    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17.运用比喻的修辞，将自己比作舞蹈着的蜜蜂，生动形象地写出了自己爱上写作后每天积累素材、勤奋写作的情景。  （本题考查对句子的赏析能力。做此类题，首先要判断出句子所使用的修辞手法，然后分析其表达效果。）（4分）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 xml:space="preserve">18.作者先详细叙述自己参加长跑得冠军的事，后又略写自己爱好写作、发表了600多万字文章的事和朋友做生意成功的事。（4分）    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19.人的潜能到底有多大，自己其实不知道，这就需要我们积极挖掘自己的潜能。只要坚持去做某一件事，往往在不知不觉间就成功了。（本题考查对最后一段含义的理解。作答时既要结合文章的主题，还要结合董卿的话。）（4分）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（乙）阅读下面的文章，完成20—23题。(11分)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20.盎然；酣然；依然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21.渲染了乡村野外夏意仍浓、生意盎然的氛围；烘托出了“我们”美丽、欢快的心情；为下文发现并描写草莓做铺垫。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22.这香甜把我的思绪引向了六月，那是草莓最盛的时光。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23. D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  <w:t>（三）名著阅读 （5分）</w:t>
      </w:r>
    </w:p>
    <w:p>
      <w:pPr>
        <w:numPr>
          <w:numId w:val="0"/>
        </w:numPr>
        <w:ind w:leftChars="0"/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24.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(1)</w:t>
      </w: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《旧事重提》；《父亲的病》</w:t>
      </w:r>
    </w:p>
    <w:p>
      <w:pPr>
        <w:numPr>
          <w:numId w:val="0"/>
        </w:numPr>
        <w:ind w:firstLine="420" w:firstLineChars="200"/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(2) A</w:t>
      </w:r>
    </w:p>
    <w:p>
      <w:pPr>
        <w:numPr>
          <w:numId w:val="0"/>
        </w:numPr>
        <w:ind w:firstLine="420" w:leftChars="0" w:firstLineChars="200"/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(3)病人已经病入膏肓，他却假装搭脉看病；不说病人具体症状，只是含混地说他明白了，只想着骗人钱财。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  <w:t xml:space="preserve">三、综合性学习与写作（58分） 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  <w:t>（一）综合性学习（8分）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25.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4857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（1）开展一次关于“我爱读书我爱文学”的演讲比赛活动；办一次以“我爱文学”黑板报。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（2）鲜明的</w:t>
      </w:r>
      <w:bookmarkStart w:id="0" w:name="_GoBack"/>
      <w:bookmarkEnd w:id="0"/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人物形象；精彩的故事情节。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王</w:t>
      </w: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老师您好，我们班准备办一份以“我爱文学”的手抄报。我受全班同学的委托邀请您，请您到班级指导我们手抄板版面设计，期待您的到来。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  <w:t>（二）写作（50分）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26.评分标准：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1.满分：50分。在所有作文中相对完美（符合学生年龄特点和语言表达能力，不以文学作品为衡量标准）的文章。满分作文控制在3%以内。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2.一等：45-49分，基准分47分。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①立意明确，中心突出，材料具体生动，有真情实感。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②结构严谨，注意照应，详略得当。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③语言得体、流畅。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特色评分：感情真挚、立意新颖、构思新颖、语言富有个性等方面有一项突出的作文即可评为一等。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3.二等：40-44分，基准分42分。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①立意明确，中心突出，材料具体。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②结构完整，条理清楚。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③语言规范、通顺。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4.三等：30-39分，基准分35分。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①立意明确，材料能表现中心。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②结构基本完整，有条理。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③语言基本通顺，有少数错别字。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5.四等：15-29分，基准分22分。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①立意不明确，材料能表现中心。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②结构不完整，条理不清楚。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③语言不通顺，错别字较多。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6.五等：0-14分。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①没有中心，空洞无物，严重离题。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②结构残缺，不成篇章。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③文理不通，错别字较多。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加分理由：符合下列条件之一，可酌情加1～3分（加至本题满分为止）：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1.立意深刻。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2.构思独特。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3.语言优美。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4.富有个性。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5.文面整洁，书写优美。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扣分：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1.文题一漏写题目扣2分，文题二、三没有自拟题目扣3分。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2.不足500字，每少50字扣1分，不足400字降一等。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3.错别字每3个扣1分（重复的错别字不计）最多扣3分。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4.不能正确使用标点，扣1～3分。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5.文面脏乱，字迹潦草，难以辩论，扣1～分。</w:t>
      </w:r>
    </w:p>
    <w:p>
      <w:pPr>
        <w:numPr>
          <w:numId w:val="0"/>
        </w:numPr>
        <w:jc w:val="both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  <w:t>6.泄露考生真实身份，扣10分。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DD2A2E2"/>
    <w:multiLevelType w:val="singleLevel"/>
    <w:tmpl w:val="8DD2A2E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B83BB3"/>
    <w:multiLevelType w:val="singleLevel"/>
    <w:tmpl w:val="F4B83B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C17594"/>
    <w:rsid w:val="0B604253"/>
    <w:rsid w:val="15D17AAE"/>
    <w:rsid w:val="35C17594"/>
    <w:rsid w:val="3A595825"/>
    <w:rsid w:val="3BDC53DA"/>
    <w:rsid w:val="40DC1B56"/>
    <w:rsid w:val="413C6396"/>
    <w:rsid w:val="5AB124ED"/>
    <w:rsid w:val="697E094C"/>
    <w:rsid w:val="787A5221"/>
    <w:rsid w:val="7ACE2FC6"/>
    <w:rsid w:val="7B9E40D8"/>
    <w:rsid w:val="7D1B5AB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太阳花</dc:creator>
  <cp:lastModifiedBy>太阳花</cp:lastModifiedBy>
  <cp:revision>1</cp:revision>
  <dcterms:created xsi:type="dcterms:W3CDTF">2020-12-22T11:59:00Z</dcterms:created>
  <dcterms:modified xsi:type="dcterms:W3CDTF">2020-12-22T12:21:20Z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