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10388600</wp:posOffset>
            </wp:positionH>
            <wp:positionV relativeFrom="topMargin">
              <wp:posOffset>10325100</wp:posOffset>
            </wp:positionV>
            <wp:extent cx="266700" cy="266700"/>
            <wp:wrapNone/>
            <wp:docPr id="10001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137238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5969000" cy="8665210"/>
            <wp:effectExtent l="0" t="0" r="12700" b="2540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9293565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6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2" name="图片 2" descr="九年级语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135623" name="图片 2" descr="九年级语_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4" name="图片 4" descr="九年级语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2713122" name="图片 4" descr="九年级语_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5" name="图片 5" descr="九年级语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565832" name="图片 5" descr="九年级语_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6" name="图片 6" descr="九年级语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188925" name="图片 6" descr="九年级语_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7" name="图片 7" descr="九年级语_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695338" name="图片 7" descr="九年级语_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378190"/>
            <wp:effectExtent l="0" t="0" r="12700" b="3810"/>
            <wp:docPr id="8" name="图片 8" descr="九年级语_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7048894" name="图片 8" descr="九年级语_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78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9" name="图片 9" descr="九年级语_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8447219" name="图片 9" descr="九年级语_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" w:eastAsia="仿宋" w:hAnsi="仿宋" w:hint="eastAsia"/>
          <w:b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br w:type="page"/>
      </w:r>
    </w:p>
    <w:p>
      <w:pPr>
        <w:jc w:val="center"/>
        <w:rPr>
          <w:rFonts w:ascii="仿宋" w:eastAsia="仿宋" w:hAnsi="仿宋"/>
          <w:b/>
          <w:sz w:val="32"/>
          <w:szCs w:val="32"/>
        </w:rPr>
      </w:pPr>
      <w:r>
        <w:rPr>
          <w:rFonts w:ascii="仿宋" w:eastAsia="仿宋" w:hAnsi="仿宋" w:hint="eastAsia"/>
          <w:b/>
          <w:sz w:val="32"/>
          <w:szCs w:val="32"/>
        </w:rPr>
        <w:t>九年级语文参考答案</w:t>
      </w:r>
    </w:p>
    <w:p>
      <w:pPr>
        <w:rPr>
          <w:rFonts w:ascii="仿宋" w:eastAsia="仿宋" w:hAnsi="仿宋" w:hint="eastAsia"/>
          <w:sz w:val="24"/>
        </w:rPr>
      </w:pPr>
      <w:r>
        <w:rPr>
          <w:rFonts w:ascii="仿宋" w:eastAsia="仿宋" w:hAnsi="仿宋" w:hint="eastAsia"/>
          <w:sz w:val="24"/>
        </w:rPr>
        <w:t>1.（2分） C（A项：佝ɡōu；B项：疵cī； D项：据jū ）</w:t>
      </w:r>
    </w:p>
    <w:p>
      <w:pPr>
        <w:rPr>
          <w:rFonts w:ascii="仿宋" w:eastAsia="仿宋" w:hAnsi="仿宋" w:cs="宋体" w:hint="eastAsia"/>
          <w:sz w:val="24"/>
        </w:rPr>
      </w:pPr>
      <w:r>
        <w:rPr>
          <w:rFonts w:ascii="仿宋" w:eastAsia="仿宋" w:hAnsi="仿宋" w:cs="宋体" w:hint="eastAsia"/>
          <w:sz w:val="24"/>
        </w:rPr>
        <w:t>2. B   　3. D</w:t>
      </w:r>
      <w:r>
        <w:rPr>
          <w:rFonts w:ascii="仿宋" w:eastAsia="仿宋" w:hAnsi="仿宋" w:cs="宋体" w:hint="eastAsia"/>
          <w:sz w:val="24"/>
        </w:rPr>
        <w:tab/>
      </w:r>
      <w:r>
        <w:rPr>
          <w:rFonts w:ascii="仿宋" w:eastAsia="仿宋" w:hAnsi="仿宋" w:cs="宋体" w:hint="eastAsia"/>
          <w:sz w:val="24"/>
        </w:rPr>
        <w:tab/>
      </w:r>
      <w:r>
        <w:rPr>
          <w:rFonts w:ascii="仿宋" w:eastAsia="仿宋" w:hAnsi="仿宋" w:cs="宋体" w:hint="eastAsia"/>
          <w:sz w:val="24"/>
        </w:rPr>
        <w:t>4. D</w:t>
      </w:r>
      <w:r>
        <w:rPr>
          <w:rFonts w:ascii="仿宋" w:eastAsia="仿宋" w:hAnsi="仿宋" w:cs="宋体" w:hint="eastAsia"/>
          <w:sz w:val="24"/>
        </w:rPr>
        <w:tab/>
      </w:r>
      <w:r>
        <w:rPr>
          <w:rFonts w:ascii="仿宋" w:eastAsia="仿宋" w:hAnsi="仿宋" w:cs="宋体" w:hint="eastAsia"/>
          <w:sz w:val="24"/>
        </w:rPr>
        <w:t>　5.（1）蜡炬成灰泪始干（2）千里共婵娟（3）大漠孤烟直（4）无可奈何花落去</w:t>
      </w:r>
    </w:p>
    <w:p>
      <w:pPr>
        <w:rPr>
          <w:rFonts w:ascii="仿宋" w:eastAsia="仿宋" w:hAnsi="仿宋" w:hint="eastAsia"/>
          <w:sz w:val="24"/>
        </w:rPr>
      </w:pPr>
      <w:r>
        <w:rPr>
          <w:rFonts w:ascii="仿宋" w:eastAsia="仿宋" w:hAnsi="仿宋" w:hint="eastAsia"/>
          <w:sz w:val="24"/>
        </w:rPr>
        <w:t xml:space="preserve">（5）角声满天秋色里 （6）白露未晞（7）玉垒浮云变古今  </w:t>
      </w:r>
    </w:p>
    <w:p>
      <w:pPr>
        <w:rPr>
          <w:rFonts w:ascii="仿宋" w:eastAsia="仿宋" w:hAnsi="仿宋" w:hint="eastAsia"/>
          <w:sz w:val="24"/>
        </w:rPr>
      </w:pPr>
      <w:r>
        <w:rPr>
          <w:rFonts w:ascii="仿宋" w:eastAsia="仿宋" w:hAnsi="仿宋" w:hint="eastAsia"/>
          <w:sz w:val="24"/>
        </w:rPr>
        <w:t>6.（4分）</w:t>
      </w:r>
    </w:p>
    <w:p>
      <w:pPr>
        <w:rPr>
          <w:rFonts w:ascii="仿宋" w:eastAsia="仿宋" w:hAnsi="仿宋" w:hint="eastAsia"/>
          <w:sz w:val="24"/>
        </w:rPr>
      </w:pPr>
      <w:r>
        <w:rPr>
          <w:rFonts w:ascii="仿宋" w:eastAsia="仿宋" w:hAnsi="仿宋" w:hint="eastAsia"/>
          <w:sz w:val="24"/>
        </w:rPr>
        <w:t>（1）简</w:t>
      </w:r>
      <w:r>
        <w:rPr>
          <w:rFonts w:ascii="仿宋" w:hAnsi="宋体" w:hint="eastAsia"/>
          <w:sz w:val="24"/>
        </w:rPr>
        <w:t>•</w:t>
      </w:r>
      <w:r>
        <w:rPr>
          <w:rFonts w:ascii="仿宋" w:eastAsia="仿宋" w:hAnsi="仿宋" w:hint="eastAsia"/>
          <w:sz w:val="24"/>
        </w:rPr>
        <w:t>爱（1分）；由于孤儿院（劳沃德学校）恶劣的生活条件，经常有孩子病死，她最好的朋友海伦在一次大的斑疹伤寒中患肺病去世（1分）。</w:t>
      </w:r>
    </w:p>
    <w:p>
      <w:pPr>
        <w:rPr>
          <w:rFonts w:ascii="仿宋" w:eastAsia="仿宋" w:hAnsi="仿宋" w:hint="eastAsia"/>
          <w:sz w:val="24"/>
        </w:rPr>
      </w:pPr>
      <w:r>
        <w:rPr>
          <w:rFonts w:ascii="仿宋" w:eastAsia="仿宋" w:hAnsi="仿宋" w:hint="eastAsia"/>
          <w:sz w:val="24"/>
        </w:rPr>
        <w:t>（2）她最要好的朋友海伦去世了，最亲爱的老师坦普尔小姐嫁人了，她受不了那里的孤寂、冷漠，所以选择离开（1分）；追求自由，幸福，勇于反抗（1分）。</w:t>
      </w:r>
    </w:p>
    <w:p>
      <w:pPr>
        <w:widowControl/>
        <w:snapToGrid w:val="0"/>
        <w:spacing w:line="360" w:lineRule="atLeast"/>
        <w:rPr>
          <w:rFonts w:ascii="仿宋" w:eastAsia="仿宋" w:hAnsi="仿宋" w:hint="eastAsia"/>
          <w:kern w:val="0"/>
          <w:sz w:val="24"/>
        </w:rPr>
      </w:pPr>
      <w:r>
        <w:rPr>
          <w:rFonts w:ascii="仿宋" w:eastAsia="仿宋" w:hAnsi="仿宋" w:hint="eastAsia"/>
          <w:sz w:val="24"/>
        </w:rPr>
        <w:t>7.</w:t>
      </w:r>
      <w:r>
        <w:rPr>
          <w:rFonts w:ascii="仿宋" w:eastAsia="仿宋" w:hAnsi="仿宋" w:hint="eastAsia"/>
          <w:kern w:val="0"/>
          <w:sz w:val="24"/>
        </w:rPr>
        <w:t xml:space="preserve"> （1）①B   ②A   ③D   ④C    （2）例：读书既要常看，也需方法，更要学以致用。  短短六句，即将读书之道阐述得淋漓尽致，可谓精辟！   那些只会埋头死读却不知消化的“两脚书橱”，正是“读书不难，能用为难”的最佳佐证。（批注不限于题目所列角度，也不必说明批注角度，表述合理即可）    （3）例：我更认同A，理由：读《荷马史诗》，让我们在感悟真理和正义之美的同时，也领略了古希腊文明的灿烂与辉煌。</w:t>
      </w:r>
    </w:p>
    <w:p>
      <w:pPr>
        <w:spacing w:line="340" w:lineRule="exact"/>
        <w:rPr>
          <w:rFonts w:ascii="仿宋" w:eastAsia="仿宋" w:hAnsi="仿宋" w:cs="宋体" w:hint="eastAsia"/>
          <w:sz w:val="24"/>
        </w:rPr>
      </w:pPr>
      <w:r>
        <w:rPr>
          <w:rFonts w:ascii="仿宋" w:eastAsia="仿宋" w:hAnsi="仿宋" w:cs="宋体" w:hint="eastAsia"/>
          <w:sz w:val="24"/>
        </w:rPr>
        <w:t>8.本文记叙了“我”在母亲节深夜送一个即将告别生命的老人到敬老院的事件。</w:t>
      </w:r>
    </w:p>
    <w:p>
      <w:pPr>
        <w:spacing w:line="340" w:lineRule="exact"/>
        <w:rPr>
          <w:rFonts w:ascii="仿宋" w:eastAsia="仿宋" w:hAnsi="仿宋" w:cs="宋体" w:hint="eastAsia"/>
          <w:sz w:val="24"/>
        </w:rPr>
      </w:pPr>
      <w:r>
        <w:rPr>
          <w:rFonts w:ascii="仿宋" w:eastAsia="仿宋" w:hAnsi="仿宋" w:cs="宋体" w:hint="eastAsia"/>
          <w:spacing w:val="-6"/>
          <w:sz w:val="24"/>
        </w:rPr>
        <w:t>9.</w:t>
      </w:r>
      <w:r>
        <w:rPr>
          <w:rFonts w:ascii="仿宋" w:eastAsia="仿宋" w:hAnsi="仿宋" w:cs="宋体" w:hint="eastAsia"/>
          <w:sz w:val="24"/>
        </w:rPr>
        <w:t>我是一个善良、细心、体贴，有耐心、爱心的人。（结合内容2分，只答观点得2分）</w:t>
      </w:r>
    </w:p>
    <w:p>
      <w:pPr>
        <w:spacing w:line="340" w:lineRule="exact"/>
        <w:rPr>
          <w:rFonts w:ascii="仿宋" w:eastAsia="仿宋" w:hAnsi="仿宋" w:cs="宋体" w:hint="eastAsia"/>
          <w:sz w:val="24"/>
        </w:rPr>
      </w:pPr>
      <w:r>
        <w:rPr>
          <w:rFonts w:ascii="仿宋" w:eastAsia="仿宋" w:hAnsi="仿宋" w:cs="宋体" w:hint="eastAsia"/>
          <w:sz w:val="24"/>
        </w:rPr>
        <w:t>10.本题考查题目的含义.“暖心”的含义可以从两个方面进行理解：一方面我帮助别人时别人感到温暖（2分）；另一方面我在助人的过程中自己感到快乐。（2分）</w:t>
      </w:r>
    </w:p>
    <w:p>
      <w:pPr>
        <w:adjustRightInd w:val="0"/>
        <w:snapToGrid w:val="0"/>
        <w:spacing w:line="340" w:lineRule="exact"/>
        <w:rPr>
          <w:rFonts w:ascii="仿宋" w:eastAsia="仿宋" w:hAnsi="仿宋" w:cs="宋体" w:hint="eastAsia"/>
          <w:sz w:val="24"/>
        </w:rPr>
      </w:pPr>
      <w:r>
        <w:rPr>
          <w:rFonts w:ascii="仿宋" w:eastAsia="仿宋" w:hAnsi="仿宋" w:cs="宋体" w:hint="eastAsia"/>
          <w:sz w:val="24"/>
        </w:rPr>
        <w:t>11.示例：①对待弱势群体要友善、有耐心；②在生活中多做一些“微不足道的能帮助人的小事”，也许会给别人带去很大的温暖。</w:t>
      </w:r>
      <w:r>
        <w:rPr>
          <w:rFonts w:ascii="仿宋" w:eastAsia="仿宋" w:hAnsi="仿宋" w:cs="宋体" w:hint="eastAsia"/>
          <w:color w:val="FFFFFF"/>
          <w:sz w:val="24"/>
        </w:rPr>
        <w:t>[来源:学科网ZXXK]</w:t>
      </w:r>
    </w:p>
    <w:p>
      <w:pPr>
        <w:rPr>
          <w:rFonts w:ascii="仿宋" w:eastAsia="仿宋" w:hAnsi="仿宋" w:hint="eastAsia"/>
          <w:sz w:val="24"/>
        </w:rPr>
      </w:pPr>
      <w:r>
        <w:rPr>
          <w:rFonts w:ascii="仿宋" w:eastAsia="仿宋" w:hAnsi="仿宋" w:hint="eastAsia"/>
          <w:sz w:val="24"/>
        </w:rPr>
        <w:t xml:space="preserve">12.（3分）示弱是一种大智慧。（或有一种智慧叫示弱） </w:t>
      </w:r>
    </w:p>
    <w:p>
      <w:pPr>
        <w:rPr>
          <w:rFonts w:ascii="仿宋" w:eastAsia="仿宋" w:hAnsi="仿宋" w:hint="eastAsia"/>
          <w:sz w:val="24"/>
        </w:rPr>
      </w:pPr>
      <w:r>
        <w:rPr>
          <w:rFonts w:ascii="仿宋" w:eastAsia="仿宋" w:hAnsi="仿宋" w:hint="eastAsia"/>
          <w:sz w:val="24"/>
        </w:rPr>
        <w:t>13.（4分）引出中心论点（2分）；交代该词的基本含义，并列举现实中示弱的人少见这种社会现象，联系了社会生活，容易激发读者的阅读兴趣（2分）。</w:t>
      </w:r>
    </w:p>
    <w:p>
      <w:pPr>
        <w:rPr>
          <w:rFonts w:ascii="仿宋" w:eastAsia="仿宋" w:hAnsi="仿宋" w:hint="eastAsia"/>
          <w:sz w:val="24"/>
        </w:rPr>
      </w:pPr>
      <w:r>
        <w:rPr>
          <w:rFonts w:ascii="仿宋" w:eastAsia="仿宋" w:hAnsi="仿宋" w:hint="eastAsia"/>
          <w:sz w:val="24"/>
        </w:rPr>
        <w:t xml:space="preserve">14.（4分）举例论证(1分)；运用“负荆请罪”的典故（1分），具体真实地论证了“示弱是理智之举”（或“示弱是一种灵性的觉醒，是一种理智的显现”）的观点（1分），增强了文章的说服力（1分）。 </w:t>
      </w:r>
    </w:p>
    <w:p>
      <w:pPr>
        <w:rPr>
          <w:rFonts w:ascii="仿宋" w:eastAsia="仿宋" w:hAnsi="仿宋" w:hint="eastAsia"/>
          <w:sz w:val="24"/>
        </w:rPr>
      </w:pPr>
      <w:r>
        <w:rPr>
          <w:rFonts w:ascii="仿宋" w:eastAsia="仿宋" w:hAnsi="仿宋" w:hint="eastAsia"/>
          <w:sz w:val="24"/>
        </w:rPr>
        <w:t>15.（3分）不能。因为这几段是逐层深入的递进关系(1分)，且与第一段“它展露的是宽广的胸怀和谦虚态度，体现的是理智风度及务实精神，收获的是团结和谐与长久胜利”构成一一照应的关系（2分）。</w:t>
      </w:r>
    </w:p>
    <w:p>
      <w:pPr>
        <w:spacing w:line="340" w:lineRule="exact"/>
        <w:rPr>
          <w:rFonts w:ascii="仿宋" w:eastAsia="仿宋" w:hAnsi="仿宋" w:cs="宋体" w:hint="eastAsia"/>
          <w:sz w:val="24"/>
        </w:rPr>
      </w:pPr>
      <w:r>
        <w:rPr>
          <w:rFonts w:ascii="仿宋" w:eastAsia="仿宋" w:hAnsi="仿宋" w:cs="宋体" w:hint="eastAsia"/>
          <w:sz w:val="24"/>
        </w:rPr>
        <w:t>16. B</w:t>
      </w:r>
      <w:r>
        <w:rPr>
          <w:rFonts w:ascii="仿宋" w:eastAsia="仿宋" w:hAnsi="仿宋" w:cs="宋体" w:hint="eastAsia"/>
          <w:sz w:val="24"/>
        </w:rPr>
        <w:tab/>
      </w:r>
      <w:r>
        <w:rPr>
          <w:rStyle w:val="apple-style-span"/>
          <w:rFonts w:ascii="仿宋" w:eastAsia="仿宋" w:hAnsi="仿宋" w:cs="宋体" w:hint="eastAsia"/>
          <w:sz w:val="24"/>
        </w:rPr>
        <w:t>17.</w:t>
      </w:r>
      <w:r>
        <w:rPr>
          <w:rFonts w:ascii="仿宋" w:eastAsia="仿宋" w:hAnsi="仿宋" w:cs="宋体" w:hint="eastAsia"/>
          <w:sz w:val="24"/>
        </w:rPr>
        <w:t>D</w:t>
      </w:r>
      <w:r>
        <w:rPr>
          <w:rFonts w:ascii="仿宋" w:eastAsia="仿宋" w:hAnsi="仿宋" w:cs="宋体" w:hint="eastAsia"/>
          <w:sz w:val="24"/>
        </w:rPr>
        <w:tab/>
      </w:r>
      <w:r>
        <w:rPr>
          <w:rFonts w:ascii="仿宋" w:eastAsia="仿宋" w:hAnsi="仿宋" w:cs="宋体" w:hint="eastAsia"/>
          <w:sz w:val="24"/>
        </w:rPr>
        <w:t>　18.C</w:t>
      </w:r>
    </w:p>
    <w:p>
      <w:pPr>
        <w:spacing w:line="340" w:lineRule="exact"/>
        <w:rPr>
          <w:rFonts w:ascii="仿宋" w:eastAsia="仿宋" w:hAnsi="仿宋" w:cs="宋体" w:hint="eastAsia"/>
          <w:sz w:val="24"/>
        </w:rPr>
      </w:pPr>
      <w:r>
        <w:rPr>
          <w:rFonts w:ascii="仿宋" w:eastAsia="仿宋" w:hAnsi="仿宋" w:cs="宋体" w:hint="eastAsia"/>
          <w:sz w:val="24"/>
        </w:rPr>
        <w:t>19.①过了五天，桓候浑身剧痛，派人去寻找扁鹊，扁鹊已经逃到秦国了，桓侯就死了。（关键字，居、索、遂答对才得满分）</w:t>
      </w:r>
    </w:p>
    <w:p>
      <w:pPr>
        <w:spacing w:line="340" w:lineRule="exact"/>
        <w:ind w:firstLine="420"/>
        <w:rPr>
          <w:rFonts w:ascii="仿宋" w:eastAsia="仿宋" w:hAnsi="仿宋" w:cs="宋体" w:hint="eastAsia"/>
          <w:sz w:val="24"/>
        </w:rPr>
      </w:pPr>
      <w:r>
        <w:rPr>
          <w:rFonts w:ascii="仿宋" w:eastAsia="仿宋" w:hAnsi="仿宋" w:cs="宋体" w:hint="eastAsia"/>
          <w:sz w:val="24"/>
        </w:rPr>
        <w:t>②</w:t>
      </w:r>
      <w:r>
        <w:rPr>
          <w:rFonts w:ascii="仿宋" w:eastAsia="仿宋" w:hAnsi="仿宋" w:cs="宋体" w:hint="eastAsia"/>
          <w:sz w:val="24"/>
          <w:shd w:val="clear" w:color="auto" w:fill="FFFFFF"/>
        </w:rPr>
        <w:t>将会使你的耳朵听不见，眼睛看不见。（关键字聪答对才得满分）</w:t>
      </w:r>
    </w:p>
    <w:p>
      <w:pPr>
        <w:spacing w:line="340" w:lineRule="exact"/>
        <w:rPr>
          <w:rFonts w:ascii="仿宋" w:eastAsia="仿宋" w:hAnsi="仿宋" w:cs="宋体" w:hint="eastAsia"/>
          <w:sz w:val="24"/>
        </w:rPr>
      </w:pPr>
      <w:r>
        <w:rPr>
          <w:rFonts w:ascii="仿宋" w:eastAsia="仿宋" w:hAnsi="仿宋" w:cs="宋体" w:hint="eastAsia"/>
          <w:sz w:val="24"/>
        </w:rPr>
        <w:t>20.讳疾忌医。（1分）（1）要知识自己的错误、缺点，不能拒绝别人的帮助、批评。（2）有病须早治，切勿讳疾忌医。（3）切勿拒绝忠告，不可主观猜忌。（4）对待祸患要敢于正视，要防微杜渐。（答两点得2分，言之有理即可</w:t>
      </w:r>
      <w:bookmarkStart w:id="0" w:name="_GoBack"/>
      <w:bookmarkEnd w:id="0"/>
      <w:r>
        <w:rPr>
          <w:rFonts w:ascii="仿宋" w:eastAsia="仿宋" w:hAnsi="仿宋" w:cs="宋体" w:hint="eastAsia"/>
          <w:sz w:val="24"/>
        </w:rPr>
        <w:t>）</w:t>
      </w:r>
    </w:p>
    <w:p>
      <w:pPr>
        <w:spacing w:line="340" w:lineRule="exact"/>
        <w:rPr>
          <w:rFonts w:ascii="仿宋" w:eastAsia="仿宋" w:hAnsi="仿宋" w:cs="宋体" w:hint="eastAsia"/>
          <w:sz w:val="24"/>
        </w:rPr>
      </w:pPr>
      <w:r>
        <w:rPr>
          <w:rFonts w:ascii="仿宋" w:eastAsia="仿宋" w:hAnsi="仿宋" w:cs="宋体" w:hint="eastAsia"/>
          <w:sz w:val="24"/>
        </w:rPr>
        <w:t>21.笼  忧虑、悲愤</w:t>
      </w:r>
    </w:p>
    <w:p>
      <w:pPr>
        <w:rPr>
          <w:rFonts w:ascii="仿宋" w:eastAsia="仿宋" w:hAnsi="仿宋" w:hint="eastAsia"/>
          <w:sz w:val="24"/>
          <w:lang w:eastAsia="zh-CN"/>
        </w:rPr>
      </w:pPr>
      <w:r>
        <w:rPr>
          <w:rFonts w:ascii="仿宋" w:eastAsia="仿宋" w:hAnsi="仿宋" w:cs="宋体" w:hint="eastAsia"/>
          <w:sz w:val="24"/>
        </w:rPr>
        <w:t>22.杜牧从一曲《后庭花》联想到国家之命运，朝代之兴衰；以忧愤之笔，向醉生梦死者发出警告，不愧“于寻常处见深刻”之誉。（意思对即可）</w:t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2EF1131C"/>
    <w:rsid w:val="39502B4A"/>
    <w:rsid w:val="420604CA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DefaultParagraphFont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DELL</cp:lastModifiedBy>
  <cp:revision>0</cp:revision>
  <dcterms:created xsi:type="dcterms:W3CDTF">2014-10-29T12:08:00Z</dcterms:created>
  <dcterms:modified xsi:type="dcterms:W3CDTF">2021-01-22T09:20:17Z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