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2771" w:firstLineChars="1150"/>
        <w:textAlignment w:val="auto"/>
        <w:outlineLvl w:val="9"/>
        <w:rPr>
          <w:b/>
          <w:color w:val="auto"/>
          <w:sz w:val="24"/>
        </w:rPr>
      </w:pPr>
      <w:r>
        <w:rPr>
          <w:rFonts w:hint="eastAsia"/>
          <w:b/>
          <w:color w:val="auto"/>
          <w:sz w:val="24"/>
        </w:rPr>
        <w:t>九年级答案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color w:val="auto"/>
        </w:rPr>
      </w:pPr>
      <w:r>
        <w:rPr>
          <w:color w:val="auto"/>
        </w:rPr>
        <w:t>1.B    2.C    3.D    4.A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color w:val="auto"/>
        </w:rPr>
      </w:pPr>
      <w:r>
        <w:rPr>
          <w:color w:val="auto"/>
        </w:rPr>
        <w:t>5.（1）</w:t>
      </w:r>
      <w:r>
        <w:rPr>
          <w:rFonts w:hint="eastAsia"/>
          <w:color w:val="auto"/>
        </w:rPr>
        <w:t>燕然未勒归无计</w:t>
      </w:r>
      <w:r>
        <w:rPr>
          <w:color w:val="auto"/>
        </w:rPr>
        <w:t xml:space="preserve">   </w:t>
      </w:r>
      <w:r>
        <w:rPr>
          <w:rFonts w:hint="eastAsia"/>
          <w:color w:val="auto"/>
        </w:rPr>
        <w:t>回首向来萧瑟处</w:t>
      </w:r>
      <w:r>
        <w:rPr>
          <w:color w:val="auto"/>
        </w:rPr>
        <w:t>（2）心旷神怡 宠辱偕忘（3）长风破浪会有时　直挂云帆济沧海（4）</w:t>
      </w:r>
      <w:r>
        <w:rPr>
          <w:rFonts w:hint="eastAsia"/>
          <w:color w:val="auto"/>
        </w:rPr>
        <w:t>马作的卢飞快  弓如霹雳弦惊</w:t>
      </w:r>
      <w:r>
        <w:rPr>
          <w:color w:val="auto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color w:val="auto"/>
        </w:rPr>
      </w:pPr>
      <w:r>
        <w:rPr>
          <w:color w:val="auto"/>
        </w:rPr>
        <w:t>6.（1）水浒传  鲁智深（鲁达、鲁提辖）  林冲（林教头）  高衙内   白虎节堂（白虎堂）（2）D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color w:val="auto"/>
        </w:rPr>
      </w:pPr>
      <w:r>
        <w:rPr>
          <w:color w:val="auto"/>
        </w:rPr>
        <w:t xml:space="preserve">7. 对人谦称自己的弟弟  视觉   听觉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color w:val="auto"/>
        </w:rPr>
      </w:pPr>
      <w:r>
        <w:rPr>
          <w:color w:val="auto"/>
        </w:rPr>
        <w:t>8. 这两句诗运用融情于景(寄情于景、移情于景、间接抒情)的手法。（1分）在苦苦思念胞弟的诗人眼中，今晚(白露)以后霜更白了;本来到处一样明亮的月亮，可偏是故乡最为明亮。（2分）在自然景物描写中融入了浓厚的主观感受，是诗人深切思念家乡和亲人的真情实感的自然流露，景随情变，让人动容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color w:val="auto"/>
        </w:rPr>
      </w:pPr>
      <w:r>
        <w:rPr>
          <w:color w:val="auto"/>
        </w:rPr>
        <w:t xml:space="preserve">9. (1)花     (2)以……为乐(以……为快乐)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color w:val="auto"/>
        </w:rPr>
      </w:pPr>
      <w:r>
        <w:rPr>
          <w:color w:val="auto"/>
        </w:rPr>
        <w:t>10. 一眼望去，树木茂盛又曲深秀丽的，是琅琊山。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color w:val="auto"/>
        </w:rPr>
      </w:pPr>
      <w:r>
        <w:rPr>
          <w:color w:val="auto"/>
        </w:rPr>
        <w:t xml:space="preserve">11. C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color w:val="auto"/>
        </w:rPr>
      </w:pPr>
      <w:r>
        <w:rPr>
          <w:color w:val="auto"/>
        </w:rPr>
        <w:t>12.这是文章的主旨句，表达了作者与民同乐的情怀。</w:t>
      </w:r>
      <w:r>
        <w:rPr>
          <w:rFonts w:hint="eastAsia"/>
          <w:color w:val="auto"/>
        </w:rPr>
        <w:t>（1分）</w:t>
      </w:r>
      <w:r>
        <w:rPr>
          <w:color w:val="auto"/>
        </w:rPr>
        <w:t>太守在公务之余带着宾客，在山水美景中宴饮，民众只知随从太守宴游之乐，而太守自有其乐。曲折地抒发了作者的政治理想和寄情山水以排遣愁怀的复杂感情。</w:t>
      </w:r>
      <w:r>
        <w:rPr>
          <w:rFonts w:hint="eastAsia"/>
          <w:color w:val="auto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color w:val="auto"/>
        </w:rPr>
      </w:pPr>
      <w:r>
        <w:rPr>
          <w:color w:val="auto"/>
        </w:rPr>
        <w:t>13.D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rFonts w:hint="eastAsia"/>
          <w:color w:val="auto"/>
        </w:rPr>
      </w:pPr>
      <w:r>
        <w:rPr>
          <w:rFonts w:hint="eastAsia"/>
          <w:color w:val="auto"/>
        </w:rPr>
        <w:t>14.</w:t>
      </w: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</w:rPr>
        <w:drawing>
          <wp:inline distT="0" distB="0" distL="114300" distR="114300">
            <wp:extent cx="254000" cy="254000"/>
            <wp:effectExtent l="0" t="0" r="12700" b="1270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如果真像这样，老百姓就归附他，就像水往低处流一样，这哗啦啦的汹涌势头，谁又能够阻挡得了呢？”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color w:val="auto"/>
        </w:rPr>
      </w:pPr>
      <w:r>
        <w:rPr>
          <w:color w:val="auto"/>
        </w:rPr>
        <w:t>1</w:t>
      </w:r>
      <w:r>
        <w:rPr>
          <w:rFonts w:hint="eastAsia"/>
          <w:color w:val="auto"/>
        </w:rPr>
        <w:t>5</w:t>
      </w:r>
      <w:r>
        <w:rPr>
          <w:color w:val="auto"/>
        </w:rPr>
        <w:t>.孟子使用了设喻说理的方式。</w:t>
      </w:r>
      <w:r>
        <w:rPr>
          <w:rFonts w:hint="eastAsia"/>
          <w:color w:val="auto"/>
        </w:rPr>
        <w:t>（1分）</w:t>
      </w:r>
      <w:r>
        <w:rPr>
          <w:color w:val="auto"/>
        </w:rPr>
        <w:t>君不嗜杀人，如甘霖惠旱苗，则民便如水归沟壑，前以天上雨水比君泽，后以地上流水比民心，两喻相衔联</w:t>
      </w:r>
      <w:bookmarkStart w:id="0" w:name="_GoBack"/>
      <w:bookmarkEnd w:id="0"/>
      <w:r>
        <w:rPr>
          <w:color w:val="auto"/>
        </w:rPr>
        <w:t>，又各赋其义，既自然又新颖。借助比喻意在说明得民心是很重要的，行仁政才是长治久安之路。</w:t>
      </w:r>
      <w:r>
        <w:rPr>
          <w:rFonts w:hint="eastAsia"/>
          <w:color w:val="auto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color w:val="auto"/>
        </w:rPr>
      </w:pPr>
      <w:r>
        <w:rPr>
          <w:color w:val="auto"/>
        </w:rPr>
        <w:t>1</w:t>
      </w:r>
      <w:r>
        <w:rPr>
          <w:rFonts w:hint="eastAsia"/>
          <w:color w:val="auto"/>
        </w:rPr>
        <w:t>6.</w:t>
      </w:r>
      <w:r>
        <w:rPr>
          <w:color w:val="auto"/>
        </w:rPr>
        <w:t>“历史学家研究认定”，表信息来源，说明孙武是吴国人，孙膑是齐国人，这一结论是经过历史学家研究的结果，具有可信度和权威性。</w:t>
      </w:r>
      <w:r>
        <w:rPr>
          <w:rFonts w:hint="eastAsia"/>
          <w:color w:val="auto"/>
        </w:rPr>
        <w:t>（2分）</w:t>
      </w:r>
      <w:r>
        <w:rPr>
          <w:color w:val="auto"/>
        </w:rPr>
        <w:t>体现了说明文语言的准确严密。</w:t>
      </w:r>
      <w:r>
        <w:rPr>
          <w:rFonts w:hint="eastAsia"/>
          <w:color w:val="auto"/>
        </w:rPr>
        <w:t>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color w:val="auto"/>
        </w:rPr>
      </w:pPr>
      <w:r>
        <w:rPr>
          <w:rFonts w:hint="eastAsia"/>
          <w:color w:val="auto"/>
        </w:rPr>
        <w:t>17.</w:t>
      </w:r>
      <w:r>
        <w:rPr>
          <w:color w:val="auto"/>
        </w:rPr>
        <w:t>运用引用的说明方法，</w:t>
      </w:r>
      <w:r>
        <w:rPr>
          <w:rFonts w:hint="eastAsia"/>
          <w:color w:val="auto"/>
        </w:rPr>
        <w:t>（1分）</w:t>
      </w:r>
      <w:r>
        <w:rPr>
          <w:color w:val="auto"/>
        </w:rPr>
        <w:t>引用曹操和唐太宗的文章和评论，说明《孙子兵法》军事思想体系的博大精深，增强了文章的说服力和文学色彩。</w:t>
      </w:r>
      <w:r>
        <w:rPr>
          <w:rFonts w:hint="eastAsia"/>
          <w:color w:val="auto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color w:val="auto"/>
        </w:rPr>
      </w:pPr>
      <w:r>
        <w:rPr>
          <w:color w:val="auto"/>
        </w:rPr>
        <w:t>1</w:t>
      </w:r>
      <w:r>
        <w:rPr>
          <w:rFonts w:hint="eastAsia"/>
          <w:color w:val="auto"/>
        </w:rPr>
        <w:t>8</w:t>
      </w:r>
      <w:r>
        <w:rPr>
          <w:color w:val="auto"/>
        </w:rPr>
        <w:t>. 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color w:val="auto"/>
        </w:rPr>
      </w:pPr>
      <w:r>
        <w:rPr>
          <w:color w:val="auto"/>
        </w:rPr>
        <w:t>1</w:t>
      </w:r>
      <w:r>
        <w:rPr>
          <w:rFonts w:hint="eastAsia"/>
          <w:color w:val="auto"/>
        </w:rPr>
        <w:t>9</w:t>
      </w:r>
      <w:r>
        <w:rPr>
          <w:color w:val="auto"/>
        </w:rPr>
        <w:t>.神态描写，心理描写。</w:t>
      </w:r>
      <w:r>
        <w:rPr>
          <w:rFonts w:hint="eastAsia"/>
          <w:color w:val="auto"/>
        </w:rPr>
        <w:t>（1分）</w:t>
      </w:r>
      <w:r>
        <w:rPr>
          <w:color w:val="auto"/>
        </w:rPr>
        <w:t>“笑”写出了男子的高兴，看出这位男子非常重视读书，他认为孩子读书就会改变孩子的命运，孩子的生活会更好，而“千斤重担”则是对孩子未来的一种担心，担心其会像自己一般生活艰难。男子因为孩子能够通过读书获得更好的未来而笑，表现了男子对儿子的爱和对儿子的期待。</w:t>
      </w:r>
      <w:r>
        <w:rPr>
          <w:rFonts w:hint="eastAsia"/>
          <w:color w:val="auto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color w:val="auto"/>
        </w:rPr>
      </w:pPr>
      <w:r>
        <w:rPr>
          <w:rFonts w:hint="eastAsia"/>
          <w:color w:val="auto"/>
        </w:rPr>
        <w:t>20</w:t>
      </w:r>
      <w:r>
        <w:rPr>
          <w:color w:val="auto"/>
        </w:rPr>
        <w:t>.“黑暗的夜里”指真实的黑夜，指孩子因为家庭经济条件不好，不得不在黑夜里和父亲出来摆摊卖栗子，同时，也是喻指孩子过去的生活。但是，因为读书，这个孩子会有更好的未来，不会如同黑夜一般没有希望，而是充满光明，表现了作者对这对父子的祝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color w:val="auto"/>
        </w:rPr>
      </w:pPr>
      <w:r>
        <w:rPr>
          <w:color w:val="auto"/>
        </w:rPr>
        <w:t>2</w:t>
      </w:r>
      <w:r>
        <w:rPr>
          <w:rFonts w:hint="eastAsia"/>
          <w:color w:val="auto"/>
        </w:rPr>
        <w:t>1</w:t>
      </w:r>
      <w:r>
        <w:rPr>
          <w:color w:val="auto"/>
        </w:rPr>
        <w:t>.能够使文章情节内容更加完整，增强了文章的感染力；突出了文章中心，突出了这对父子间的深厚亲情。</w:t>
      </w:r>
      <w:r>
        <w:rPr>
          <w:rFonts w:hint="eastAsia"/>
          <w:color w:val="auto"/>
        </w:rPr>
        <w:t>（答出一条2分，第二条1分）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color w:val="auto"/>
        </w:rPr>
      </w:pPr>
      <w:r>
        <w:rPr>
          <w:color w:val="auto"/>
        </w:rPr>
        <w:t>2</w:t>
      </w:r>
      <w:r>
        <w:rPr>
          <w:rFonts w:hint="eastAsia"/>
          <w:color w:val="auto"/>
        </w:rPr>
        <w:t>2</w:t>
      </w:r>
      <w:r>
        <w:rPr>
          <w:color w:val="auto"/>
        </w:rPr>
        <w:t>. 第一处，试吃板栗不要钱，吸引顾客，突出了男子的朴实；第二处，男子对待孩子严厉，对待顾客态度温和，原因是赚钱很重要，突出了其经济条件的艰难；第三处，这里指对男子而言，幼儿园全托花的钱比较多，但是他却很高兴，因为他认为去幼儿园读书很重要，能够给孩子带来美好的未来，表现了男子对儿子的期望和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color w:val="auto"/>
        </w:rPr>
      </w:pPr>
      <w:r>
        <w:rPr>
          <w:color w:val="auto"/>
        </w:rPr>
        <w:t>2</w:t>
      </w:r>
      <w:r>
        <w:rPr>
          <w:rFonts w:hint="eastAsia"/>
          <w:color w:val="auto"/>
        </w:rPr>
        <w:t>3</w:t>
      </w:r>
      <w:r>
        <w:rPr>
          <w:color w:val="auto"/>
        </w:rPr>
        <w:t>.京雄城际铁路全线开通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outlineLvl w:val="9"/>
        <w:rPr>
          <w:color w:val="auto"/>
        </w:rPr>
      </w:pPr>
      <w:r>
        <w:rPr>
          <w:color w:val="auto"/>
        </w:rPr>
        <w:t>2</w:t>
      </w:r>
      <w:r>
        <w:rPr>
          <w:rFonts w:hint="eastAsia"/>
          <w:color w:val="auto"/>
        </w:rPr>
        <w:t>4</w:t>
      </w:r>
      <w:r>
        <w:rPr>
          <w:color w:val="auto"/>
        </w:rPr>
        <w:t>.</w:t>
      </w:r>
      <w:r>
        <w:rPr>
          <w:rFonts w:hint="eastAsia" w:asciiTheme="minorHAnsi" w:hAnsiTheme="minorHAnsi" w:eastAsiaTheme="minorEastAsia" w:cstheme="minorBidi"/>
          <w:color w:val="auto"/>
          <w:szCs w:val="22"/>
        </w:rPr>
        <w:t xml:space="preserve"> 示例：人物：钟南山      颁奖词：一张高铁图，两次大疫情。一个“八零后”，小年夜里，临危出征；一句“人传人”，国人翘首。您告诉大家，不要去武汉；自己却亲赴一线；您一出场，国人放下大半颗心。您是无论生死的逆行者，您是名副其实的大医生，真名士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A66"/>
    <w:rsid w:val="00066031"/>
    <w:rsid w:val="000D0F46"/>
    <w:rsid w:val="000D3CD1"/>
    <w:rsid w:val="00196D5A"/>
    <w:rsid w:val="001F4CC3"/>
    <w:rsid w:val="003316A2"/>
    <w:rsid w:val="003A333F"/>
    <w:rsid w:val="004D28C4"/>
    <w:rsid w:val="00752A66"/>
    <w:rsid w:val="00854450"/>
    <w:rsid w:val="00EA20D9"/>
    <w:rsid w:val="6DC8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217</Words>
  <Characters>1238</Characters>
  <Lines>10</Lines>
  <Paragraphs>2</Paragraphs>
  <TotalTime>3</TotalTime>
  <ScaleCrop>false</ScaleCrop>
  <LinksUpToDate>false</LinksUpToDate>
  <CharactersWithSpaces>1453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2021-01-04T02:20:00Z</dcterms:created>
  <dc:creator>Administrator</dc:creator>
  <cp:lastModifiedBy>Administrator</cp:lastModifiedBy>
  <dcterms:modified xsi:type="dcterms:W3CDTF">2021-01-25T06:58:11Z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