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ind w:right="-435" w:rightChars="-207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-1183640</wp:posOffset>
                </wp:positionH>
                <wp:positionV relativeFrom="paragraph">
                  <wp:posOffset>-1678940</wp:posOffset>
                </wp:positionV>
                <wp:extent cx="1033780" cy="10819130"/>
                <wp:effectExtent l="0" t="0" r="13970" b="127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3780" cy="10819130"/>
                          <a:chOff x="1192" y="283"/>
                          <a:chExt cx="1628" cy="17038"/>
                        </a:xfrm>
                      </wpg:grpSpPr>
                      <pic:pic xmlns:pic="http://schemas.openxmlformats.org/drawingml/2006/picture">
                        <pic:nvPicPr>
                          <pic:cNvPr id="33" name="Picture 2" descr="title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192" y="283"/>
                            <a:ext cx="1621" cy="17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" name="文本框 3"/>
                        <wps:cNvSpPr txBox="1"/>
                        <wps:spPr>
                          <a:xfrm>
                            <a:off x="1225" y="6136"/>
                            <a:ext cx="1568" cy="1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11"/>
                                <w:tblpPr w:leftFromText="180" w:rightFromText="180" w:vertAnchor="text" w:horzAnchor="page" w:tblpX="10025" w:tblpY="343"/>
                                <w:tblOverlap w:val="never"/>
                                <w:tblW w:w="1440" w:type="dxa"/>
                                <w:tblInd w:w="0" w:type="dxa"/>
                                <w:tblBorders>
                                  <w:top w:val="single" w:color="auto" w:sz="12" w:space="0"/>
                                  <w:left w:val="single" w:color="auto" w:sz="12" w:space="0"/>
                                  <w:bottom w:val="single" w:color="auto" w:sz="12" w:space="0"/>
                                  <w:right w:val="single" w:color="auto" w:sz="12" w:space="0"/>
                                  <w:insideH w:val="single" w:color="auto" w:sz="12" w:space="0"/>
                                  <w:insideV w:val="single" w:color="auto" w:sz="1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40"/>
                              </w:tblGrid>
                              <w:tr>
                                <w:tblPrEx>
                                  <w:tbl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insideH w:val="single" w:color="auto" w:sz="12" w:space="0"/>
                                    <w:insideV w:val="single" w:color="auto" w:sz="12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581" w:hRule="atLeast"/>
                                </w:trPr>
                                <w:tc>
                                  <w:tcPr>
                                    <w:tcW w:w="1440" w:type="dxa"/>
                                    <w:noWrap w:val="0"/>
                                    <w:vAlign w:val="center"/>
                                  </w:tcPr>
                                  <w:p>
                                    <w:pPr>
                                      <w:jc w:val="center"/>
                                      <w:rPr>
                                        <w:rFonts w:hint="eastAsia" w:eastAsia="宋体"/>
                                        <w:vertAlign w:val="baseline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28"/>
                                        <w:szCs w:val="24"/>
                                        <w:vertAlign w:val="baseline"/>
                                        <w:lang w:val="en-US" w:eastAsia="zh-CN"/>
                                      </w:rPr>
                                      <w:t>姓名</w:t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insideH w:val="single" w:color="auto" w:sz="12" w:space="0"/>
                                    <w:insideV w:val="single" w:color="auto" w:sz="12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503" w:hRule="atLeast"/>
                                </w:trPr>
                                <w:tc>
                                  <w:tcPr>
                                    <w:tcW w:w="1440" w:type="dxa"/>
                                    <w:noWrap w:val="0"/>
                                    <w:vAlign w:val="top"/>
                                  </w:tcPr>
                                  <w:p>
                                    <w:pPr>
                                      <w:rPr>
                                        <w:vertAlign w:val="baselin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upright="1"/>
                      </wps:wsp>
                      <wps:wsp>
                        <wps:cNvPr id="35" name="文本框 4"/>
                        <wps:cNvSpPr txBox="1"/>
                        <wps:spPr>
                          <a:xfrm>
                            <a:off x="1252" y="2760"/>
                            <a:ext cx="1568" cy="1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11"/>
                                <w:tblpPr w:leftFromText="180" w:rightFromText="180" w:vertAnchor="text" w:horzAnchor="page" w:tblpX="10025" w:tblpY="343"/>
                                <w:tblOverlap w:val="never"/>
                                <w:tblW w:w="1440" w:type="dxa"/>
                                <w:tblInd w:w="0" w:type="dxa"/>
                                <w:tblBorders>
                                  <w:top w:val="single" w:color="auto" w:sz="12" w:space="0"/>
                                  <w:left w:val="single" w:color="auto" w:sz="12" w:space="0"/>
                                  <w:bottom w:val="single" w:color="auto" w:sz="12" w:space="0"/>
                                  <w:right w:val="single" w:color="auto" w:sz="12" w:space="0"/>
                                  <w:insideH w:val="single" w:color="auto" w:sz="12" w:space="0"/>
                                  <w:insideV w:val="single" w:color="auto" w:sz="1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40"/>
                              </w:tblGrid>
                              <w:tr>
                                <w:tblPrEx>
                                  <w:tbl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insideH w:val="single" w:color="auto" w:sz="12" w:space="0"/>
                                    <w:insideV w:val="single" w:color="auto" w:sz="12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581" w:hRule="atLeast"/>
                                </w:trPr>
                                <w:tc>
                                  <w:tcPr>
                                    <w:tcW w:w="1440" w:type="dxa"/>
                                    <w:noWrap w:val="0"/>
                                    <w:vAlign w:val="center"/>
                                  </w:tcPr>
                                  <w:p>
                                    <w:pPr>
                                      <w:jc w:val="center"/>
                                      <w:rPr>
                                        <w:rFonts w:hint="eastAsia" w:eastAsia="宋体"/>
                                        <w:vertAlign w:val="baseline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28"/>
                                        <w:szCs w:val="24"/>
                                        <w:vertAlign w:val="baseline"/>
                                        <w:lang w:val="en-US" w:eastAsia="zh-CN"/>
                                      </w:rPr>
                                      <w:t>学校</w:t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insideH w:val="single" w:color="auto" w:sz="12" w:space="0"/>
                                    <w:insideV w:val="single" w:color="auto" w:sz="12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503" w:hRule="atLeast"/>
                                </w:trPr>
                                <w:tc>
                                  <w:tcPr>
                                    <w:tcW w:w="1440" w:type="dxa"/>
                                    <w:noWrap w:val="0"/>
                                    <w:vAlign w:val="top"/>
                                  </w:tcPr>
                                  <w:p>
                                    <w:pPr>
                                      <w:rPr>
                                        <w:vertAlign w:val="baselin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upright="1"/>
                      </wps:wsp>
                      <wps:wsp>
                        <wps:cNvPr id="36" name="文本框 5"/>
                        <wps:cNvSpPr txBox="1"/>
                        <wps:spPr>
                          <a:xfrm>
                            <a:off x="1238" y="13357"/>
                            <a:ext cx="1568" cy="1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11"/>
                                <w:tblpPr w:leftFromText="180" w:rightFromText="180" w:vertAnchor="text" w:horzAnchor="page" w:tblpX="10025" w:tblpY="343"/>
                                <w:tblOverlap w:val="never"/>
                                <w:tblW w:w="1440" w:type="dxa"/>
                                <w:tblInd w:w="0" w:type="dxa"/>
                                <w:tblBorders>
                                  <w:top w:val="single" w:color="auto" w:sz="12" w:space="0"/>
                                  <w:left w:val="single" w:color="auto" w:sz="12" w:space="0"/>
                                  <w:bottom w:val="single" w:color="auto" w:sz="12" w:space="0"/>
                                  <w:right w:val="single" w:color="auto" w:sz="12" w:space="0"/>
                                  <w:insideH w:val="single" w:color="auto" w:sz="12" w:space="0"/>
                                  <w:insideV w:val="single" w:color="auto" w:sz="1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40"/>
                              </w:tblGrid>
                              <w:tr>
                                <w:tblPrEx>
                                  <w:tbl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insideH w:val="single" w:color="auto" w:sz="12" w:space="0"/>
                                    <w:insideV w:val="single" w:color="auto" w:sz="12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581" w:hRule="atLeast"/>
                                </w:trPr>
                                <w:tc>
                                  <w:tcPr>
                                    <w:tcW w:w="1440" w:type="dxa"/>
                                    <w:noWrap w:val="0"/>
                                    <w:vAlign w:val="center"/>
                                  </w:tcPr>
                                  <w:p>
                                    <w:pPr>
                                      <w:jc w:val="center"/>
                                      <w:rPr>
                                        <w:rFonts w:hint="eastAsia" w:eastAsia="宋体"/>
                                        <w:vertAlign w:val="baseline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28"/>
                                        <w:szCs w:val="24"/>
                                        <w:vertAlign w:val="baseline"/>
                                        <w:lang w:val="en-US" w:eastAsia="zh-CN"/>
                                      </w:rPr>
                                      <w:t>考号</w:t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insideH w:val="single" w:color="auto" w:sz="12" w:space="0"/>
                                    <w:insideV w:val="single" w:color="auto" w:sz="12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503" w:hRule="atLeast"/>
                                </w:trPr>
                                <w:tc>
                                  <w:tcPr>
                                    <w:tcW w:w="1440" w:type="dxa"/>
                                    <w:noWrap w:val="0"/>
                                    <w:vAlign w:val="top"/>
                                  </w:tcPr>
                                  <w:p>
                                    <w:pPr>
                                      <w:rPr>
                                        <w:vertAlign w:val="baselin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upright="1"/>
                      </wps:wsp>
                      <wps:wsp>
                        <wps:cNvPr id="37" name="文本框 6"/>
                        <wps:cNvSpPr txBox="1"/>
                        <wps:spPr>
                          <a:xfrm>
                            <a:off x="1225" y="9940"/>
                            <a:ext cx="1568" cy="1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11"/>
                                <w:tblpPr w:leftFromText="180" w:rightFromText="180" w:vertAnchor="text" w:horzAnchor="page" w:tblpX="10025" w:tblpY="343"/>
                                <w:tblOverlap w:val="never"/>
                                <w:tblW w:w="1440" w:type="dxa"/>
                                <w:tblInd w:w="0" w:type="dxa"/>
                                <w:tblBorders>
                                  <w:top w:val="single" w:color="auto" w:sz="12" w:space="0"/>
                                  <w:left w:val="single" w:color="auto" w:sz="12" w:space="0"/>
                                  <w:bottom w:val="single" w:color="auto" w:sz="12" w:space="0"/>
                                  <w:right w:val="single" w:color="auto" w:sz="12" w:space="0"/>
                                  <w:insideH w:val="single" w:color="auto" w:sz="12" w:space="0"/>
                                  <w:insideV w:val="single" w:color="auto" w:sz="12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440"/>
                              </w:tblGrid>
                              <w:tr>
                                <w:tblPrEx>
                                  <w:tbl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insideH w:val="single" w:color="auto" w:sz="12" w:space="0"/>
                                    <w:insideV w:val="single" w:color="auto" w:sz="12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581" w:hRule="atLeast"/>
                                </w:trPr>
                                <w:tc>
                                  <w:tcPr>
                                    <w:tcW w:w="1440" w:type="dxa"/>
                                    <w:noWrap w:val="0"/>
                                    <w:vAlign w:val="center"/>
                                  </w:tcPr>
                                  <w:p>
                                    <w:pPr>
                                      <w:jc w:val="center"/>
                                      <w:rPr>
                                        <w:rFonts w:hint="eastAsia" w:eastAsia="宋体"/>
                                        <w:vertAlign w:val="baseline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sz w:val="28"/>
                                        <w:szCs w:val="24"/>
                                        <w:vertAlign w:val="baseline"/>
                                        <w:lang w:val="en-US" w:eastAsia="zh-CN"/>
                                      </w:rPr>
                                      <w:t>班级</w:t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insideH w:val="single" w:color="auto" w:sz="12" w:space="0"/>
                                    <w:insideV w:val="single" w:color="auto" w:sz="12" w:space="0"/>
                                  </w:tblBorders>
                                  <w:tblLayout w:type="fixed"/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503" w:hRule="atLeast"/>
                                </w:trPr>
                                <w:tc>
                                  <w:tcPr>
                                    <w:tcW w:w="1440" w:type="dxa"/>
                                    <w:noWrap w:val="0"/>
                                    <w:vAlign w:val="top"/>
                                  </w:tcPr>
                                  <w:p>
                                    <w:pPr>
                                      <w:rPr>
                                        <w:vertAlign w:val="baselin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3.2pt;margin-top:-132.2pt;height:851.9pt;width:81.4pt;z-index:251658240;mso-width-relative:page;mso-height-relative:page;" coordorigin="1192,283" coordsize="1628,17038" o:gfxdata="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">
                <o:lock v:ext="edit" aspectratio="f"/>
                <v:shape id="Picture 2" o:spid="_x0000_s1026" o:spt="75" alt="title" type="#_x0000_t75" style="position:absolute;left:1192;top:283;height:17039;width:1621;" filled="f" o:preferrelative="t" stroked="f" coordsize="21600,21600" o:gfxdata="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IGv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  <v:shape id="文本框 3" o:spid="_x0000_s1026" o:spt="202" type="#_x0000_t202" style="position:absolute;left:1225;top:6136;height:1460;width:1568;" fillcolor="#FFFFFF" filled="t" stroked="f" coordsize="21600,21600" o:gfxdata="UEsDBAoAAAAAAIdO4kAAAAAAAAAAAAAAAAAEAAAAZHJzL1BLAwQUAAAACACHTuJAptzyEb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E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tzyEb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11"/>
                          <w:tblpPr w:leftFromText="180" w:rightFromText="180" w:vertAnchor="text" w:horzAnchor="page" w:tblpX="10025" w:tblpY="343"/>
                          <w:tblOverlap w:val="never"/>
                          <w:tblW w:w="1440" w:type="dxa"/>
                          <w:tblInd w:w="0" w:type="dxa"/>
                          <w:tblBorders>
                            <w:top w:val="single" w:color="auto" w:sz="12" w:space="0"/>
                            <w:left w:val="single" w:color="auto" w:sz="12" w:space="0"/>
                            <w:bottom w:val="single" w:color="auto" w:sz="12" w:space="0"/>
                            <w:right w:val="single" w:color="auto" w:sz="12" w:space="0"/>
                            <w:insideH w:val="single" w:color="auto" w:sz="12" w:space="0"/>
                            <w:insideV w:val="single" w:color="auto" w:sz="12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40"/>
                        </w:tblGrid>
                        <w:tr>
                          <w:tblPrEx>
                            <w:tbl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insideH w:val="single" w:color="auto" w:sz="12" w:space="0"/>
                              <w:insideV w:val="single" w:color="auto" w:sz="12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581" w:hRule="atLeast"/>
                          </w:trPr>
                          <w:tc>
                            <w:tcPr>
                              <w:tcW w:w="1440" w:type="dxa"/>
                              <w:noWrap w:val="0"/>
                              <w:vAlign w:val="center"/>
                            </w:tcPr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vertAlign w:val="baseli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4"/>
                                  <w:vertAlign w:val="baseline"/>
                                  <w:lang w:val="en-US" w:eastAsia="zh-CN"/>
                                </w:rPr>
                                <w:t>姓名</w:t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insideH w:val="single" w:color="auto" w:sz="12" w:space="0"/>
                              <w:insideV w:val="single" w:color="auto" w:sz="12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503" w:hRule="atLeast"/>
                          </w:trPr>
                          <w:tc>
                            <w:tcPr>
                              <w:tcW w:w="1440" w:type="dxa"/>
                              <w:noWrap w:val="0"/>
                              <w:vAlign w:val="top"/>
                            </w:tcPr>
                            <w:p>
                              <w:pPr>
                                <w:rPr>
                                  <w:vertAlign w:val="baseline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shape>
                <v:shape id="文本框 4" o:spid="_x0000_s1026" o:spt="202" type="#_x0000_t202" style="position:absolute;left:1252;top:2760;height:1460;width:1568;" fillcolor="#FFFFFF" filled="t" stroked="f" coordsize="21600,21600" o:gfxdata="UEsDBAoAAAAAAIdO4kAAAAAAAAAAAAAAAAAEAAAAZHJzL1BLAwQUAAAACACHTuJAyZBXirgAAADb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XDM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ZBXir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11"/>
                          <w:tblpPr w:leftFromText="180" w:rightFromText="180" w:vertAnchor="text" w:horzAnchor="page" w:tblpX="10025" w:tblpY="343"/>
                          <w:tblOverlap w:val="never"/>
                          <w:tblW w:w="1440" w:type="dxa"/>
                          <w:tblInd w:w="0" w:type="dxa"/>
                          <w:tblBorders>
                            <w:top w:val="single" w:color="auto" w:sz="12" w:space="0"/>
                            <w:left w:val="single" w:color="auto" w:sz="12" w:space="0"/>
                            <w:bottom w:val="single" w:color="auto" w:sz="12" w:space="0"/>
                            <w:right w:val="single" w:color="auto" w:sz="12" w:space="0"/>
                            <w:insideH w:val="single" w:color="auto" w:sz="12" w:space="0"/>
                            <w:insideV w:val="single" w:color="auto" w:sz="12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40"/>
                        </w:tblGrid>
                        <w:tr>
                          <w:tblPrEx>
                            <w:tbl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insideH w:val="single" w:color="auto" w:sz="12" w:space="0"/>
                              <w:insideV w:val="single" w:color="auto" w:sz="12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581" w:hRule="atLeast"/>
                          </w:trPr>
                          <w:tc>
                            <w:tcPr>
                              <w:tcW w:w="1440" w:type="dxa"/>
                              <w:noWrap w:val="0"/>
                              <w:vAlign w:val="center"/>
                            </w:tcPr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vertAlign w:val="baseli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4"/>
                                  <w:vertAlign w:val="baseline"/>
                                  <w:lang w:val="en-US" w:eastAsia="zh-CN"/>
                                </w:rPr>
                                <w:t>学校</w:t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insideH w:val="single" w:color="auto" w:sz="12" w:space="0"/>
                              <w:insideV w:val="single" w:color="auto" w:sz="12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503" w:hRule="atLeast"/>
                          </w:trPr>
                          <w:tc>
                            <w:tcPr>
                              <w:tcW w:w="1440" w:type="dxa"/>
                              <w:noWrap w:val="0"/>
                              <w:vAlign w:val="top"/>
                            </w:tcPr>
                            <w:p>
                              <w:pPr>
                                <w:rPr>
                                  <w:vertAlign w:val="baseline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shape>
                <v:shape id="文本框 5" o:spid="_x0000_s1026" o:spt="202" type="#_x0000_t202" style="position:absolute;left:1238;top:13357;height:1460;width:1568;" fillcolor="#FFFFFF" filled="t" stroked="f" coordsize="21600,21600" o:gfxdata="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ULJ/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11"/>
                          <w:tblpPr w:leftFromText="180" w:rightFromText="180" w:vertAnchor="text" w:horzAnchor="page" w:tblpX="10025" w:tblpY="343"/>
                          <w:tblOverlap w:val="never"/>
                          <w:tblW w:w="1440" w:type="dxa"/>
                          <w:tblInd w:w="0" w:type="dxa"/>
                          <w:tblBorders>
                            <w:top w:val="single" w:color="auto" w:sz="12" w:space="0"/>
                            <w:left w:val="single" w:color="auto" w:sz="12" w:space="0"/>
                            <w:bottom w:val="single" w:color="auto" w:sz="12" w:space="0"/>
                            <w:right w:val="single" w:color="auto" w:sz="12" w:space="0"/>
                            <w:insideH w:val="single" w:color="auto" w:sz="12" w:space="0"/>
                            <w:insideV w:val="single" w:color="auto" w:sz="12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40"/>
                        </w:tblGrid>
                        <w:tr>
                          <w:tblPrEx>
                            <w:tbl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insideH w:val="single" w:color="auto" w:sz="12" w:space="0"/>
                              <w:insideV w:val="single" w:color="auto" w:sz="12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581" w:hRule="atLeast"/>
                          </w:trPr>
                          <w:tc>
                            <w:tcPr>
                              <w:tcW w:w="1440" w:type="dxa"/>
                              <w:noWrap w:val="0"/>
                              <w:vAlign w:val="center"/>
                            </w:tcPr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vertAlign w:val="baseli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4"/>
                                  <w:vertAlign w:val="baseline"/>
                                  <w:lang w:val="en-US" w:eastAsia="zh-CN"/>
                                </w:rPr>
                                <w:t>考号</w:t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insideH w:val="single" w:color="auto" w:sz="12" w:space="0"/>
                              <w:insideV w:val="single" w:color="auto" w:sz="12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503" w:hRule="atLeast"/>
                          </w:trPr>
                          <w:tc>
                            <w:tcPr>
                              <w:tcW w:w="1440" w:type="dxa"/>
                              <w:noWrap w:val="0"/>
                              <w:vAlign w:val="top"/>
                            </w:tcPr>
                            <w:p>
                              <w:pPr>
                                <w:rPr>
                                  <w:vertAlign w:val="baseline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shape>
                <v:shape id="文本框 6" o:spid="_x0000_s1026" o:spt="202" type="#_x0000_t202" style="position:absolute;left:1225;top:9940;height:1460;width:1568;" fillcolor="#FFFFFF" filled="t" stroked="f" coordsize="21600,21600" o:gfxdata="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DmxmvQAA&#10;ANs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11"/>
                          <w:tblpPr w:leftFromText="180" w:rightFromText="180" w:vertAnchor="text" w:horzAnchor="page" w:tblpX="10025" w:tblpY="343"/>
                          <w:tblOverlap w:val="never"/>
                          <w:tblW w:w="1440" w:type="dxa"/>
                          <w:tblInd w:w="0" w:type="dxa"/>
                          <w:tblBorders>
                            <w:top w:val="single" w:color="auto" w:sz="12" w:space="0"/>
                            <w:left w:val="single" w:color="auto" w:sz="12" w:space="0"/>
                            <w:bottom w:val="single" w:color="auto" w:sz="12" w:space="0"/>
                            <w:right w:val="single" w:color="auto" w:sz="12" w:space="0"/>
                            <w:insideH w:val="single" w:color="auto" w:sz="12" w:space="0"/>
                            <w:insideV w:val="single" w:color="auto" w:sz="12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440"/>
                        </w:tblGrid>
                        <w:tr>
                          <w:tblPrEx>
                            <w:tbl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insideH w:val="single" w:color="auto" w:sz="12" w:space="0"/>
                              <w:insideV w:val="single" w:color="auto" w:sz="12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581" w:hRule="atLeast"/>
                          </w:trPr>
                          <w:tc>
                            <w:tcPr>
                              <w:tcW w:w="1440" w:type="dxa"/>
                              <w:noWrap w:val="0"/>
                              <w:vAlign w:val="center"/>
                            </w:tcPr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vertAlign w:val="baseli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4"/>
                                  <w:vertAlign w:val="baseline"/>
                                  <w:lang w:val="en-US" w:eastAsia="zh-CN"/>
                                </w:rPr>
                                <w:t>班级</w:t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insideH w:val="single" w:color="auto" w:sz="12" w:space="0"/>
                              <w:insideV w:val="single" w:color="auto" w:sz="12" w:space="0"/>
                            </w:tblBorders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503" w:hRule="atLeast"/>
                          </w:trPr>
                          <w:tc>
                            <w:tcPr>
                              <w:tcW w:w="1440" w:type="dxa"/>
                              <w:noWrap w:val="0"/>
                              <w:vAlign w:val="top"/>
                            </w:tcPr>
                            <w:p>
                              <w:pPr>
                                <w:rPr>
                                  <w:vertAlign w:val="baseline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sz w:val="30"/>
          <w:szCs w:val="30"/>
        </w:rPr>
        <w:t>新疆兵团第一师2020-2021学年第一学期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九</w:t>
      </w:r>
      <w:r>
        <w:rPr>
          <w:rFonts w:hint="eastAsia" w:ascii="宋体" w:hAnsi="宋体" w:eastAsia="宋体" w:cs="宋体"/>
          <w:b/>
          <w:sz w:val="30"/>
          <w:szCs w:val="30"/>
        </w:rPr>
        <w:t>年级期末考试</w:t>
      </w:r>
    </w:p>
    <w:p>
      <w:pPr>
        <w:wordWrap/>
        <w:spacing w:beforeAutospacing="0" w:afterAutospacing="0" w:line="360" w:lineRule="auto"/>
        <w:jc w:val="center"/>
        <w:rPr>
          <w:rFonts w:hint="eastAsia" w:ascii="宋体" w:hAnsi="宋体" w:eastAsia="宋体" w:cs="宋体"/>
          <w:b/>
          <w:sz w:val="36"/>
          <w:szCs w:val="22"/>
        </w:rPr>
      </w:pPr>
      <w:r>
        <w:rPr>
          <w:rFonts w:hint="eastAsia" w:ascii="宋体" w:hAnsi="宋体" w:eastAsia="宋体" w:cs="宋体"/>
          <w:b/>
          <w:sz w:val="36"/>
          <w:szCs w:val="22"/>
          <w:lang w:val="en-US" w:eastAsia="zh-CN"/>
        </w:rPr>
        <w:t>语文</w:t>
      </w:r>
      <w:r>
        <w:rPr>
          <w:rFonts w:hint="eastAsia" w:ascii="宋体" w:hAnsi="宋体" w:eastAsia="宋体" w:cs="宋体"/>
          <w:b/>
          <w:sz w:val="36"/>
          <w:szCs w:val="22"/>
        </w:rPr>
        <w:t>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一</w:t>
      </w:r>
      <w:r>
        <w:rPr>
          <w:rFonts w:hint="eastAsia" w:ascii="宋体" w:hAnsi="宋体" w:eastAsia="宋体" w:cs="宋体"/>
          <w:b/>
          <w:bCs/>
          <w:lang w:eastAsia="zh-CN"/>
        </w:rPr>
        <w:t>、</w:t>
      </w:r>
      <w:r>
        <w:rPr>
          <w:rFonts w:hint="eastAsia" w:ascii="宋体" w:hAnsi="宋体" w:eastAsia="宋体" w:cs="宋体"/>
          <w:b/>
          <w:bCs/>
        </w:rPr>
        <w:t>基础知识与运用(共</w:t>
      </w:r>
      <w:r>
        <w:rPr>
          <w:rFonts w:hint="eastAsia" w:ascii="宋体" w:hAnsi="宋体" w:eastAsia="宋体" w:cs="宋体"/>
          <w:b/>
          <w:bCs/>
          <w:lang w:val="en-US" w:eastAsia="zh-CN"/>
        </w:rPr>
        <w:t>15</w:t>
      </w:r>
      <w:r>
        <w:rPr>
          <w:rFonts w:hint="eastAsia" w:ascii="宋体" w:hAnsi="宋体" w:eastAsia="宋体" w:cs="宋体"/>
          <w:b/>
          <w:bCs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1.下列词语中加点字的注音完全正确的一项是（ ）(3分)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rFonts w:hint="eastAsia" w:cs="宋体" w:asciiTheme="minorEastAsia" w:hAnsi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阔</w:t>
      </w:r>
      <w:r>
        <w:rPr>
          <w:rFonts w:hint="eastAsia" w:cs="宋体" w:asciiTheme="minorEastAsia" w:hAnsiTheme="minorEastAsia" w:eastAsiaTheme="minorEastAsia"/>
          <w:color w:val="000000" w:themeColor="text1"/>
          <w:em w:val="dot"/>
          <w:lang w:val="en-US" w:eastAsia="zh-CN"/>
          <w14:textFill>
            <w14:solidFill>
              <w14:schemeClr w14:val="tx1"/>
            </w14:solidFill>
          </w14:textFill>
        </w:rPr>
        <w:t>绰</w:t>
      </w:r>
      <w:r>
        <w:rPr>
          <w:rFonts w:hint="eastAsia" w:cs="宋体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cs="宋体" w:asciiTheme="minorEastAsia" w:hAnsi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chuò</w:t>
      </w:r>
      <w:r>
        <w:rPr>
          <w:rFonts w:hint="eastAsia" w:cs="宋体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cs="宋体" w:asciiTheme="minorEastAsia" w:hAnsiTheme="minorEastAsia"/>
        </w:rPr>
        <w:t xml:space="preserve"> </w:t>
      </w:r>
      <w:r>
        <w:rPr>
          <w:rFonts w:hint="eastAsia" w:cs="宋体" w:asciiTheme="minorEastAsia" w:hAnsiTheme="minorEastAsia" w:eastAsiaTheme="minorEastAsia"/>
          <w:em w:val="dot"/>
          <w:lang w:val="en-US" w:eastAsia="zh-CN"/>
        </w:rPr>
        <w:t>娉</w:t>
      </w:r>
      <w:r>
        <w:rPr>
          <w:rFonts w:hint="eastAsia" w:cs="宋体" w:asciiTheme="minorEastAsia" w:hAnsiTheme="minorEastAsia"/>
          <w:lang w:val="en-US" w:eastAsia="zh-CN"/>
        </w:rPr>
        <w:t>婷</w:t>
      </w:r>
      <w:r>
        <w:rPr>
          <w:rFonts w:hint="eastAsia" w:cs="宋体" w:asciiTheme="minorEastAsia" w:hAnsiTheme="minorEastAsia"/>
        </w:rPr>
        <w:t>(</w:t>
      </w:r>
      <w:r>
        <w:rPr>
          <w:rFonts w:hint="eastAsia" w:cs="宋体" w:asciiTheme="minorEastAsia" w:hAnsiTheme="minorEastAsia"/>
          <w:lang w:val="en-US" w:eastAsia="zh-CN"/>
        </w:rPr>
        <w:t>pīn</w:t>
      </w:r>
      <w:r>
        <w:rPr>
          <w:rFonts w:hint="eastAsia" w:ascii="Arial" w:hAnsi="Arial" w:eastAsia="宋体" w:cs="Arial"/>
          <w:sz w:val="18"/>
          <w:szCs w:val="18"/>
        </w:rPr>
        <w:t>g</w:t>
      </w:r>
      <w:r>
        <w:rPr>
          <w:rFonts w:hint="eastAsia" w:cs="宋体" w:asciiTheme="minorEastAsia" w:hAnsiTheme="minorEastAsia"/>
        </w:rPr>
        <w:t xml:space="preserve">）     </w:t>
      </w:r>
      <w:r>
        <w:rPr>
          <w:rFonts w:hint="eastAsia" w:cs="宋体" w:asciiTheme="minorEastAsia" w:hAnsiTheme="minorEastAsia" w:eastAsiaTheme="minorEastAsia"/>
          <w:lang w:val="en-US" w:eastAsia="zh-CN"/>
        </w:rPr>
        <w:t>间不容</w:t>
      </w:r>
      <w:r>
        <w:rPr>
          <w:rFonts w:hint="eastAsia" w:cs="宋体" w:asciiTheme="minorEastAsia" w:hAnsiTheme="minorEastAsia"/>
          <w:em w:val="dot"/>
          <w:lang w:val="en-US" w:eastAsia="zh-CN"/>
        </w:rPr>
        <w:t>发</w:t>
      </w:r>
      <w:r>
        <w:rPr>
          <w:rFonts w:hint="eastAsia" w:cs="宋体" w:asciiTheme="minorEastAsia" w:hAnsiTheme="minorEastAsia"/>
        </w:rPr>
        <w:t>(</w:t>
      </w:r>
      <w:r>
        <w:rPr>
          <w:rFonts w:hint="eastAsia" w:cs="宋体" w:asciiTheme="minorEastAsia" w:hAnsiTheme="minorEastAsia"/>
          <w:lang w:val="en-US" w:eastAsia="zh-CN"/>
        </w:rPr>
        <w:t>f</w:t>
      </w:r>
      <w:r>
        <w:rPr>
          <w:rFonts w:hint="eastAsia" w:cs="宋体" w:asciiTheme="minorEastAsia" w:hAnsiTheme="minorEastAsia"/>
        </w:rPr>
        <w:t xml:space="preserve">à）  </w:t>
      </w:r>
      <w:r>
        <w:rPr>
          <w:rFonts w:hint="eastAsia" w:cs="宋体" w:asciiTheme="minorEastAsia" w:hAnsiTheme="minorEastAsia"/>
          <w:lang w:val="en-US" w:eastAsia="zh-CN"/>
        </w:rPr>
        <w:t xml:space="preserve">  不</w:t>
      </w:r>
      <w:r>
        <w:rPr>
          <w:rFonts w:hint="eastAsia" w:cs="宋体" w:asciiTheme="minorEastAsia" w:hAnsiTheme="minorEastAsia" w:eastAsiaTheme="minorEastAsia"/>
          <w:em w:val="dot"/>
          <w:lang w:val="en-US" w:eastAsia="zh-CN"/>
        </w:rPr>
        <w:t>省</w:t>
      </w:r>
      <w:r>
        <w:rPr>
          <w:rFonts w:hint="eastAsia" w:cs="宋体" w:asciiTheme="minorEastAsia" w:hAnsiTheme="minorEastAsia"/>
          <w:lang w:val="en-US" w:eastAsia="zh-CN"/>
        </w:rPr>
        <w:t>人事</w:t>
      </w:r>
      <w:r>
        <w:rPr>
          <w:rFonts w:hint="eastAsia" w:cs="宋体" w:asciiTheme="minorEastAsia" w:hAnsiTheme="minorEastAsia"/>
        </w:rPr>
        <w:t>(</w:t>
      </w:r>
      <w:r>
        <w:rPr>
          <w:rFonts w:hint="eastAsia" w:cs="宋体" w:asciiTheme="minorEastAsia" w:hAnsiTheme="minorEastAsia"/>
          <w:lang w:val="en-US" w:eastAsia="zh-CN"/>
        </w:rPr>
        <w:t>xǐn</w:t>
      </w:r>
      <w:r>
        <w:rPr>
          <w:rFonts w:hint="eastAsia" w:ascii="Arial" w:hAnsi="Arial" w:eastAsia="宋体" w:cs="Arial"/>
          <w:sz w:val="18"/>
          <w:szCs w:val="18"/>
        </w:rPr>
        <w:t>g</w:t>
      </w:r>
      <w:r>
        <w:rPr>
          <w:rFonts w:hint="eastAsia" w:cs="宋体" w:asciiTheme="minorEastAsia" w:hAnsiTheme="minorEastAsia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B.</w:t>
      </w:r>
      <w:r>
        <w:rPr>
          <w:rFonts w:hint="eastAsia" w:cs="宋体" w:asciiTheme="minorEastAsia" w:hAnsiTheme="minorEastAsia" w:eastAsiaTheme="minorEastAsia"/>
          <w:lang w:val="en-US" w:eastAsia="zh-CN"/>
        </w:rPr>
        <w:t>星</w:t>
      </w:r>
      <w:r>
        <w:rPr>
          <w:rFonts w:hint="eastAsia" w:cs="宋体" w:asciiTheme="minorEastAsia" w:hAnsiTheme="minorEastAsia"/>
          <w:em w:val="dot"/>
          <w:lang w:val="en-US" w:eastAsia="zh-CN"/>
        </w:rPr>
        <w:t>宿</w:t>
      </w:r>
      <w:r>
        <w:rPr>
          <w:rFonts w:hint="eastAsia" w:cs="宋体" w:asciiTheme="minorEastAsia" w:hAnsiTheme="minorEastAsia"/>
        </w:rPr>
        <w:t>（</w:t>
      </w:r>
      <w:r>
        <w:rPr>
          <w:rFonts w:hint="eastAsia" w:cs="宋体" w:asciiTheme="minorEastAsia" w:hAnsiTheme="minorEastAsia"/>
          <w:lang w:val="en-US" w:eastAsia="zh-CN"/>
        </w:rPr>
        <w:t>xiù</w:t>
      </w:r>
      <w:r>
        <w:rPr>
          <w:rFonts w:hint="eastAsia" w:cs="宋体" w:asciiTheme="minorEastAsia" w:hAnsiTheme="minorEastAsia"/>
        </w:rPr>
        <w:t>）</w:t>
      </w:r>
      <w:r>
        <w:rPr>
          <w:rFonts w:hint="eastAsia" w:cs="宋体" w:asciiTheme="minorEastAsia" w:hAnsiTheme="minorEastAsia"/>
          <w:lang w:val="en-US" w:eastAsia="zh-CN"/>
        </w:rPr>
        <w:t xml:space="preserve">  </w:t>
      </w:r>
      <w:r>
        <w:rPr>
          <w:rFonts w:hint="eastAsia" w:cs="宋体" w:asciiTheme="minorEastAsia" w:hAnsiTheme="minorEastAsia"/>
          <w:em w:val="dot"/>
          <w:lang w:val="en-US" w:eastAsia="zh-CN"/>
        </w:rPr>
        <w:t>煞</w:t>
      </w:r>
      <w:r>
        <w:rPr>
          <w:rFonts w:hint="eastAsia" w:cs="宋体" w:asciiTheme="minorEastAsia" w:hAnsiTheme="minorEastAsia" w:eastAsiaTheme="minorEastAsia"/>
          <w:lang w:val="en-US" w:eastAsia="zh-CN"/>
        </w:rPr>
        <w:t>白</w:t>
      </w:r>
      <w:r>
        <w:rPr>
          <w:rFonts w:hint="eastAsia" w:cs="宋体" w:asciiTheme="minorEastAsia" w:hAnsiTheme="minorEastAsia" w:eastAsiaTheme="minorEastAsia"/>
        </w:rPr>
        <w:t>(</w:t>
      </w:r>
      <w:r>
        <w:rPr>
          <w:rFonts w:hint="eastAsia" w:cs="宋体" w:asciiTheme="minorEastAsia" w:hAnsiTheme="minorEastAsia"/>
          <w:lang w:val="en-US" w:eastAsia="zh-CN"/>
        </w:rPr>
        <w:t>shà</w:t>
      </w:r>
      <w:r>
        <w:rPr>
          <w:rFonts w:hint="eastAsia" w:cs="宋体" w:asciiTheme="minorEastAsia" w:hAnsiTheme="minorEastAsia"/>
        </w:rPr>
        <w:t xml:space="preserve">)    </w:t>
      </w:r>
      <w:r>
        <w:rPr>
          <w:rFonts w:hint="eastAsia" w:cs="宋体" w:asciiTheme="minorEastAsia" w:hAnsiTheme="minorEastAsia"/>
          <w:lang w:val="en-US" w:eastAsia="zh-CN"/>
        </w:rPr>
        <w:t xml:space="preserve">   </w:t>
      </w:r>
      <w:r>
        <w:rPr>
          <w:rFonts w:hint="eastAsia" w:cs="宋体" w:asciiTheme="minorEastAsia" w:hAnsiTheme="minorEastAsia"/>
          <w:em w:val="dot"/>
        </w:rPr>
        <w:t>锲</w:t>
      </w:r>
      <w:r>
        <w:rPr>
          <w:rFonts w:hint="eastAsia" w:cs="宋体" w:asciiTheme="minorEastAsia" w:hAnsiTheme="minorEastAsia"/>
        </w:rPr>
        <w:t xml:space="preserve">而不舍(qì)   </w:t>
      </w:r>
      <w:r>
        <w:rPr>
          <w:rFonts w:hint="eastAsia" w:cs="宋体" w:asciiTheme="minorEastAsia" w:hAnsiTheme="minorEastAsia"/>
          <w:lang w:val="en-US" w:eastAsia="zh-CN"/>
        </w:rPr>
        <w:t xml:space="preserve">  </w:t>
      </w:r>
      <w:r>
        <w:rPr>
          <w:rFonts w:hint="eastAsia" w:cs="宋体" w:asciiTheme="minorEastAsia" w:hAnsiTheme="minorEastAsia" w:eastAsiaTheme="minorEastAsia"/>
          <w:em w:val="dot"/>
          <w:lang w:eastAsia="zh-CN"/>
        </w:rPr>
        <w:t>诲</w:t>
      </w:r>
      <w:r>
        <w:rPr>
          <w:rFonts w:hint="eastAsia" w:cs="宋体" w:asciiTheme="minorEastAsia" w:hAnsiTheme="minorEastAsia"/>
          <w:lang w:eastAsia="zh-CN"/>
        </w:rPr>
        <w:t>人不倦</w:t>
      </w:r>
      <w:r>
        <w:rPr>
          <w:rFonts w:hint="eastAsia" w:cs="宋体" w:asciiTheme="minorEastAsia" w:hAnsiTheme="minorEastAsia"/>
        </w:rPr>
        <w:t>(</w:t>
      </w:r>
      <w:r>
        <w:rPr>
          <w:rFonts w:hint="eastAsia" w:cs="宋体" w:asciiTheme="minorEastAsia" w:hAnsiTheme="minorEastAsia"/>
          <w:lang w:val="en-US" w:eastAsia="zh-CN"/>
        </w:rPr>
        <w:t>huì</w:t>
      </w:r>
      <w:r>
        <w:rPr>
          <w:rFonts w:hint="eastAsia" w:cs="宋体" w:asciiTheme="minorEastAsia" w:hAnsiTheme="minorEastAsia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cs="宋体" w:asciiTheme="minorEastAsia" w:hAnsiTheme="minorEastAsia"/>
          <w:b/>
          <w:color w:val="FF0000"/>
        </w:rPr>
      </w:pPr>
      <w:r>
        <w:rPr>
          <w:rFonts w:hint="eastAsia" w:cs="宋体" w:asciiTheme="minorEastAsia" w:hAnsiTheme="minorEastAsia"/>
        </w:rPr>
        <w:t>C.</w:t>
      </w:r>
      <w:r>
        <w:rPr>
          <w:rFonts w:hint="eastAsia" w:cs="宋体" w:asciiTheme="minorEastAsia" w:hAnsiTheme="minorEastAsia"/>
          <w:em w:val="dot"/>
          <w:lang w:val="en-US" w:eastAsia="zh-CN"/>
        </w:rPr>
        <w:t>中</w:t>
      </w:r>
      <w:r>
        <w:rPr>
          <w:rFonts w:hint="eastAsia" w:cs="宋体" w:asciiTheme="minorEastAsia" w:hAnsiTheme="minorEastAsia" w:eastAsiaTheme="minorEastAsia"/>
          <w:lang w:val="en-US" w:eastAsia="zh-CN"/>
        </w:rPr>
        <w:t>伤</w:t>
      </w:r>
      <w:r>
        <w:rPr>
          <w:rFonts w:hint="eastAsia" w:cs="宋体" w:asciiTheme="minorEastAsia" w:hAnsiTheme="minorEastAsia"/>
        </w:rPr>
        <w:t>(</w:t>
      </w:r>
      <w:r>
        <w:rPr>
          <w:rFonts w:hint="eastAsia" w:cs="宋体" w:asciiTheme="minorEastAsia" w:hAnsiTheme="minorEastAsia"/>
          <w:lang w:val="en-US" w:eastAsia="zh-CN"/>
        </w:rPr>
        <w:t>zhōn</w:t>
      </w:r>
      <w:r>
        <w:rPr>
          <w:rFonts w:hint="eastAsia" w:ascii="Arial" w:hAnsi="Arial" w:eastAsia="宋体" w:cs="Arial"/>
          <w:sz w:val="18"/>
          <w:szCs w:val="18"/>
        </w:rPr>
        <w:t>g</w:t>
      </w:r>
      <w:r>
        <w:rPr>
          <w:rFonts w:hint="eastAsia" w:cs="宋体" w:asciiTheme="minorEastAsia" w:hAnsiTheme="minorEastAsia"/>
        </w:rPr>
        <w:t xml:space="preserve">) </w:t>
      </w:r>
      <w:r>
        <w:rPr>
          <w:rFonts w:hint="eastAsia" w:cs="宋体" w:asciiTheme="minorEastAsia" w:hAnsiTheme="minorEastAsia"/>
          <w:lang w:val="en-US" w:eastAsia="zh-CN"/>
        </w:rPr>
        <w:t xml:space="preserve"> </w:t>
      </w:r>
      <w:r>
        <w:rPr>
          <w:rFonts w:hint="eastAsia" w:cs="宋体" w:asciiTheme="minorEastAsia" w:hAnsiTheme="minorEastAsia" w:eastAsiaTheme="minorEastAsia"/>
          <w:em w:val="dot"/>
          <w:lang w:val="en-US" w:eastAsia="zh-CN"/>
        </w:rPr>
        <w:t>逞</w:t>
      </w:r>
      <w:r>
        <w:rPr>
          <w:rFonts w:hint="eastAsia" w:cs="宋体" w:asciiTheme="minorEastAsia" w:hAnsiTheme="minorEastAsia"/>
          <w:lang w:val="en-US" w:eastAsia="zh-CN"/>
        </w:rPr>
        <w:t>能</w:t>
      </w:r>
      <w:r>
        <w:rPr>
          <w:rFonts w:hint="eastAsia" w:cs="宋体" w:asciiTheme="minorEastAsia" w:hAnsiTheme="minorEastAsia"/>
        </w:rPr>
        <w:t>(</w:t>
      </w:r>
      <w:r>
        <w:rPr>
          <w:rFonts w:hint="eastAsia" w:cs="宋体" w:asciiTheme="minorEastAsia" w:hAnsiTheme="minorEastAsia"/>
          <w:lang w:val="en-US" w:eastAsia="zh-CN"/>
        </w:rPr>
        <w:t>chěng</w:t>
      </w:r>
      <w:r>
        <w:rPr>
          <w:rFonts w:hint="eastAsia" w:cs="宋体" w:asciiTheme="minorEastAsia" w:hAnsiTheme="minorEastAsia"/>
        </w:rPr>
        <w:t xml:space="preserve">)     </w:t>
      </w:r>
      <w:r>
        <w:rPr>
          <w:rFonts w:hint="eastAsia" w:cs="宋体" w:asciiTheme="minorEastAsia" w:hAnsiTheme="minorEastAsia"/>
          <w:lang w:val="en-US" w:eastAsia="zh-CN"/>
        </w:rPr>
        <w:t>自吹自</w:t>
      </w:r>
      <w:r>
        <w:rPr>
          <w:rFonts w:hint="eastAsia" w:cs="宋体" w:asciiTheme="minorEastAsia" w:hAnsiTheme="minorEastAsia" w:eastAsiaTheme="minorEastAsia"/>
          <w:em w:val="dot"/>
          <w:lang w:val="en-US" w:eastAsia="zh-CN"/>
        </w:rPr>
        <w:t>擂</w:t>
      </w:r>
      <w:r>
        <w:rPr>
          <w:rFonts w:hint="eastAsia" w:cs="宋体" w:asciiTheme="minorEastAsia" w:hAnsiTheme="minorEastAsia"/>
        </w:rPr>
        <w:t>（</w:t>
      </w:r>
      <w:r>
        <w:rPr>
          <w:rFonts w:hint="eastAsia" w:cs="宋体" w:asciiTheme="minorEastAsia" w:hAnsiTheme="minorEastAsia"/>
          <w:lang w:val="en-US" w:eastAsia="zh-CN"/>
        </w:rPr>
        <w:t>lèi</w:t>
      </w:r>
      <w:r>
        <w:rPr>
          <w:rFonts w:hint="eastAsia" w:cs="宋体" w:asciiTheme="minorEastAsia" w:hAnsiTheme="minorEastAsia"/>
        </w:rPr>
        <w:t xml:space="preserve">） </w:t>
      </w:r>
      <w:r>
        <w:rPr>
          <w:rFonts w:hint="eastAsia" w:cs="宋体" w:asciiTheme="minorEastAsia" w:hAnsiTheme="minorEastAsia"/>
          <w:lang w:val="en-US" w:eastAsia="zh-CN"/>
        </w:rPr>
        <w:t xml:space="preserve"> </w:t>
      </w:r>
      <w:r>
        <w:rPr>
          <w:rFonts w:hint="eastAsia" w:cs="宋体" w:asciiTheme="minorEastAsia" w:hAnsiTheme="minorEastAsia"/>
          <w:b w:val="0"/>
          <w:bCs/>
          <w:color w:val="auto"/>
        </w:rPr>
        <w:t>畏罪</w:t>
      </w:r>
      <w:r>
        <w:rPr>
          <w:rFonts w:hint="eastAsia" w:cs="宋体" w:asciiTheme="minorEastAsia" w:hAnsiTheme="minorEastAsia"/>
          <w:b w:val="0"/>
          <w:bCs/>
          <w:color w:val="auto"/>
          <w:em w:val="dot"/>
        </w:rPr>
        <w:t>潜</w:t>
      </w:r>
      <w:r>
        <w:rPr>
          <w:rFonts w:hint="eastAsia" w:cs="宋体" w:asciiTheme="minorEastAsia" w:hAnsiTheme="minorEastAsia"/>
          <w:b w:val="0"/>
          <w:bCs/>
          <w:color w:val="auto"/>
        </w:rPr>
        <w:t>逃(q</w:t>
      </w:r>
      <w:r>
        <w:rPr>
          <w:rFonts w:hint="eastAsia" w:cs="宋体" w:asciiTheme="minorEastAsia" w:hAnsiTheme="minorEastAsia"/>
          <w:b w:val="0"/>
          <w:bCs/>
          <w:color w:val="auto"/>
          <w:lang w:val="en-US" w:eastAsia="zh-CN"/>
        </w:rPr>
        <w:t>i</w:t>
      </w:r>
      <w:r>
        <w:rPr>
          <w:rFonts w:hint="eastAsia" w:cs="宋体" w:asciiTheme="minorEastAsia" w:hAnsiTheme="minorEastAsia"/>
          <w:b w:val="0"/>
          <w:bCs/>
          <w:color w:val="auto"/>
        </w:rPr>
        <w:t>án)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D.</w:t>
      </w:r>
      <w:r>
        <w:rPr>
          <w:rFonts w:hint="eastAsia" w:cs="宋体" w:asciiTheme="minorEastAsia" w:hAnsiTheme="minorEastAsia" w:eastAsiaTheme="minorEastAsia"/>
          <w:em w:val="dot"/>
          <w:lang w:val="en-US" w:eastAsia="zh-CN"/>
        </w:rPr>
        <w:t>瞥</w:t>
      </w:r>
      <w:r>
        <w:rPr>
          <w:rFonts w:hint="eastAsia" w:cs="宋体" w:asciiTheme="minorEastAsia" w:hAnsiTheme="minorEastAsia"/>
          <w:lang w:val="en-US" w:eastAsia="zh-CN"/>
        </w:rPr>
        <w:t>见</w:t>
      </w:r>
      <w:r>
        <w:rPr>
          <w:rFonts w:hint="eastAsia" w:cs="宋体" w:asciiTheme="minorEastAsia" w:hAnsiTheme="minorEastAsia"/>
        </w:rPr>
        <w:t>(</w:t>
      </w:r>
      <w:r>
        <w:rPr>
          <w:rFonts w:hint="eastAsia" w:cs="宋体" w:asciiTheme="minorEastAsia" w:hAnsiTheme="minorEastAsia"/>
          <w:lang w:val="en-US" w:eastAsia="zh-CN"/>
        </w:rPr>
        <w:t>pi</w:t>
      </w:r>
      <w:r>
        <w:rPr>
          <w:rFonts w:hint="eastAsia" w:cs="宋体" w:asciiTheme="minorEastAsia" w:hAnsiTheme="minorEastAsia"/>
          <w:lang w:eastAsia="zh-CN"/>
        </w:rPr>
        <w:t>ě</w:t>
      </w:r>
      <w:r>
        <w:rPr>
          <w:rFonts w:hint="eastAsia" w:cs="宋体" w:asciiTheme="minorEastAsia" w:hAnsiTheme="minorEastAsia"/>
        </w:rPr>
        <w:t xml:space="preserve"> ) </w:t>
      </w:r>
      <w:r>
        <w:rPr>
          <w:rFonts w:hint="eastAsia" w:cs="宋体" w:asciiTheme="minorEastAsia" w:hAnsiTheme="minorEastAsia"/>
          <w:lang w:val="en-US" w:eastAsia="zh-CN"/>
        </w:rPr>
        <w:t xml:space="preserve">  </w:t>
      </w:r>
      <w:r>
        <w:rPr>
          <w:rFonts w:hint="eastAsia" w:cs="宋体" w:asciiTheme="minorEastAsia" w:hAnsiTheme="minorEastAsia"/>
          <w:em w:val="dot"/>
          <w:lang w:val="en-US" w:eastAsia="zh-CN"/>
        </w:rPr>
        <w:t>掺</w:t>
      </w:r>
      <w:r>
        <w:rPr>
          <w:rFonts w:hint="eastAsia" w:cs="宋体" w:asciiTheme="minorEastAsia" w:hAnsiTheme="minorEastAsia" w:eastAsiaTheme="minorEastAsia"/>
          <w:lang w:val="en-US" w:eastAsia="zh-CN"/>
        </w:rPr>
        <w:t>杂</w:t>
      </w:r>
      <w:r>
        <w:rPr>
          <w:rFonts w:hint="eastAsia" w:cs="宋体" w:asciiTheme="minorEastAsia" w:hAnsiTheme="minorEastAsia"/>
        </w:rPr>
        <w:t>(</w:t>
      </w:r>
      <w:r>
        <w:rPr>
          <w:rFonts w:hint="eastAsia" w:cs="宋体" w:asciiTheme="minorEastAsia" w:hAnsiTheme="minorEastAsia"/>
          <w:lang w:val="en-US" w:eastAsia="zh-CN"/>
        </w:rPr>
        <w:t>chān</w:t>
      </w:r>
      <w:r>
        <w:rPr>
          <w:rFonts w:hint="eastAsia" w:cs="宋体" w:asciiTheme="minorEastAsia" w:hAnsiTheme="minorEastAsia"/>
        </w:rPr>
        <w:t xml:space="preserve">）     </w:t>
      </w:r>
      <w:r>
        <w:rPr>
          <w:rFonts w:hint="eastAsia" w:cs="宋体" w:asciiTheme="minorEastAsia" w:hAnsiTheme="minorEastAsia"/>
          <w:lang w:val="en-US" w:eastAsia="zh-CN"/>
        </w:rPr>
        <w:t>自惭形</w:t>
      </w:r>
      <w:r>
        <w:rPr>
          <w:rFonts w:hint="eastAsia" w:cs="宋体" w:asciiTheme="minorEastAsia" w:hAnsiTheme="minorEastAsia" w:eastAsiaTheme="minorEastAsia"/>
          <w:em w:val="dot"/>
          <w:lang w:val="en-US" w:eastAsia="zh-CN"/>
        </w:rPr>
        <w:t>秽</w:t>
      </w:r>
      <w:r>
        <w:rPr>
          <w:rFonts w:hint="eastAsia" w:cs="宋体" w:asciiTheme="minorEastAsia" w:hAnsiTheme="minorEastAsia"/>
        </w:rPr>
        <w:t>（</w:t>
      </w:r>
      <w:r>
        <w:rPr>
          <w:rFonts w:hint="eastAsia" w:cs="宋体" w:asciiTheme="minorEastAsia" w:hAnsiTheme="minorEastAsia"/>
          <w:lang w:val="en-US" w:eastAsia="zh-CN"/>
        </w:rPr>
        <w:t>huì</w:t>
      </w:r>
      <w:r>
        <w:rPr>
          <w:rFonts w:hint="eastAsia" w:cs="宋体" w:asciiTheme="minorEastAsia" w:hAnsiTheme="minorEastAsia"/>
        </w:rPr>
        <w:t xml:space="preserve">）  </w:t>
      </w:r>
      <w:r>
        <w:rPr>
          <w:rFonts w:hint="eastAsia" w:cs="宋体" w:asciiTheme="minorEastAsia" w:hAnsiTheme="minorEastAsia" w:eastAsiaTheme="minorEastAsia"/>
          <w:em w:val="dot"/>
          <w:lang w:val="en-US" w:eastAsia="zh-CN"/>
        </w:rPr>
        <w:t>矫</w:t>
      </w:r>
      <w:r>
        <w:rPr>
          <w:rFonts w:hint="eastAsia" w:cs="宋体" w:asciiTheme="minorEastAsia" w:hAnsiTheme="minorEastAsia"/>
          <w:lang w:val="en-US" w:eastAsia="zh-CN"/>
        </w:rPr>
        <w:t>揉造作</w:t>
      </w:r>
      <w:r>
        <w:rPr>
          <w:rFonts w:hint="eastAsia" w:cs="宋体" w:asciiTheme="minorEastAsia" w:hAnsiTheme="minorEastAsia"/>
        </w:rPr>
        <w:t>(</w:t>
      </w:r>
      <w:r>
        <w:rPr>
          <w:rFonts w:hint="eastAsia" w:cs="宋体" w:asciiTheme="minorEastAsia" w:hAnsiTheme="minorEastAsia"/>
          <w:lang w:val="en-US" w:eastAsia="zh-CN"/>
        </w:rPr>
        <w:t>jiāo</w:t>
      </w:r>
      <w:r>
        <w:rPr>
          <w:rFonts w:hint="eastAsia" w:cs="宋体" w:asciiTheme="minorEastAsia" w:hAnsiTheme="minorEastAsia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2.下列词语的书写完全正确的一项是（ ）(3分)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 w:eastAsiaTheme="minorEastAsia"/>
          <w:lang w:eastAsia="zh-CN"/>
        </w:rPr>
      </w:pPr>
      <w:r>
        <w:rPr>
          <w:rFonts w:hint="eastAsia" w:cs="宋体" w:asciiTheme="minorEastAsia" w:hAnsiTheme="minorEastAsia"/>
        </w:rPr>
        <w:t>A.</w:t>
      </w:r>
      <w:r>
        <w:rPr>
          <w:rFonts w:hint="eastAsia" w:cs="宋体" w:asciiTheme="minorEastAsia" w:hAnsiTheme="minorEastAsia"/>
          <w:lang w:val="en-US" w:eastAsia="zh-CN"/>
        </w:rPr>
        <w:t>冒然</w:t>
      </w:r>
      <w:r>
        <w:rPr>
          <w:rFonts w:hint="eastAsia" w:cs="宋体" w:asciiTheme="minorEastAsia" w:hAnsiTheme="minorEastAsia"/>
        </w:rPr>
        <w:t xml:space="preserve">   </w:t>
      </w:r>
      <w:r>
        <w:rPr>
          <w:rFonts w:hint="eastAsia" w:cs="宋体" w:asciiTheme="minorEastAsia" w:hAnsiTheme="minorEastAsia"/>
          <w:lang w:val="en-US" w:eastAsia="zh-CN"/>
        </w:rPr>
        <w:t>嬉闹</w:t>
      </w:r>
      <w:r>
        <w:rPr>
          <w:rFonts w:hint="eastAsia" w:cs="宋体" w:asciiTheme="minorEastAsia" w:hAnsiTheme="minorEastAsia"/>
        </w:rPr>
        <w:t xml:space="preserve">    </w:t>
      </w:r>
      <w:r>
        <w:rPr>
          <w:rFonts w:hint="eastAsia" w:cs="宋体" w:asciiTheme="minorEastAsia" w:hAnsiTheme="minorEastAsia"/>
          <w:lang w:val="en-US" w:eastAsia="zh-CN"/>
        </w:rPr>
        <w:t>形销骨立</w:t>
      </w:r>
      <w:r>
        <w:rPr>
          <w:rFonts w:hint="eastAsia" w:cs="宋体" w:asciiTheme="minorEastAsia" w:hAnsiTheme="minorEastAsia"/>
        </w:rPr>
        <w:t xml:space="preserve">   </w:t>
      </w:r>
      <w:r>
        <w:rPr>
          <w:rFonts w:hint="eastAsia" w:cs="宋体" w:asciiTheme="minorEastAsia" w:hAnsiTheme="minorEastAsia"/>
          <w:lang w:val="en-US" w:eastAsia="zh-CN"/>
        </w:rPr>
        <w:t xml:space="preserve"> 走头无路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 w:eastAsiaTheme="minorEastAsia"/>
          <w:lang w:eastAsia="zh-CN"/>
        </w:rPr>
      </w:pPr>
      <w:r>
        <w:rPr>
          <w:rFonts w:hint="eastAsia" w:cs="宋体" w:asciiTheme="minorEastAsia" w:hAnsiTheme="minorEastAsia"/>
        </w:rPr>
        <w:t>B.</w:t>
      </w:r>
      <w:r>
        <w:rPr>
          <w:rFonts w:hint="eastAsia" w:cs="宋体" w:asciiTheme="minorEastAsia" w:hAnsiTheme="minorEastAsia"/>
          <w:lang w:val="en-US" w:eastAsia="zh-CN"/>
        </w:rPr>
        <w:t>端祥</w:t>
      </w:r>
      <w:r>
        <w:rPr>
          <w:rFonts w:hint="eastAsia" w:cs="宋体" w:asciiTheme="minorEastAsia" w:hAnsiTheme="minorEastAsia"/>
        </w:rPr>
        <w:t xml:space="preserve">   </w:t>
      </w:r>
      <w:r>
        <w:rPr>
          <w:rFonts w:hint="eastAsia" w:cs="宋体" w:asciiTheme="minorEastAsia" w:hAnsiTheme="minorEastAsia"/>
          <w:lang w:val="en-US" w:eastAsia="zh-CN"/>
        </w:rPr>
        <w:t>糟蹋</w:t>
      </w:r>
      <w:r>
        <w:rPr>
          <w:rFonts w:hint="eastAsia" w:cs="宋体" w:asciiTheme="minorEastAsia" w:hAnsiTheme="minorEastAsia"/>
        </w:rPr>
        <w:t xml:space="preserve">    </w:t>
      </w:r>
      <w:r>
        <w:rPr>
          <w:rFonts w:hint="eastAsia" w:cs="宋体" w:asciiTheme="minorEastAsia" w:hAnsiTheme="minorEastAsia"/>
          <w:lang w:val="en-US" w:eastAsia="zh-CN"/>
        </w:rPr>
        <w:t>鸠占雀巢</w:t>
      </w:r>
      <w:r>
        <w:rPr>
          <w:rFonts w:hint="eastAsia" w:cs="宋体" w:asciiTheme="minorEastAsia" w:hAnsiTheme="minorEastAsia"/>
        </w:rPr>
        <w:t xml:space="preserve">    </w:t>
      </w:r>
      <w:r>
        <w:rPr>
          <w:rFonts w:hint="eastAsia" w:cs="宋体" w:asciiTheme="minorEastAsia" w:hAnsiTheme="minorEastAsia"/>
          <w:lang w:val="en-US" w:eastAsia="zh-CN"/>
        </w:rPr>
        <w:t>郑重其事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  <w:lang w:val="en-US" w:eastAsia="zh-CN"/>
        </w:rPr>
      </w:pPr>
      <w:r>
        <w:rPr>
          <w:rFonts w:hint="eastAsia" w:cs="宋体" w:asciiTheme="minorEastAsia" w:hAnsiTheme="minorEastAsia"/>
        </w:rPr>
        <w:t>C.</w:t>
      </w:r>
      <w:r>
        <w:rPr>
          <w:rFonts w:hint="eastAsia" w:cs="宋体" w:asciiTheme="minorEastAsia" w:hAnsiTheme="minorEastAsia"/>
          <w:lang w:val="en-US" w:eastAsia="zh-CN"/>
        </w:rPr>
        <w:t>天骄</w:t>
      </w:r>
      <w:r>
        <w:rPr>
          <w:rFonts w:hint="eastAsia" w:cs="宋体" w:asciiTheme="minorEastAsia" w:hAnsiTheme="minorEastAsia"/>
        </w:rPr>
        <w:t xml:space="preserve">   </w:t>
      </w:r>
      <w:r>
        <w:rPr>
          <w:rFonts w:hint="eastAsia" w:cs="宋体" w:asciiTheme="minorEastAsia" w:hAnsiTheme="minorEastAsia"/>
          <w:lang w:val="en-US" w:eastAsia="zh-CN"/>
        </w:rPr>
        <w:t>恣睢</w:t>
      </w:r>
      <w:r>
        <w:rPr>
          <w:rFonts w:hint="eastAsia" w:cs="宋体" w:asciiTheme="minorEastAsia" w:hAnsiTheme="minorEastAsia"/>
        </w:rPr>
        <w:t xml:space="preserve">   </w:t>
      </w:r>
      <w:r>
        <w:rPr>
          <w:rFonts w:hint="eastAsia" w:cs="宋体" w:asciiTheme="minorEastAsia" w:hAnsiTheme="minorEastAsia"/>
          <w:lang w:val="en-US" w:eastAsia="zh-CN"/>
        </w:rPr>
        <w:t xml:space="preserve"> 心无旁骛</w:t>
      </w:r>
      <w:r>
        <w:rPr>
          <w:rFonts w:hint="eastAsia" w:cs="宋体" w:asciiTheme="minorEastAsia" w:hAnsiTheme="minorEastAsia"/>
        </w:rPr>
        <w:t xml:space="preserve">   </w:t>
      </w:r>
      <w:r>
        <w:rPr>
          <w:rFonts w:hint="eastAsia" w:cs="宋体" w:asciiTheme="minorEastAsia" w:hAnsiTheme="minorEastAsia"/>
          <w:lang w:val="en-US" w:eastAsia="zh-CN"/>
        </w:rPr>
        <w:t xml:space="preserve"> 自暴自弃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 w:eastAsiaTheme="minorEastAsia"/>
          <w:lang w:eastAsia="zh-CN"/>
        </w:rPr>
      </w:pPr>
      <w:r>
        <w:rPr>
          <w:rFonts w:hint="eastAsia" w:cs="宋体" w:asciiTheme="minorEastAsia" w:hAnsiTheme="minorEastAsia"/>
        </w:rPr>
        <w:t>D.</w:t>
      </w:r>
      <w:r>
        <w:rPr>
          <w:rFonts w:hint="eastAsia" w:cs="宋体" w:asciiTheme="minorEastAsia" w:hAnsiTheme="minorEastAsia"/>
          <w:lang w:val="en-US" w:eastAsia="zh-CN"/>
        </w:rPr>
        <w:t>促狭</w:t>
      </w:r>
      <w:r>
        <w:rPr>
          <w:rFonts w:hint="eastAsia" w:cs="宋体" w:asciiTheme="minorEastAsia" w:hAnsiTheme="minorEastAsia"/>
        </w:rPr>
        <w:t xml:space="preserve">   </w:t>
      </w:r>
      <w:r>
        <w:rPr>
          <w:rFonts w:hint="eastAsia" w:cs="宋体" w:asciiTheme="minorEastAsia" w:hAnsiTheme="minorEastAsia"/>
          <w:lang w:val="en-US" w:eastAsia="zh-CN"/>
        </w:rPr>
        <w:t>秘决</w:t>
      </w:r>
      <w:r>
        <w:rPr>
          <w:rFonts w:hint="eastAsia" w:cs="宋体" w:asciiTheme="minorEastAsia" w:hAnsiTheme="minorEastAsia"/>
        </w:rPr>
        <w:t xml:space="preserve">    </w:t>
      </w:r>
      <w:r>
        <w:rPr>
          <w:rFonts w:hint="eastAsia" w:cs="宋体" w:asciiTheme="minorEastAsia" w:hAnsiTheme="minorEastAsia"/>
          <w:lang w:val="en-US" w:eastAsia="zh-CN"/>
        </w:rPr>
        <w:t>顿开矛塞</w:t>
      </w:r>
      <w:r>
        <w:rPr>
          <w:rFonts w:hint="eastAsia" w:cs="宋体" w:asciiTheme="minorEastAsia" w:hAnsiTheme="minorEastAsia"/>
        </w:rPr>
        <w:t xml:space="preserve">    </w:t>
      </w:r>
      <w:r>
        <w:rPr>
          <w:rFonts w:hint="eastAsia" w:cs="宋体" w:asciiTheme="minorEastAsia" w:hAnsiTheme="minorEastAsia"/>
          <w:lang w:val="en-US" w:eastAsia="zh-CN"/>
        </w:rPr>
        <w:t>与日俱增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3.下列各句中加点成语使用不恰当的一项是（ ）(3分)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A.“名师论坛”上，名师的教学与作家的演讲</w:t>
      </w:r>
      <w:r>
        <w:rPr>
          <w:rFonts w:hint="eastAsia" w:cs="宋体" w:asciiTheme="minorEastAsia" w:hAnsiTheme="minorEastAsia"/>
          <w:em w:val="dot"/>
        </w:rPr>
        <w:t>相得益彰</w:t>
      </w:r>
      <w:r>
        <w:rPr>
          <w:rFonts w:hint="eastAsia" w:cs="宋体" w:asciiTheme="minorEastAsia" w:hAnsiTheme="minorEastAsia"/>
        </w:rPr>
        <w:t>，让听众尽享文学之美。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B.作为学者，就应该静下心来研究学问，做到</w:t>
      </w:r>
      <w:r>
        <w:rPr>
          <w:rFonts w:hint="eastAsia" w:cs="宋体" w:asciiTheme="minorEastAsia" w:hAnsiTheme="minorEastAsia"/>
          <w:em w:val="dot"/>
        </w:rPr>
        <w:t>心无旁骛</w:t>
      </w:r>
      <w:r>
        <w:rPr>
          <w:rFonts w:hint="eastAsia" w:cs="宋体" w:asciiTheme="minorEastAsia" w:hAnsiTheme="minorEastAsia"/>
        </w:rPr>
        <w:t>，不受外界的喧嚣干扰。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C.某些小报专爱</w:t>
      </w:r>
      <w:r>
        <w:rPr>
          <w:rFonts w:hint="eastAsia" w:cs="宋体" w:asciiTheme="minorEastAsia" w:hAnsiTheme="minorEastAsia"/>
          <w:em w:val="dot"/>
        </w:rPr>
        <w:t>断章取义</w:t>
      </w:r>
      <w:r>
        <w:rPr>
          <w:rFonts w:hint="eastAsia" w:cs="宋体" w:asciiTheme="minorEastAsia" w:hAnsiTheme="minorEastAsia"/>
        </w:rPr>
        <w:t>，歪曲别人谈话的内容，以制造假新闻。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D.同学们特别爱上</w:t>
      </w:r>
      <w:r>
        <w:rPr>
          <w:rFonts w:hint="eastAsia" w:cs="宋体" w:asciiTheme="minorEastAsia" w:hAnsiTheme="minorEastAsia"/>
          <w:lang w:eastAsia="zh-CN"/>
        </w:rPr>
        <w:t>王老师的</w:t>
      </w:r>
      <w:r>
        <w:rPr>
          <w:rFonts w:hint="eastAsia" w:cs="宋体" w:asciiTheme="minorEastAsia" w:hAnsiTheme="minorEastAsia"/>
        </w:rPr>
        <w:t>英语课，每节课都对老师的提问</w:t>
      </w:r>
      <w:r>
        <w:rPr>
          <w:rFonts w:hint="eastAsia" w:cs="宋体" w:asciiTheme="minorEastAsia" w:hAnsiTheme="minorEastAsia" w:eastAsiaTheme="minorEastAsia"/>
          <w:em w:val="dot"/>
        </w:rPr>
        <w:t>随声附和</w:t>
      </w:r>
      <w:r>
        <w:rPr>
          <w:rFonts w:hint="eastAsia" w:cs="宋体" w:asciiTheme="minorEastAsia" w:hAnsiTheme="minor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4.下列句子中没有语病的一项是（ ）(3分)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left="210" w:leftChars="100" w:firstLine="0" w:firstLineChars="0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A.西北正出现变暖变湿的新趋势，不仅仅对世界地缘政</w:t>
      </w:r>
      <w:r>
        <w:rPr>
          <w:rFonts w:asciiTheme="minorEastAsia" w:hAnsiTheme="minorEastAsia"/>
        </w:rPr>
        <w:t>治带来深远影响</w:t>
      </w:r>
      <w:r>
        <w:rPr>
          <w:rFonts w:hint="eastAsia" w:asciiTheme="minorEastAsia" w:hAnsiTheme="minorEastAsia"/>
        </w:rPr>
        <w:t>，甚</w:t>
      </w:r>
      <w:r>
        <w:rPr>
          <w:rFonts w:asciiTheme="minorEastAsia" w:hAnsiTheme="minorEastAsia"/>
        </w:rPr>
        <w:t>至可能改变中国的生态格局经济格局</w:t>
      </w:r>
      <w:r>
        <w:rPr>
          <w:rFonts w:hint="eastAsia" w:cs="宋体" w:asciiTheme="minorEastAsia" w:hAnsiTheme="minor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left="420" w:leftChars="100" w:hanging="210" w:hangingChars="100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B.</w:t>
      </w:r>
      <w:r>
        <w:rPr>
          <w:rFonts w:asciiTheme="minorEastAsia" w:hAnsiTheme="minorEastAsia"/>
          <w:color w:val="000000"/>
          <w:szCs w:val="21"/>
        </w:rPr>
        <w:t>青年人应当把自己的梦想与民族的梦想紧密相连，刻苦学习，在追逐梦想的过程中为中国梦的实现而贡献力量。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asciiTheme="minorEastAsia" w:hAnsiTheme="minorEastAsia"/>
          <w:kern w:val="0"/>
          <w:szCs w:val="21"/>
        </w:rPr>
      </w:pPr>
      <w:r>
        <w:rPr>
          <w:rFonts w:hint="eastAsia" w:cs="宋体" w:asciiTheme="minorEastAsia" w:hAnsiTheme="minorEastAsia"/>
        </w:rPr>
        <w:t>C.</w:t>
      </w:r>
      <w:r>
        <w:rPr>
          <w:rFonts w:asciiTheme="minorEastAsia" w:hAnsiTheme="minorEastAsia"/>
          <w:kern w:val="0"/>
          <w:szCs w:val="21"/>
        </w:rPr>
        <w:t>“珍爱生命，远离毒品”的校园宣传活动，有效地增强了中学生的自我保护。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D.</w:t>
      </w:r>
      <w:r>
        <w:rPr>
          <w:rFonts w:asciiTheme="minorEastAsia" w:hAnsiTheme="minorEastAsia"/>
          <w:szCs w:val="21"/>
        </w:rPr>
        <w:t>“中国成语大会”节目受到中小学生喜爱，是因为其形式新颖，有文化内涵的原因</w:t>
      </w:r>
      <w:r>
        <w:rPr>
          <w:rFonts w:hint="eastAsia" w:asciiTheme="minorEastAsia" w:hAnsiTheme="min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  <w:lang w:val="en-US" w:eastAsia="zh-CN"/>
        </w:rPr>
        <w:t>5.</w:t>
      </w:r>
      <w:r>
        <w:rPr>
          <w:rFonts w:hint="eastAsia" w:cs="宋体" w:asciiTheme="minorEastAsia" w:hAnsiTheme="minorEastAsia"/>
        </w:rPr>
        <w:t>下列文学文化常识表述不正确的一项是（ ）(3分)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cs="宋体" w:asciiTheme="minorEastAsia" w:hAnsiTheme="minorEastAsia"/>
        </w:rPr>
        <w:t>A.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《三顾茅庐》选自《三国演义》，是我国第一部章回体长篇历史演义小说，作者罗贯中，元末明初小说家。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int="eastAsia" w:hAnsi="宋体"/>
        </w:rPr>
      </w:pPr>
      <w:r>
        <w:rPr>
          <w:rFonts w:hAnsi="宋体"/>
        </w:rPr>
        <w:t>B．莫泊桑，</w:t>
      </w:r>
      <w:r>
        <w:rPr>
          <w:rFonts w:hint="eastAsia" w:hAnsi="宋体"/>
          <w:lang w:val="en-US" w:eastAsia="zh-CN"/>
        </w:rPr>
        <w:t>美</w:t>
      </w:r>
      <w:r>
        <w:rPr>
          <w:rFonts w:hAnsi="宋体"/>
        </w:rPr>
        <w:t>国作家，“世界三大短篇小说巨匠</w:t>
      </w:r>
      <w:r>
        <w:rPr>
          <w:rFonts w:hint="eastAsia" w:hAnsi="宋体"/>
        </w:rPr>
        <w:t>”之一，代表作有《羊脂球》《</w:t>
      </w:r>
      <w:r>
        <w:rPr>
          <w:rFonts w:hint="eastAsia" w:hAnsi="宋体"/>
          <w:lang w:val="en-US" w:eastAsia="zh-CN"/>
        </w:rPr>
        <w:t>项链</w:t>
      </w:r>
      <w:r>
        <w:rPr>
          <w:rFonts w:hint="eastAsia" w:hAnsi="宋体"/>
        </w:rPr>
        <w:t>》等。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Ansi="宋体"/>
        </w:rPr>
      </w:pPr>
      <w:r>
        <w:rPr>
          <w:rFonts w:hAnsi="宋体"/>
        </w:rPr>
        <w:t>C．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鲁迅，现代文学家、思想家、革命家，《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故乡</w:t>
      </w:r>
      <w:r>
        <w:rPr>
          <w:rFonts w:hint="eastAsia" w:ascii="宋体" w:hAnsi="宋体" w:cs="宋体"/>
          <w:color w:val="000000"/>
          <w:kern w:val="0"/>
          <w:szCs w:val="21"/>
        </w:rPr>
        <w:t>》选自小说集《呐喊》，《藤野先生》《阿长与山海经》出自回忆性散文集《朝花夕拾》。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left"/>
        <w:textAlignment w:val="center"/>
        <w:rPr>
          <w:rFonts w:ascii="宋体" w:hAnsi="宋体" w:cs="Times New Roman"/>
          <w:szCs w:val="21"/>
        </w:rPr>
      </w:pPr>
      <w:r>
        <w:rPr>
          <w:rFonts w:hAnsi="宋体"/>
        </w:rPr>
        <w:t>D．</w:t>
      </w:r>
      <w:r>
        <w:rPr>
          <w:rFonts w:ascii="宋体" w:hAnsi="宋体" w:cs="Times New Roman"/>
          <w:szCs w:val="21"/>
        </w:rPr>
        <w:t>古人常以“加冠”“而立”“不惑”“知天命”“耳顺”代称二十岁、三十岁、四十岁、五十岁和六十岁。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cs="Times New Roman"/>
          <w:szCs w:val="21"/>
        </w:rPr>
      </w:pPr>
      <w:r>
        <w:rPr>
          <w:rFonts w:hint="eastAsia" w:ascii="宋体" w:hAnsi="宋体" w:eastAsia="宋体" w:cs="宋体"/>
          <w:b/>
          <w:bCs/>
        </w:rPr>
        <w:t>二</w:t>
      </w:r>
      <w:r>
        <w:rPr>
          <w:rFonts w:hint="eastAsia" w:ascii="宋体" w:hAnsi="宋体" w:eastAsia="宋体" w:cs="宋体"/>
          <w:b/>
          <w:bCs/>
          <w:lang w:eastAsia="zh-CN"/>
        </w:rPr>
        <w:t>、名著阅读</w:t>
      </w:r>
      <w:r>
        <w:rPr>
          <w:rFonts w:hint="eastAsia" w:ascii="宋体" w:hAnsi="宋体" w:eastAsia="宋体" w:cs="宋体"/>
          <w:b/>
          <w:bCs/>
        </w:rPr>
        <w:t>(共</w:t>
      </w:r>
      <w:r>
        <w:rPr>
          <w:rFonts w:hint="eastAsia" w:ascii="宋体" w:hAnsi="宋体" w:eastAsia="宋体" w:cs="宋体"/>
          <w:b/>
          <w:bCs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  <w:lang w:val="en-US" w:eastAsia="zh-CN"/>
        </w:rPr>
        <w:t>6.</w:t>
      </w:r>
      <w:r>
        <w:rPr>
          <w:rFonts w:hint="eastAsia" w:cs="宋体" w:asciiTheme="minorEastAsia" w:hAnsiTheme="minorEastAsia"/>
          <w:lang w:eastAsia="zh-CN"/>
        </w:rPr>
        <w:t>名著阅读</w:t>
      </w:r>
      <w:r>
        <w:rPr>
          <w:rFonts w:hint="eastAsia" w:cs="宋体" w:asciiTheme="minorEastAsia" w:hAnsiTheme="minorEastAsia"/>
        </w:rPr>
        <w:t>(</w:t>
      </w:r>
      <w:r>
        <w:rPr>
          <w:rFonts w:hint="eastAsia" w:cs="宋体" w:asciiTheme="minorEastAsia" w:hAnsiTheme="minorEastAsia"/>
          <w:lang w:val="en-US" w:eastAsia="zh-CN"/>
        </w:rPr>
        <w:t>6</w:t>
      </w:r>
      <w:r>
        <w:rPr>
          <w:rFonts w:hint="eastAsia" w:cs="宋体" w:asciiTheme="minorEastAsia" w:hAnsiTheme="minorEastAsia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cs="宋体"/>
          <w:b w:val="0"/>
          <w:bCs/>
          <w:szCs w:val="21"/>
        </w:rPr>
      </w:pPr>
      <w:r>
        <w:rPr>
          <w:rFonts w:hint="eastAsia" w:ascii="宋体" w:hAnsi="宋体"/>
          <w:b w:val="0"/>
          <w:bCs/>
          <w:szCs w:val="21"/>
          <w:lang w:eastAsia="zh-CN"/>
        </w:rPr>
        <w:t>（</w:t>
      </w:r>
      <w:r>
        <w:rPr>
          <w:rFonts w:hint="eastAsia" w:ascii="宋体" w:hAnsi="宋体"/>
          <w:b w:val="0"/>
          <w:bCs/>
          <w:szCs w:val="21"/>
        </w:rPr>
        <w:t>1</w:t>
      </w:r>
      <w:r>
        <w:rPr>
          <w:rFonts w:hint="eastAsia" w:ascii="宋体" w:hAnsi="宋体"/>
          <w:b w:val="0"/>
          <w:bCs/>
          <w:szCs w:val="21"/>
          <w:lang w:eastAsia="zh-CN"/>
        </w:rPr>
        <w:t>）</w:t>
      </w:r>
      <w:r>
        <w:rPr>
          <w:rFonts w:ascii="宋体" w:hAnsi="宋体" w:cs="宋体"/>
          <w:b w:val="0"/>
          <w:bCs/>
          <w:szCs w:val="21"/>
        </w:rPr>
        <w:t>下列关于《骆驼祥子》的内容表</w:t>
      </w:r>
      <w:r>
        <w:rPr>
          <w:rFonts w:ascii="宋体" w:hAnsi="宋体" w:cs="宋体"/>
          <w:b w:val="0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述</w:t>
      </w:r>
      <w:r>
        <w:rPr>
          <w:rFonts w:hint="eastAsia" w:ascii="宋体" w:hAnsi="宋体" w:cs="宋体"/>
          <w:b w:val="0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错误</w:t>
      </w:r>
      <w:r>
        <w:rPr>
          <w:rFonts w:ascii="宋体" w:hAnsi="宋体" w:cs="宋体"/>
          <w:b w:val="0"/>
          <w:bCs/>
          <w:szCs w:val="21"/>
        </w:rPr>
        <w:t xml:space="preserve">的一项是（   </w:t>
      </w:r>
      <w:r>
        <w:rPr>
          <w:rFonts w:hint="eastAsia" w:ascii="宋体" w:hAnsi="宋体" w:cs="宋体"/>
          <w:b w:val="0"/>
          <w:bCs/>
          <w:szCs w:val="21"/>
        </w:rPr>
        <w:t xml:space="preserve"> </w:t>
      </w:r>
      <w:r>
        <w:rPr>
          <w:rFonts w:ascii="宋体" w:hAnsi="宋体" w:cs="宋体"/>
          <w:b w:val="0"/>
          <w:bCs/>
          <w:szCs w:val="21"/>
        </w:rPr>
        <w:t>）</w:t>
      </w:r>
      <w:r>
        <w:rPr>
          <w:rFonts w:hint="eastAsia" w:ascii="宋体" w:hAnsi="宋体" w:cs="宋体"/>
          <w:b w:val="0"/>
          <w:bCs/>
          <w:szCs w:val="21"/>
        </w:rPr>
        <w:t>（</w:t>
      </w:r>
      <w:r>
        <w:rPr>
          <w:rFonts w:hint="eastAsia" w:ascii="宋体" w:hAnsi="宋体" w:cs="宋体"/>
          <w:b w:val="0"/>
          <w:bCs/>
          <w:szCs w:val="21"/>
          <w:lang w:val="en-US" w:eastAsia="zh-CN"/>
        </w:rPr>
        <w:t>3</w:t>
      </w:r>
      <w:r>
        <w:rPr>
          <w:rFonts w:hint="eastAsia" w:ascii="宋体" w:hAnsi="宋体" w:cs="宋体"/>
          <w:b w:val="0"/>
          <w:bCs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420" w:rightChars="200" w:firstLine="210" w:firstLineChars="10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ascii="宋体" w:hAnsi="宋体" w:cs="宋体"/>
          <w:szCs w:val="21"/>
        </w:rPr>
        <w:t>《骆驼祥子》的作者是老舍。小说描写了祥子和他周围的人物，如残忍霸道的刘四、诈骗祥子的孙侦探、一步步走向毁灭的</w:t>
      </w:r>
      <w:r>
        <w:rPr>
          <w:rFonts w:hint="eastAsia" w:ascii="宋体" w:hAnsi="宋体" w:cs="宋体"/>
          <w:szCs w:val="21"/>
          <w:lang w:val="en-US" w:eastAsia="zh-CN"/>
        </w:rPr>
        <w:t>小福子</w:t>
      </w:r>
      <w:r>
        <w:rPr>
          <w:rFonts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420" w:rightChars="200" w:firstLine="210" w:firstLineChars="10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B．</w:t>
      </w:r>
      <w:r>
        <w:rPr>
          <w:rFonts w:ascii="宋体" w:hAnsi="宋体" w:cs="宋体"/>
          <w:szCs w:val="21"/>
        </w:rPr>
        <w:t>《骆驼祥子》中的祥子来自农村，他老实、健壮、自尊好强，经历了人生的三起三落后,</w:t>
      </w:r>
      <w:r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成了好占便宜，麻木潦倒，自暴自弃的行尸走肉</w:t>
      </w:r>
      <w:r>
        <w:rPr>
          <w:rFonts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420" w:rightChars="200" w:firstLine="210" w:firstLineChars="10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C．</w:t>
      </w:r>
      <w:r>
        <w:rPr>
          <w:rFonts w:ascii="宋体" w:hAnsi="宋体" w:cs="宋体"/>
          <w:szCs w:val="21"/>
        </w:rPr>
        <w:t>虎妞死后，小福子表示想与祥子一起过日子，祥子因为怕对不起为他难产死去的虎妞，所以没有答应。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420" w:rightChars="200" w:firstLine="210" w:firstLineChars="10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D．</w:t>
      </w:r>
      <w:r>
        <w:rPr>
          <w:rFonts w:ascii="宋体" w:hAnsi="宋体" w:cs="宋体"/>
          <w:szCs w:val="21"/>
        </w:rPr>
        <w:t>老舍创造性地运用北京市民的口语，“把顶平凡的话调动得生动有力”，散发着浓浓的“京味儿”，使人一读就能感受到小说的地方特色。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420" w:rightChars="200"/>
        <w:jc w:val="left"/>
        <w:textAlignment w:val="center"/>
        <w:rPr>
          <w:rFonts w:ascii="宋体" w:hAnsi="宋体" w:cs="楷体"/>
          <w:b w:val="0"/>
          <w:bCs/>
          <w:szCs w:val="21"/>
        </w:rPr>
      </w:pPr>
      <w:r>
        <w:rPr>
          <w:rFonts w:hint="eastAsia" w:ascii="宋体" w:hAnsi="宋体" w:cs="宋体"/>
          <w:b w:val="0"/>
          <w:bCs/>
          <w:szCs w:val="21"/>
          <w:lang w:eastAsia="zh-CN"/>
        </w:rPr>
        <w:t>（</w:t>
      </w:r>
      <w:r>
        <w:rPr>
          <w:rFonts w:hint="eastAsia" w:ascii="宋体" w:hAnsi="宋体" w:cs="宋体"/>
          <w:b w:val="0"/>
          <w:bCs/>
          <w:szCs w:val="21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szCs w:val="21"/>
          <w:lang w:eastAsia="zh-CN"/>
        </w:rPr>
        <w:t>）</w:t>
      </w:r>
      <w:r>
        <w:rPr>
          <w:rFonts w:ascii="宋体" w:hAnsi="宋体" w:cs="宋体"/>
          <w:b w:val="0"/>
          <w:bCs/>
          <w:szCs w:val="21"/>
        </w:rPr>
        <w:t>阅读下面的文字，回答后面的问题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敢肯定，你从来也没有见到过。把它的翅膀极度地张开，它的翅竖了起来，并且直立得就好像船帆一样。翅膀竖在它的后背上，将身体的上端弯曲起来，样子很像一根弯曲着手柄的拐杖，并且不时地上下起落着。那对随时准备东挡西杀的前臂也早已张了开来。不光是动作奇特，与此同时，它还会发出一种声音。那声音特别像毒蛇喷吐气息时发出的声响。它把自己的整个身体全都放置在后足的上面。显然，它已经摆出了一副时刻迎接对手挑战的姿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5985" w:firstLineChars="285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（选自《昆虫记》有删节）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left="420" w:leftChars="200" w:right="420" w:rightChars="200"/>
        <w:jc w:val="left"/>
        <w:textAlignment w:val="center"/>
        <w:rPr>
          <w:rFonts w:hint="eastAsia" w:ascii="宋体" w:hAnsi="宋体" w:cs="宋体" w:eastAsiaTheme="minorEastAsia"/>
          <w:szCs w:val="21"/>
          <w:lang w:eastAsia="zh-CN"/>
        </w:rPr>
      </w:pPr>
      <w:r>
        <w:rPr>
          <w:rFonts w:ascii="宋体" w:hAnsi="宋体" w:cs="宋体"/>
          <w:szCs w:val="21"/>
        </w:rPr>
        <w:t>①这</w:t>
      </w:r>
      <w:r>
        <w:rPr>
          <w:rFonts w:hint="eastAsia" w:ascii="宋体" w:hAnsi="宋体" w:cs="宋体"/>
          <w:szCs w:val="21"/>
          <w:lang w:eastAsia="zh-CN"/>
        </w:rPr>
        <w:t>段文字</w:t>
      </w:r>
      <w:r>
        <w:rPr>
          <w:rFonts w:ascii="宋体" w:hAnsi="宋体" w:cs="宋体"/>
          <w:szCs w:val="21"/>
        </w:rPr>
        <w:t>是对</w:t>
      </w:r>
      <w:r>
        <w:rPr>
          <w:rFonts w:ascii="宋体" w:hAnsi="宋体"/>
          <w:szCs w:val="21"/>
        </w:rPr>
        <w:t>________________</w:t>
      </w:r>
      <w:r>
        <w:rPr>
          <w:rFonts w:ascii="宋体" w:hAnsi="宋体" w:cs="宋体"/>
          <w:szCs w:val="21"/>
        </w:rPr>
        <w:t>迎接对手挑战的一段描写？它做了哪两种备战姿态？</w:t>
      </w:r>
      <w:r>
        <w:rPr>
          <w:rFonts w:ascii="宋体" w:hAnsi="宋体" w:cs="宋体"/>
          <w:b w:val="0"/>
          <w:bCs/>
          <w:szCs w:val="21"/>
        </w:rPr>
        <w:t>（</w:t>
      </w:r>
      <w:r>
        <w:rPr>
          <w:rFonts w:hint="eastAsia" w:ascii="宋体" w:hAnsi="宋体" w:cs="宋体"/>
          <w:b w:val="0"/>
          <w:bCs/>
          <w:szCs w:val="21"/>
          <w:lang w:val="en-US" w:eastAsia="zh-CN"/>
        </w:rPr>
        <w:t>3</w:t>
      </w:r>
      <w:r>
        <w:rPr>
          <w:rFonts w:hint="eastAsia" w:ascii="宋体" w:hAnsi="宋体" w:cs="宋体"/>
          <w:b w:val="0"/>
          <w:bCs/>
          <w:szCs w:val="21"/>
        </w:rPr>
        <w:t>分</w:t>
      </w:r>
      <w:r>
        <w:rPr>
          <w:rFonts w:ascii="宋体" w:hAnsi="宋体" w:cs="宋体"/>
          <w:b w:val="0"/>
          <w:bCs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eastAsia="zh-CN"/>
        </w:rPr>
        <w:t>三、</w:t>
      </w:r>
      <w:r>
        <w:rPr>
          <w:rFonts w:hint="eastAsia" w:ascii="宋体" w:hAnsi="宋体" w:eastAsia="宋体" w:cs="宋体"/>
          <w:b/>
          <w:bCs/>
        </w:rPr>
        <w:t>古诗文积累与阅读理解(共</w:t>
      </w:r>
      <w:r>
        <w:rPr>
          <w:rFonts w:hint="eastAsia" w:ascii="宋体" w:hAnsi="宋体" w:eastAsia="宋体" w:cs="宋体"/>
          <w:b/>
          <w:bCs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（一）</w:t>
      </w:r>
      <w:r>
        <w:rPr>
          <w:rFonts w:hint="eastAsia" w:ascii="宋体" w:hAnsi="宋体" w:eastAsia="宋体" w:cs="宋体"/>
          <w:b/>
        </w:rPr>
        <w:t>古诗文名句默写(8分,每空1分)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7.古诗文名句默写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寂寂江山摇落处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。（《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长沙过贾谊宅</w:t>
      </w:r>
      <w:r>
        <w:rPr>
          <w:rFonts w:hint="eastAsia" w:ascii="宋体" w:hAnsi="宋体" w:eastAsia="宋体" w:cs="宋体"/>
          <w:sz w:val="21"/>
          <w:szCs w:val="21"/>
        </w:rPr>
        <w:t>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（2）金樽清酒斗十千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。（《行路难》）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（3）槲叶落山路，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？（《商山早行》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（4）鸟下绿芜秦苑夕，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。（《咸阳城东楼》）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rPr>
          <w:rFonts w:hint="eastAsia" w:ascii="宋体" w:hAnsi="宋体" w:eastAsia="宋体" w:cs="宋体"/>
          <w:color w:val="1E1E1E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</w:t>
      </w:r>
      <w:r>
        <w:rPr>
          <w:rFonts w:hint="eastAsia" w:ascii="宋体" w:hAnsi="宋体" w:eastAsia="宋体" w:cs="宋体"/>
          <w:color w:val="1E1E1E"/>
          <w:sz w:val="21"/>
          <w:szCs w:val="21"/>
          <w:lang w:bidi="ar"/>
        </w:rPr>
        <w:t>《水调歌头·明月几时有》中从“隔千里兮并明月”演化而来的句子是：</w:t>
      </w:r>
      <w:r>
        <w:rPr>
          <w:rFonts w:hint="eastAsia" w:ascii="宋体" w:hAnsi="宋体" w:eastAsia="宋体" w:cs="宋体"/>
          <w:sz w:val="21"/>
          <w:szCs w:val="21"/>
        </w:rPr>
        <w:t>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</w:rPr>
        <w:t>”。</w:t>
      </w:r>
      <w:r>
        <w:rPr>
          <w:rFonts w:hint="eastAsia" w:ascii="宋体" w:hAnsi="宋体" w:eastAsia="宋体" w:cs="宋体"/>
          <w:color w:val="1E1E1E"/>
          <w:sz w:val="21"/>
          <w:szCs w:val="21"/>
          <w:lang w:bidi="ar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</w:t>
      </w:r>
      <w:r>
        <w:rPr>
          <w:rFonts w:hint="eastAsia" w:ascii="宋体" w:hAnsi="宋体" w:eastAsia="宋体" w:cs="宋体"/>
          <w:color w:val="1E1E1E"/>
          <w:sz w:val="21"/>
          <w:szCs w:val="21"/>
          <w:lang w:bidi="ar"/>
        </w:rPr>
        <w:t>《醉翁亭记》中描绘山间朝暮之景的句子：</w:t>
      </w:r>
      <w:r>
        <w:rPr>
          <w:rFonts w:hint="eastAsia" w:ascii="宋体" w:hAnsi="宋体" w:eastAsia="宋体" w:cs="宋体"/>
          <w:sz w:val="21"/>
          <w:szCs w:val="21"/>
        </w:rPr>
        <w:t>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（二）古诗阅读理解(4分)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阅读下面这首诗,完成第8题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jc w:val="center"/>
        <w:rPr>
          <w:rFonts w:ascii="楷体" w:hAnsi="楷体" w:eastAsia="楷体" w:cs="楷体"/>
          <w:b/>
        </w:rPr>
      </w:pPr>
      <w:r>
        <w:rPr>
          <w:rFonts w:hint="eastAsia" w:ascii="楷体" w:hAnsi="楷体" w:eastAsia="楷体" w:cs="楷体"/>
          <w:b/>
        </w:rPr>
        <w:t>酬乐天扬州初逢席上见赠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刘禹锡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巴山楚水凄凉地，二十三年弃置身。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怀旧空吟闻笛赋，到乡翻似烂柯人。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沉舟侧畔千帆过，病树前头万木春。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今日听君歌一曲，暂凭杯酒长精神。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/>
          <w:sz w:val="21"/>
          <w:szCs w:val="21"/>
        </w:rPr>
        <w:t>对下面这首诗的赏析，不恰当的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/>
          <w:sz w:val="21"/>
          <w:szCs w:val="21"/>
        </w:rPr>
        <w:t>项是（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A．首联“凄凉地”和“弃置身”写出诗人长期谪居的痛苦经历，流露出诗人压抑已久的愤激心情。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  <w:lang w:eastAsia="zh-CN"/>
        </w:rPr>
      </w:pPr>
      <w:r>
        <w:rPr>
          <w:rFonts w:hint="eastAsia" w:cs="宋体" w:asciiTheme="minorEastAsia" w:hAnsiTheme="minorEastAsia"/>
        </w:rPr>
        <w:t>B．颔联用典贴切，感情深沉，“闻笛赋”表达了诗人对岁月流逝、人事变迁的感叹，“烂柯人”表达了诗人对故友的怀念</w:t>
      </w:r>
      <w:r>
        <w:rPr>
          <w:rFonts w:hint="eastAsia" w:cs="宋体" w:asciiTheme="minorEastAsia" w:hAnsiTheme="minorEastAsia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C．颈联景、情、理相结合，对举“舟”“帆”与“树”“木”，体现了诗人豁达的胸怀和奋发进取的精神，同时喻含新事物不断涌现的理趣。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D．尾联点明馈赠原意，既是对友人关怀的感谢，也是和友人共勉，“长精神”三字含义深刻，表达了诗人意志不衰、坚忍不拔的气概。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(三)文言文阅读理解(1</w:t>
      </w:r>
      <w:r>
        <w:rPr>
          <w:rFonts w:hint="eastAsia" w:ascii="宋体" w:hAnsi="宋体" w:eastAsia="宋体" w:cs="宋体"/>
          <w:b/>
          <w:lang w:val="en-US" w:eastAsia="zh-CN"/>
        </w:rPr>
        <w:t>8</w:t>
      </w:r>
      <w:r>
        <w:rPr>
          <w:rFonts w:hint="eastAsia" w:ascii="宋体" w:hAnsi="宋体" w:eastAsia="宋体" w:cs="宋体"/>
          <w:b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阅读下面【甲文】乙文】两段文言文,完成9-13题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3345" w:firstLineChars="1593"/>
        <w:rPr>
          <w:rFonts w:hint="eastAsia" w:ascii="楷体" w:hAnsi="楷体" w:eastAsia="楷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b w:val="0"/>
          <w:bCs w:val="0"/>
          <w:sz w:val="21"/>
          <w:szCs w:val="21"/>
          <w:lang w:eastAsia="zh-CN"/>
        </w:rPr>
        <w:t>【甲文】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3358" w:firstLineChars="1593"/>
        <w:rPr>
          <w:rFonts w:hint="eastAsia" w:ascii="宋体" w:hAnsi="宋体" w:cs="宋体"/>
          <w:bCs/>
          <w:sz w:val="28"/>
        </w:rPr>
      </w:pPr>
      <w:r>
        <w:rPr>
          <w:rFonts w:hint="eastAsia" w:ascii="楷体" w:hAnsi="楷体" w:eastAsia="楷体" w:cs="宋体"/>
          <w:b/>
          <w:bCs/>
          <w:sz w:val="21"/>
          <w:szCs w:val="21"/>
        </w:rPr>
        <w:t>岳阳楼记</w:t>
      </w:r>
      <w:r>
        <w:rPr>
          <w:rFonts w:hint="eastAsia" w:ascii="宋体" w:hAnsi="宋体" w:cs="宋体"/>
          <w:bCs/>
          <w:sz w:val="28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3150" w:firstLineChars="15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</w:t>
      </w:r>
      <w:r>
        <w:rPr>
          <w:rFonts w:hint="eastAsia" w:ascii="楷体" w:hAnsi="楷体" w:eastAsia="楷体" w:cs="楷体"/>
          <w:lang w:val="en-US" w:eastAsia="zh-CN"/>
        </w:rPr>
        <w:t xml:space="preserve">  </w:t>
      </w:r>
      <w:r>
        <w:rPr>
          <w:rFonts w:hint="eastAsia" w:ascii="楷体" w:hAnsi="楷体" w:eastAsia="楷体" w:cs="楷体"/>
        </w:rPr>
        <w:t>范仲淹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庆历四年春，滕子京谪守巴陵郡。越明年，政通人和，百废具兴。乃重修岳阳楼，增其旧制，刻唐贤今人诗赋于其上。属予作文以记之。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int="eastAsia"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楷体"/>
        </w:rPr>
        <w:t>　</w:t>
      </w:r>
      <w:r>
        <w:rPr>
          <w:rFonts w:hint="eastAsia" w:ascii="楷体" w:hAnsi="楷体" w:eastAsia="楷体" w:cs="宋体"/>
          <w:color w:val="000000"/>
          <w:sz w:val="21"/>
          <w:szCs w:val="21"/>
        </w:rPr>
        <w:t>　予观夫巴陵胜状，在洞庭一湖。衔远山，吞长江，浩浩汤汤，横无际涯；朝晖夕阴，气象万千。此则岳阳楼之大观也，前人之述备矣。然则北通巫峡，南极潇湘，迁客骚人，多会于此；览物之情，得无异乎？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int="eastAsia"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</w:rPr>
        <w:t>　　若夫霪雨霏霏，</w:t>
      </w:r>
      <w:r>
        <w:rPr>
          <w:rFonts w:hint="eastAsia" w:ascii="楷体" w:hAnsi="楷体" w:eastAsia="楷体" w:cs="宋体"/>
          <w:color w:val="000000"/>
          <w:sz w:val="21"/>
          <w:szCs w:val="21"/>
          <w:lang w:eastAsia="zh-CN"/>
        </w:rPr>
        <w:t>连</w:t>
      </w:r>
      <w:r>
        <w:rPr>
          <w:rFonts w:hint="eastAsia" w:ascii="楷体" w:hAnsi="楷体" w:eastAsia="楷体" w:cs="宋体"/>
          <w:color w:val="000000"/>
          <w:sz w:val="21"/>
          <w:szCs w:val="21"/>
        </w:rPr>
        <w:t>月不开；阴风怒号，浊浪排空；日星隐曜，山岳潜形；商旅不行，樯倾楫摧；薄暮冥冥，虎啸猿啼。登斯楼也，则有去国怀乡，忧谗畏讥，满目萧然，感极而悲者矣。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int="eastAsia"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</w:rPr>
        <w:t>　　至若春和景明，波澜不惊，上下天光，一碧万顷；沙鸥翔集，锦鳞游泳；岸芷汀兰，郁郁青青。而或长烟一空，皓月千里，浮光</w:t>
      </w:r>
      <w:r>
        <w:rPr>
          <w:rFonts w:hint="eastAsia" w:ascii="楷体" w:hAnsi="楷体" w:eastAsia="楷体" w:cs="宋体"/>
          <w:color w:val="000000"/>
          <w:sz w:val="21"/>
          <w:szCs w:val="21"/>
          <w:lang w:eastAsia="zh-CN"/>
        </w:rPr>
        <w:t>跃</w:t>
      </w:r>
      <w:r>
        <w:rPr>
          <w:rFonts w:hint="eastAsia" w:ascii="楷体" w:hAnsi="楷体" w:eastAsia="楷体" w:cs="宋体"/>
          <w:color w:val="000000"/>
          <w:sz w:val="21"/>
          <w:szCs w:val="21"/>
        </w:rPr>
        <w:t>金，静影沉壁；漁歌互答，此乐何极！登斯楼也，则有心旷神怡，宠辱</w:t>
      </w:r>
      <w:r>
        <w:rPr>
          <w:rFonts w:hint="eastAsia" w:ascii="楷体" w:hAnsi="楷体" w:eastAsia="楷体" w:cs="宋体"/>
          <w:color w:val="000000"/>
          <w:sz w:val="21"/>
          <w:szCs w:val="21"/>
          <w:lang w:eastAsia="zh-CN"/>
        </w:rPr>
        <w:t>偕</w:t>
      </w:r>
      <w:r>
        <w:rPr>
          <w:rFonts w:hint="eastAsia" w:ascii="楷体" w:hAnsi="楷体" w:eastAsia="楷体" w:cs="宋体"/>
          <w:color w:val="000000"/>
          <w:sz w:val="21"/>
          <w:szCs w:val="21"/>
        </w:rPr>
        <w:t>忘，把酒临风，其喜洋洋者矣。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int="eastAsia" w:ascii="楷体" w:hAnsi="楷体" w:eastAsia="楷体" w:cs="宋体"/>
          <w:color w:val="000000"/>
          <w:sz w:val="21"/>
          <w:szCs w:val="21"/>
        </w:rPr>
      </w:pPr>
      <w:r>
        <w:rPr>
          <w:rFonts w:hint="eastAsia" w:ascii="楷体" w:hAnsi="楷体" w:eastAsia="楷体" w:cs="宋体"/>
          <w:color w:val="000000"/>
          <w:sz w:val="21"/>
          <w:szCs w:val="21"/>
        </w:rPr>
        <w:t>　　嗟夫！予尝求古仁人之心，或异二者之为，何哉？不以物喜，不以已悲；居庙堂之高则忧其民；处江湖之远则忧其君。是进亦忧，退亦忧。然则何时而乐耶？其必曰“先天下之忧而忧，后天下之乐而乐”乎。噫！微斯人，吾誰与归？</w:t>
      </w:r>
      <w:r>
        <w:rPr>
          <w:rFonts w:hint="eastAsia" w:ascii="楷体" w:hAnsi="楷体" w:eastAsia="楷体" w:cs="宋体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eastAsia" w:ascii="楷体" w:hAnsi="楷体" w:eastAsia="楷体" w:cs="宋体"/>
          <w:color w:val="000000"/>
          <w:sz w:val="21"/>
          <w:szCs w:val="21"/>
        </w:rPr>
        <w:t>时六年九月十五日。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sz w:val="21"/>
          <w:szCs w:val="21"/>
        </w:rPr>
        <w:t>.解释下列加点字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3分，每个1分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sz w:val="21"/>
          <w:szCs w:val="21"/>
          <w:em w:val="dot"/>
        </w:rPr>
        <w:t>越</w:t>
      </w:r>
      <w:r>
        <w:rPr>
          <w:rFonts w:hint="eastAsia" w:ascii="宋体" w:hAnsi="宋体" w:eastAsia="宋体" w:cs="宋体"/>
          <w:sz w:val="21"/>
          <w:szCs w:val="21"/>
        </w:rPr>
        <w:t>明年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               （2）连月不</w:t>
      </w:r>
      <w:r>
        <w:rPr>
          <w:rFonts w:hint="eastAsia" w:ascii="宋体" w:hAnsi="宋体" w:eastAsia="宋体" w:cs="宋体"/>
          <w:sz w:val="21"/>
          <w:szCs w:val="21"/>
          <w:em w:val="dot"/>
        </w:rPr>
        <w:t>开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（3）宠辱</w:t>
      </w:r>
      <w:r>
        <w:rPr>
          <w:rFonts w:hint="eastAsia" w:ascii="宋体" w:hAnsi="宋体" w:eastAsia="宋体" w:cs="宋体"/>
          <w:sz w:val="21"/>
          <w:szCs w:val="21"/>
          <w:em w:val="dot"/>
        </w:rPr>
        <w:t>偕</w:t>
      </w:r>
      <w:r>
        <w:rPr>
          <w:rFonts w:hint="eastAsia" w:ascii="宋体" w:hAnsi="宋体" w:eastAsia="宋体" w:cs="宋体"/>
          <w:sz w:val="21"/>
          <w:szCs w:val="21"/>
        </w:rPr>
        <w:t>忘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. 用现代汉语翻译下列语句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6分，每句3分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（1）浮光耀金，静影沉壁；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（2）居庙堂之高则忧其民；处江湖之远则忧其君。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. 对此文理解不正确的一项是(　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A. 文章描绘岳阳楼的景色时，将多种表达方式巧妙结合。叙写滕子京遭贬，描写岳阳楼之景，抒发迁客骚人登楼览景后产生的不同感情，提出“先忧后乐”的观点。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B. 第③段中“日星隐曜，山岳潜形，商旅不行，樯倾楫摧”，运用对偶的修辞手法，连用四字短语，层层渲染，写出了洞庭湖上阴雨连绵的美丽景象。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C. 第④段作者以极简的笔墨，描绘出一幅湖光春色图。其中“而或”一句进一步扩展了意境，增强了叠加咏叹的意味，把“喜洋洋”的气氛推向高潮。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D. 本文语言形式变化有律，</w:t>
      </w:r>
      <w:r>
        <w:rPr>
          <w:rFonts w:hint="eastAsia" w:cs="宋体" w:asciiTheme="minorEastAsia" w:hAnsiTheme="minorEastAsia"/>
          <w:lang w:eastAsia="zh-CN"/>
        </w:rPr>
        <w:t>记叙多用</w:t>
      </w:r>
      <w:r>
        <w:rPr>
          <w:rFonts w:hint="eastAsia" w:cs="宋体" w:asciiTheme="minorEastAsia" w:hAnsiTheme="minorEastAsia"/>
        </w:rPr>
        <w:t>散句，</w:t>
      </w:r>
      <w:r>
        <w:rPr>
          <w:rFonts w:hint="eastAsia" w:cs="宋体" w:asciiTheme="minorEastAsia" w:hAnsiTheme="minorEastAsia"/>
          <w:lang w:eastAsia="zh-CN"/>
        </w:rPr>
        <w:t>写景多用偶句，</w:t>
      </w:r>
      <w:r>
        <w:rPr>
          <w:rFonts w:hint="eastAsia" w:cs="宋体" w:asciiTheme="minorEastAsia" w:hAnsiTheme="minorEastAsia"/>
        </w:rPr>
        <w:t>既流利畅达，又简洁凝练，使文章节奏鲜明，文气流畅，情景相生，极富感染力。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3765" w:firstLineChars="1793"/>
        <w:jc w:val="both"/>
        <w:rPr>
          <w:rFonts w:hint="eastAsia" w:ascii="楷体" w:hAnsi="楷体" w:eastAsia="楷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b w:val="0"/>
          <w:bCs w:val="0"/>
          <w:sz w:val="21"/>
          <w:szCs w:val="21"/>
          <w:lang w:eastAsia="zh-CN"/>
        </w:rPr>
        <w:t>【乙文】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更羸与魏王处京台之下，仰见飞鸟。更羸谓魏王曰：</w:t>
      </w:r>
      <w:r>
        <w:rPr>
          <w:rFonts w:hint="eastAsia" w:ascii="楷体" w:hAnsi="楷体" w:eastAsia="楷体" w:cs="楷体"/>
          <w:u w:val="thick"/>
        </w:rPr>
        <w:t>“臣为王引弓虚发而下鸟。”</w:t>
      </w:r>
      <w:r>
        <w:rPr>
          <w:rFonts w:hint="eastAsia" w:ascii="楷体" w:hAnsi="楷体" w:eastAsia="楷体" w:cs="楷体"/>
        </w:rPr>
        <w:t>魏王曰：“然则射可至此乎？”更羸曰：“可。”</w:t>
      </w:r>
      <w:r>
        <w:rPr>
          <w:rFonts w:hint="eastAsia" w:ascii="楷体" w:hAnsi="楷体" w:eastAsia="楷体" w:cs="楷体"/>
        </w:rPr>
        <w:br w:type="textWrapping"/>
      </w:r>
      <w:r>
        <w:rPr>
          <w:rFonts w:hint="eastAsia" w:ascii="楷体" w:hAnsi="楷体" w:eastAsia="楷体" w:cs="楷体"/>
        </w:rPr>
        <w:t xml:space="preserve">　　有间，雁从东方来，更羸以虚发而下之。魏王曰：“然则射可至此乎？”更羸曰：“此孽也。”王曰：“先生何以知之？”对曰：“其飞徐而鸣悲。飞徐者，故疮痛也；鸣悲者，久失群也，故疮未息，而惊心未至也。闻弦音，引而高飞，故疮陨也。”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5985" w:firstLineChars="285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(选自</w:t>
      </w:r>
      <w:r>
        <w:rPr>
          <w:rFonts w:asciiTheme="minorEastAsia" w:hAnsiTheme="minorEastAsia"/>
        </w:rPr>
        <w:t>《战国策•楚策四》</w:t>
      </w:r>
      <w:r>
        <w:rPr>
          <w:rFonts w:hint="eastAsia" w:asciiTheme="minorEastAsia" w:hAnsiTheme="minorEastAsia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[注]孽：niè伤病。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.对文中画线句的停顿划分正确的一项是（ ）(3分)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A.臣为王\引弓\虚发而下鸟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B.臣为王\引弓虚发\而下鸟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C.臣\为王\引弓虚发而下鸟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hint="eastAsia" w:cs="宋体" w:asciiTheme="minorEastAsia" w:hAnsiTheme="minorEastAsia"/>
        </w:rPr>
      </w:pPr>
      <w:r>
        <w:rPr>
          <w:rFonts w:hint="eastAsia" w:cs="宋体" w:asciiTheme="minorEastAsia" w:hAnsiTheme="minorEastAsia"/>
        </w:rPr>
        <w:t>D.臣\为王引弓虚发而\下鸟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.上面的故事可以概括成一个成语</w:t>
      </w:r>
      <w:r>
        <w:rPr>
          <w:rFonts w:hint="eastAsia" w:ascii="宋体" w:hAnsi="宋体" w:eastAsia="宋体" w:cs="宋体"/>
          <w:u w:val="single"/>
        </w:rPr>
        <w:t xml:space="preserve">         </w:t>
      </w:r>
      <w:r>
        <w:rPr>
          <w:rFonts w:hint="eastAsia" w:ascii="宋体" w:hAnsi="宋体" w:eastAsia="宋体" w:cs="宋体"/>
        </w:rPr>
        <w:t>，这个成语常常用来比喻什么样的人？</w:t>
      </w:r>
      <w:r>
        <w:rPr>
          <w:rFonts w:hint="eastAsia" w:ascii="宋体" w:hAnsi="宋体" w:eastAsia="宋体" w:cs="宋体"/>
          <w:szCs w:val="21"/>
        </w:rPr>
        <w:t>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eastAsia="zh-CN"/>
        </w:rPr>
        <w:t>四、</w:t>
      </w:r>
      <w:r>
        <w:rPr>
          <w:rFonts w:hint="eastAsia" w:ascii="宋体" w:hAnsi="宋体" w:eastAsia="宋体" w:cs="宋体"/>
          <w:b/>
          <w:bCs/>
        </w:rPr>
        <w:t>现代文阅读理解(共39分)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(一)阅读下文,完成14-16题。(9分)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jc w:val="center"/>
        <w:rPr>
          <w:rFonts w:ascii="楷体" w:hAnsi="楷体" w:eastAsia="楷体" w:cs="楷体"/>
          <w:b/>
          <w:bCs/>
          <w:szCs w:val="21"/>
        </w:rPr>
      </w:pPr>
      <w:r>
        <w:rPr>
          <w:rFonts w:hint="eastAsia" w:ascii="楷体" w:hAnsi="楷体" w:eastAsia="楷体" w:cs="楷体"/>
          <w:b/>
          <w:bCs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szCs w:val="21"/>
        </w:rPr>
        <w:t>大雨点落地快还是小雨点落地快？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①下雨是一种常见的天气现象，雨滴从天而降，重量有大有小。那你是否有过这样的思考：在雨滴落下的过程中，是雨滴越大落得越快还是雨滴越小落得越快呢？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②对待这个问题，如果从重力与速度之间的关系去分析，大雨点较重，下落速度会比较快；而从空气阻力角度去考虑，大雨滴受到了较大的阻力，则下落的速度会比较慢；但是，如果将雨滴的下落过程与伽利略的自由落体实验联系起来，那么，雨滴下落速度与质量无关，从同一高度落下将会同时落地。到底哪一种说法是正确的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十六世纪，意大利科学家伽利略做了一个著名的自由落体实验，他在比萨斜塔上同时掷下两个不同重量的铁球，最终两个铁球同时着地。这个实验说明了任意质量的物体在相同高度做自由落体运动时，下落的时间是相同的，与物体质量无关。所谓自由落体运动，即物体只在重力的作用下从静止开始下落的运动。所以，从严格意义上来说，自由落体运动仅存在于真空状态下，需要排除空气阻力的干扰。倘若在非真空状态下，可以将空气阻力忽略不计的话，物体由静止自由下落的运动也可以看作自由落体运动，例如，成熟的苹果从树上掉落到地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④那么关键的问题来了，什么情况下可以将空气阻力的影响忽略呢？首先，物体下落的高度不能太高。物体在下落过程中速度越快受到的阻力就越大，空气阻力对物体速度的影响就越明显；再则，物体的重量要较大。重量越轻，物体受到的重力与空气阻力之间的差异便越小，加速度也越小。比萨斜塔的高度只有50多米，且两个铁球的质量都比较大，所以伽利略自由落体实验可以忽略空气阻力，才能让两个铁球同时着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⑤由此我们可以知道，雨滴从云层掉落下来，高度较高，且雨滴的重量也不算大，所以不能将其看作是自由落体运动，空气阻力的影响必须考虑在内。雨滴在下落的过程中受到两个相反方向的作用力，一个是方向向下的重力，另一个是方向向上的空气摩擦力。在雨滴下落初期，重力大于摩擦力，雨滴呈现加速度状态。并且，随着雨滴速度不断增大，摩擦力也同时增大。在下落达到一定速度后，重力和摩擦力相当，雨滴受到的力达到了平衡状态，呈现出匀速状态，此时的速度为最终速度。不管是大雨滴还是小雨滴，从云层坠落的过程中的某个时刻一定会达到匀速状态，以最终速度落地。所以，云层的高度决定雨滴的最终速度只与其自身重量相关，雨滴的重量越大，自身重力则越大，其达到的最终速度就越大。因此，同一高度落下的雨滴，重量较大的会先一步落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⑥雨滴的下落运动并不能被看作是简单的自由落体运动，在整个过程中，其自身重力和空气阻力都是关键影响因素。试想一下，倘若没有了空气阻力的影响，那么，下雨天人们感受到的雨滴的冲击力还会这么轻微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jc w:val="righ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(选自新华网2019年06月13)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.下列对“</w:t>
      </w:r>
      <w:r>
        <w:rPr>
          <w:rFonts w:hint="eastAsia" w:ascii="宋体" w:hAnsi="宋体" w:eastAsia="宋体" w:cs="宋体"/>
          <w:szCs w:val="21"/>
        </w:rPr>
        <w:t>自由落体运动</w:t>
      </w:r>
      <w:r>
        <w:rPr>
          <w:rFonts w:hint="eastAsia" w:ascii="宋体" w:hAnsi="宋体" w:eastAsia="宋体" w:cs="宋体"/>
        </w:rPr>
        <w:t>”表述不正确的一项是（   ）(3分)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A.</w:t>
      </w:r>
      <w:r>
        <w:rPr>
          <w:rFonts w:hint="eastAsia" w:ascii="宋体" w:hAnsi="宋体" w:eastAsia="宋体" w:cs="宋体"/>
          <w:szCs w:val="21"/>
        </w:rPr>
        <w:t>十六世纪意大利科学家伽利略在比萨斜塔做了著名的自由落体实验，证实了自由落体运动这一自然规律。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B.我们所说的</w:t>
      </w:r>
      <w:r>
        <w:rPr>
          <w:rFonts w:hint="eastAsia" w:ascii="宋体" w:hAnsi="宋体" w:eastAsia="宋体" w:cs="宋体"/>
          <w:szCs w:val="21"/>
        </w:rPr>
        <w:t>自由落体运动就是指物体只在重力的作用下从静止开始下落的运动。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C.在绝对意义上讲</w:t>
      </w:r>
      <w:r>
        <w:rPr>
          <w:rFonts w:hint="eastAsia" w:ascii="宋体" w:hAnsi="宋体" w:eastAsia="宋体" w:cs="宋体"/>
          <w:szCs w:val="21"/>
        </w:rPr>
        <w:t>自由落体运动仅存在于真空状态下，需要排除空气阻力的干扰。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D.如果将</w:t>
      </w:r>
      <w:r>
        <w:rPr>
          <w:rFonts w:hint="eastAsia" w:ascii="宋体" w:hAnsi="宋体" w:eastAsia="宋体" w:cs="宋体"/>
          <w:szCs w:val="21"/>
        </w:rPr>
        <w:t>比萨斜塔上两个不同重量的铁球从超高空同时掷下，最终两个铁球还会同时着地。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.下列理解和分析不符合原文意思的一项是（   ）(3分)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A.雨天，大小雨滴下落时，不能简单的与</w:t>
      </w:r>
      <w:r>
        <w:rPr>
          <w:rFonts w:hint="eastAsia" w:ascii="宋体" w:hAnsi="宋体" w:eastAsia="宋体" w:cs="宋体"/>
          <w:szCs w:val="21"/>
        </w:rPr>
        <w:t>伽利略的自由落体实验联系起来，它们不会同时落地。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szCs w:val="21"/>
        </w:rPr>
        <w:t>在日常情况下，如果空气阻力可以忽略不计，在同一高度物体由静止自由下落的运动也可以看作自由落体运动。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C.自然界中物体</w:t>
      </w:r>
      <w:r>
        <w:rPr>
          <w:rFonts w:hint="eastAsia" w:ascii="宋体" w:hAnsi="宋体" w:eastAsia="宋体" w:cs="宋体"/>
          <w:szCs w:val="21"/>
        </w:rPr>
        <w:t>重量越轻，物体受到的重力与空气阻力之间的差异便越小，加速度也越小。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  <w:szCs w:val="21"/>
        </w:rPr>
        <w:t>雨滴在下落的过程中受到两个相反方向的作用力，一个是方向向下的重力，另一个是方向向上的空气摩擦力。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</w:rPr>
        <w:t>.下列分析不正确的一项是（   ）(3分)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A.</w:t>
      </w:r>
      <w:r>
        <w:rPr>
          <w:rFonts w:hint="eastAsia" w:ascii="宋体" w:hAnsi="宋体" w:cs="宋体"/>
          <w:kern w:val="0"/>
          <w:szCs w:val="21"/>
        </w:rPr>
        <w:t>这是一篇</w:t>
      </w:r>
      <w:r>
        <w:rPr>
          <w:rFonts w:hint="eastAsia" w:ascii="宋体" w:hAnsi="宋体" w:eastAsia="宋体" w:cs="宋体"/>
        </w:rPr>
        <w:t>科普文章</w:t>
      </w:r>
      <w:r>
        <w:rPr>
          <w:rFonts w:hint="eastAsia" w:ascii="宋体" w:hAnsi="宋体" w:cs="宋体"/>
          <w:kern w:val="0"/>
          <w:szCs w:val="21"/>
        </w:rPr>
        <w:t>，在知识层面通过科学研究，探索了</w:t>
      </w:r>
      <w:r>
        <w:rPr>
          <w:rFonts w:hint="eastAsia" w:ascii="宋体" w:hAnsi="宋体" w:eastAsia="宋体" w:cs="宋体"/>
        </w:rPr>
        <w:t>大小雨滴下落快慢</w:t>
      </w:r>
      <w:r>
        <w:rPr>
          <w:rFonts w:hint="eastAsia" w:ascii="宋体" w:hAnsi="宋体" w:cs="宋体"/>
          <w:kern w:val="0"/>
          <w:szCs w:val="21"/>
        </w:rPr>
        <w:t>的问题，带给我们有益的启示。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.本文采用逻辑顺序，主要说明了影响</w:t>
      </w:r>
      <w:r>
        <w:rPr>
          <w:rFonts w:hint="eastAsia" w:ascii="宋体" w:hAnsi="宋体" w:eastAsia="宋体" w:cs="宋体"/>
        </w:rPr>
        <w:t>大小雨滴下落</w:t>
      </w:r>
      <w:r>
        <w:rPr>
          <w:rFonts w:hint="eastAsia" w:ascii="宋体" w:hAnsi="宋体" w:cs="宋体"/>
          <w:kern w:val="0"/>
          <w:szCs w:val="21"/>
        </w:rPr>
        <w:t>的实际因素，是否与</w:t>
      </w:r>
      <w:r>
        <w:rPr>
          <w:rFonts w:hint="eastAsia" w:ascii="宋体" w:hAnsi="宋体" w:eastAsia="宋体" w:cs="宋体"/>
          <w:szCs w:val="21"/>
        </w:rPr>
        <w:t>自由落体运动有关</w:t>
      </w:r>
      <w:r>
        <w:rPr>
          <w:rFonts w:hint="eastAsia" w:ascii="宋体" w:hAnsi="宋体"/>
          <w:szCs w:val="21"/>
        </w:rPr>
        <w:t>，结构清晰，层次分明。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C.</w:t>
      </w:r>
      <w:r>
        <w:rPr>
          <w:rFonts w:hint="eastAsia" w:ascii="宋体" w:hAnsi="宋体" w:cs="宋体"/>
          <w:kern w:val="0"/>
          <w:szCs w:val="21"/>
        </w:rPr>
        <w:t>文章第三、四段主要采用举例子、</w:t>
      </w:r>
      <w:r>
        <w:rPr>
          <w:rFonts w:hint="eastAsia" w:ascii="宋体" w:hAnsi="宋体" w:eastAsia="宋体" w:cs="宋体"/>
        </w:rPr>
        <w:t>打比方</w:t>
      </w:r>
      <w:r>
        <w:rPr>
          <w:rFonts w:hint="eastAsia" w:ascii="宋体" w:hAnsi="宋体" w:eastAsia="宋体" w:cs="宋体"/>
          <w:kern w:val="0"/>
          <w:szCs w:val="21"/>
        </w:rPr>
        <w:t>等</w:t>
      </w:r>
      <w:r>
        <w:rPr>
          <w:rFonts w:hint="eastAsia" w:ascii="宋体" w:hAnsi="宋体" w:cs="宋体"/>
          <w:kern w:val="0"/>
          <w:szCs w:val="21"/>
        </w:rPr>
        <w:t>说明方法，告诉我们什么是</w:t>
      </w:r>
      <w:r>
        <w:rPr>
          <w:rFonts w:hint="eastAsia" w:ascii="宋体" w:hAnsi="宋体" w:eastAsia="宋体" w:cs="宋体"/>
          <w:szCs w:val="21"/>
        </w:rPr>
        <w:t>自由落体运动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ascii="宋体" w:hAnsi="宋体" w:cs="宋体"/>
          <w:kern w:val="0"/>
          <w:szCs w:val="21"/>
        </w:rPr>
        <w:t>D.</w:t>
      </w:r>
      <w:r>
        <w:rPr>
          <w:rFonts w:hint="eastAsia" w:ascii="宋体" w:hAnsi="宋体" w:cs="宋体"/>
          <w:kern w:val="0"/>
          <w:szCs w:val="21"/>
        </w:rPr>
        <w:t>本文语言</w:t>
      </w:r>
      <w:r>
        <w:rPr>
          <w:rFonts w:hint="eastAsia" w:ascii="宋体" w:hAnsi="宋体" w:eastAsia="宋体" w:cs="宋体"/>
        </w:rPr>
        <w:t>通俗易懂</w:t>
      </w:r>
      <w:r>
        <w:rPr>
          <w:rFonts w:hint="eastAsia" w:ascii="宋体" w:hAnsi="宋体" w:cs="宋体"/>
          <w:kern w:val="0"/>
          <w:szCs w:val="21"/>
        </w:rPr>
        <w:t>，融</w:t>
      </w:r>
      <w:r>
        <w:rPr>
          <w:rFonts w:hint="eastAsia"/>
          <w:szCs w:val="21"/>
        </w:rPr>
        <w:t>科学知识于</w:t>
      </w:r>
      <w:r>
        <w:rPr>
          <w:rFonts w:hint="eastAsia" w:ascii="宋体" w:hAnsi="宋体" w:cs="宋体"/>
          <w:kern w:val="0"/>
          <w:szCs w:val="21"/>
        </w:rPr>
        <w:t>平实严谨</w:t>
      </w:r>
      <w:r>
        <w:rPr>
          <w:rFonts w:hint="eastAsia"/>
          <w:szCs w:val="21"/>
        </w:rPr>
        <w:t>的表述中，标题“</w:t>
      </w:r>
      <w:r>
        <w:rPr>
          <w:rFonts w:hint="eastAsia" w:ascii="宋体" w:hAnsi="宋体" w:eastAsia="宋体" w:cs="宋体"/>
          <w:bCs/>
          <w:szCs w:val="21"/>
        </w:rPr>
        <w:t>大雨点落地快还是小雨点落地快？</w:t>
      </w:r>
      <w:r>
        <w:rPr>
          <w:rFonts w:hint="eastAsia"/>
          <w:szCs w:val="21"/>
        </w:rPr>
        <w:t>”以问激趣，</w:t>
      </w:r>
      <w:r>
        <w:rPr>
          <w:rFonts w:hint="eastAsia" w:ascii="宋体" w:hAnsi="宋体" w:eastAsia="宋体" w:cs="宋体"/>
        </w:rPr>
        <w:t>引人入胜。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（二）阅读下文,完成17-20题。(16分)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2" w:firstLineChars="200"/>
        <w:jc w:val="center"/>
        <w:rPr>
          <w:rFonts w:hint="eastAsia" w:ascii="楷体" w:hAnsi="楷体" w:eastAsia="楷体" w:cs="楷体"/>
          <w:b/>
          <w:bCs/>
        </w:rPr>
      </w:pPr>
      <w:r>
        <w:rPr>
          <w:rFonts w:hint="eastAsia" w:ascii="楷体" w:hAnsi="楷体" w:eastAsia="楷体" w:cs="楷体"/>
          <w:b/>
          <w:bCs/>
        </w:rPr>
        <w:t>孩子王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阿城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①学校计划砍些竹木，将草房顶的朽料换下来。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②到了行动的前一天。将近下课，我说：“咱们班负责二百三十根料，今天就分好组，争取一上午砍好。”忽然有学生问：“回来可是要作文？不如先说题目，我们今天就写好。”我说：“活动还没有，你就能写出来，肯定是抄。”王福突然望着我，隐隐有些笑意，说：“定了题目，我今天就能写，而且绝对不是抄。信不信？”“我不信！”大家笑起来。王福举起手说：“好，我打下赌！”我说“王福，你赌什么？”学生们纷纷说要我的钢笔，要我的字典。王福听到字典，大叫一声：“老师，要字典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③我的字典早已成为班上的圣物，学生中有家境好一些的，已经出山去县里购买，县里竟没有，于是这本宇典愈加神圣。我毎次上课，必将它放在讲桌上，成为镇物。王福常常借去翻看，会突然问我一些字，我当然不能全答出，王福就轻轻叹一口气，说：“这是老师的老师。”我将字典递给班长保管。王福把双手在胸前抹一抹，慢慢地说：“但有一个条件，料要到我们三队去砍。”我说：“可以。明天的劳动，大家作证，过程有与你写的不符的，就算你输。”王福并不泄气，说：“好，明天我在队里等大家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④第二天一早，我集合了其他队来的学生，向三队走去。在山路上走，露水很大。学生们都赤着脚，沾了水，于是拍出响声，好像是一队鼓掌而行的队伍。大家都很高兴，说王福真傻，一致要做证明，不让他把老师的字典骗了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⑤走了近一个钟头，到了三队进山沟的口上。远远望见王福慢慢地弯下腰，抬起一根长竹放在肩上，一晃一晃地向我们过来，将肩一斜，长竹落在地下，我这才发现路旁草里已有几十根长竹。王福笑嘻嘻地看着我，说：“我赢了。”我说：“还没开始呢，怎么你就嬴了？”王福擦了一把脸上的水，头发湿湿地贴在头皮上，衣裤无一处干，也都湿湿地贴在身上，颜色很深。说：“走，我带你们进沟，大家做个见证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⑥</w:t>
      </w:r>
      <w:r>
        <w:rPr>
          <w:rFonts w:hint="eastAsia" w:ascii="楷体" w:hAnsi="楷体" w:eastAsia="楷体" w:cs="楷体"/>
          <w:u w:val="thick"/>
        </w:rPr>
        <w:t>山中湿气漫延开，渐渐升高成为云雾，太阳白白地现出一个圆圈。林中的露水在叶上聚合，滴落下来，星星点点，多了，如在下雨。</w:t>
      </w:r>
      <w:r>
        <w:rPr>
          <w:rFonts w:hint="eastAsia" w:ascii="楷体" w:hAnsi="楷体" w:eastAsia="楷体" w:cs="楷体"/>
        </w:rPr>
        <w:t>忽然，只见一面山坡上散乱地倒着百多棵长竹，一个人在用刀清理枝权，手起刀落。那人是王七桶。“老王，搞什么名堂？”王七桶向我点头，又指指坡上的长竹。王福走到前面，笑眯眯地说：“我和我爹，昨天晚上八点开始上山砍料，砍够了二百三十棵，抬出去几十棵，就去写作文，半夜以前写好，现在在家里放着，有知青作证。”王福看一看班长，说：“你做公证吧。字典，”王福忽然羞涩起来，声音低下去，有些颤，“我赢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⑦我呆了，看看王福，看看王七桶。学生们看着百多根长竹，又看看我。我说：“好。王福。”却心里明白过来，不知怎么对王福表示。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⑧王福看着班长。班长望望我，慢慢从挎包里取出一个纸包，走过去，递到王福手上。王福看看我，我叹了一口气，说：“王福，这字典是我送你的，不是你赢的。”王福急了，说：“我把作文拿来。”我说：“不消了。我们说好是你昨天写今天的劳动，你虽然作文是昨天写的，但劳动也是昨天的。记录一件事，永远在事后，这个道理是扳不动的。你是极认真的孩子，并且为班上做了这么多事，我就把字典送给你吧。”学生们都不说话，王福慢慢把纸包打开，字典露出来。忽然王福极快地将纸包包好，一下塞到班长手里，抬眼望我，说：“我输了。我不要。我要——我要把字典抄下来。每天抄，五万字，一天抄一百，五百天。我们抄书，抄了八年呢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⑨我想了很久，说：“抄吧。”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jc w:val="right"/>
        <w:textAlignment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（节选自阿城《孩子王》，有删改）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17.</w:t>
      </w:r>
      <w:r>
        <w:rPr>
          <w:rFonts w:asciiTheme="minorEastAsia" w:hAnsiTheme="minorEastAsia"/>
        </w:rPr>
        <w:t>为了字典，王福做了哪些事？</w:t>
      </w:r>
      <w:r>
        <w:rPr>
          <w:rFonts w:hint="eastAsia" w:asciiTheme="minorEastAsia" w:hAnsiTheme="minorEastAsia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18.</w:t>
      </w:r>
      <w:r>
        <w:rPr>
          <w:rFonts w:asciiTheme="minorEastAsia" w:hAnsiTheme="minorEastAsia"/>
        </w:rPr>
        <w:t>抓住加点的关键词</w:t>
      </w:r>
      <w:r>
        <w:rPr>
          <w:rFonts w:hint="eastAsia" w:asciiTheme="minorEastAsia" w:hAnsiTheme="minorEastAsia"/>
        </w:rPr>
        <w:t>，</w:t>
      </w:r>
      <w:r>
        <w:rPr>
          <w:rFonts w:asciiTheme="minorEastAsia" w:hAnsiTheme="minorEastAsia"/>
        </w:rPr>
        <w:t>分析下面两个句子反映出的人物心理。</w:t>
      </w:r>
      <w:r>
        <w:rPr>
          <w:rFonts w:hint="eastAsia" w:asciiTheme="minorEastAsia" w:hAnsiTheme="minorEastAsia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Theme="minorEastAsia" w:hAnsiTheme="minorEastAsia"/>
        </w:rPr>
      </w:pPr>
      <w:r>
        <w:rPr>
          <w:rFonts w:hint="eastAsia" w:cs="宋体" w:asciiTheme="minorEastAsia" w:hAnsiTheme="minorEastAsia"/>
        </w:rPr>
        <w:t>(1)</w:t>
      </w:r>
      <w:r>
        <w:rPr>
          <w:rFonts w:asciiTheme="minorEastAsia" w:hAnsiTheme="minorEastAsia"/>
        </w:rPr>
        <w:t>班长望望我，</w:t>
      </w:r>
      <w:r>
        <w:rPr>
          <w:rFonts w:asciiTheme="minorEastAsia" w:hAnsiTheme="minorEastAsia"/>
          <w:em w:val="dot"/>
        </w:rPr>
        <w:t>慢慢</w:t>
      </w:r>
      <w:r>
        <w:rPr>
          <w:rFonts w:asciiTheme="minorEastAsia" w:hAnsiTheme="minorEastAsia"/>
        </w:rPr>
        <w:t>从挎包里</w:t>
      </w:r>
      <w:r>
        <w:rPr>
          <w:rFonts w:asciiTheme="minorEastAsia" w:hAnsiTheme="minorEastAsia"/>
          <w:em w:val="dot"/>
        </w:rPr>
        <w:t>取</w:t>
      </w:r>
      <w:r>
        <w:rPr>
          <w:rFonts w:asciiTheme="minorEastAsia" w:hAnsiTheme="minorEastAsia"/>
        </w:rPr>
        <w:t>出一个纸包，走过去，</w:t>
      </w:r>
      <w:r>
        <w:rPr>
          <w:rFonts w:asciiTheme="minorEastAsia" w:hAnsiTheme="minorEastAsia"/>
          <w:em w:val="dot"/>
        </w:rPr>
        <w:t>递</w:t>
      </w:r>
      <w:r>
        <w:rPr>
          <w:rFonts w:asciiTheme="minorEastAsia" w:hAnsiTheme="minorEastAsia"/>
        </w:rPr>
        <w:t>到王福手上。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Theme="minorEastAsia" w:hAnsiTheme="minorEastAsia"/>
        </w:rPr>
      </w:pPr>
      <w:r>
        <w:rPr>
          <w:rFonts w:hint="eastAsia" w:cs="宋体" w:asciiTheme="minorEastAsia" w:hAnsiTheme="minorEastAsia"/>
        </w:rPr>
        <w:t>(2)</w:t>
      </w:r>
      <w:r>
        <w:rPr>
          <w:rFonts w:asciiTheme="minorEastAsia" w:hAnsiTheme="minorEastAsia"/>
        </w:rPr>
        <w:t>忽然王福</w:t>
      </w:r>
      <w:r>
        <w:rPr>
          <w:rFonts w:asciiTheme="minorEastAsia" w:hAnsiTheme="minorEastAsia"/>
          <w:em w:val="dot"/>
        </w:rPr>
        <w:t>极快</w:t>
      </w:r>
      <w:r>
        <w:rPr>
          <w:rFonts w:asciiTheme="minorEastAsia" w:hAnsiTheme="minorEastAsia"/>
        </w:rPr>
        <w:t>地将纸包</w:t>
      </w:r>
      <w:r>
        <w:rPr>
          <w:rFonts w:asciiTheme="minorEastAsia" w:hAnsiTheme="minorEastAsia"/>
          <w:em w:val="dot"/>
        </w:rPr>
        <w:t>包</w:t>
      </w:r>
      <w:r>
        <w:rPr>
          <w:rFonts w:asciiTheme="minorEastAsia" w:hAnsiTheme="minorEastAsia"/>
        </w:rPr>
        <w:t>好，一下</w:t>
      </w:r>
      <w:r>
        <w:rPr>
          <w:rFonts w:asciiTheme="minorEastAsia" w:hAnsiTheme="minorEastAsia"/>
          <w:em w:val="dot"/>
        </w:rPr>
        <w:t>塞</w:t>
      </w:r>
      <w:r>
        <w:rPr>
          <w:rFonts w:asciiTheme="minorEastAsia" w:hAnsiTheme="minorEastAsia"/>
        </w:rPr>
        <w:t>到班长手里。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19</w:t>
      </w:r>
      <w:r>
        <w:rPr>
          <w:rFonts w:asciiTheme="minorEastAsia" w:hAnsiTheme="minorEastAsia"/>
        </w:rPr>
        <w:t>.第⑥段中画横线的句子在文中有何作用？</w:t>
      </w:r>
      <w:r>
        <w:rPr>
          <w:rFonts w:hint="eastAsia" w:asciiTheme="minorEastAsia" w:hAnsiTheme="minorEastAsia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</w:pPr>
      <w:r>
        <w:rPr>
          <w:rFonts w:hint="eastAsia" w:asciiTheme="minorEastAsia" w:hAnsiTheme="minorEastAsia"/>
        </w:rPr>
        <w:t>20</w:t>
      </w:r>
      <w:r>
        <w:rPr>
          <w:rFonts w:asciiTheme="minorEastAsia" w:hAnsiTheme="minorEastAsia"/>
        </w:rPr>
        <w:t>.结合选文，分析王福这个人物形象。</w:t>
      </w:r>
      <w:r>
        <w:rPr>
          <w:rFonts w:hint="eastAsia" w:asciiTheme="minorEastAsia" w:hAnsiTheme="minorEastAsia"/>
        </w:rPr>
        <w:t>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(三)阅读下文,完成21-23题。(14分)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jc w:val="center"/>
        <w:rPr>
          <w:rFonts w:ascii="楷体" w:hAnsi="楷体" w:eastAsia="楷体" w:cs="楷体"/>
          <w:b/>
          <w:bCs/>
          <w:szCs w:val="21"/>
        </w:rPr>
      </w:pPr>
      <w:r>
        <w:rPr>
          <w:rFonts w:hint="eastAsia" w:ascii="楷体" w:hAnsi="楷体" w:eastAsia="楷体" w:cs="楷体"/>
          <w:b/>
          <w:bCs/>
          <w:szCs w:val="21"/>
        </w:rPr>
        <w:t>用奋斗定义青春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jc w:val="center"/>
        <w:rPr>
          <w:rFonts w:ascii="楷体" w:hAnsi="楷体" w:eastAsia="楷体" w:cs="楷体"/>
          <w:b w:val="0"/>
          <w:bCs w:val="0"/>
          <w:szCs w:val="21"/>
        </w:rPr>
      </w:pPr>
      <w:r>
        <w:rPr>
          <w:rFonts w:hint="eastAsia" w:ascii="楷体" w:hAnsi="楷体" w:eastAsia="楷体" w:cs="楷体"/>
          <w:b w:val="0"/>
          <w:bCs w:val="0"/>
          <w:szCs w:val="21"/>
        </w:rPr>
        <w:t>刘良军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红军长征是古今中外军事史上一次伟大壮举。彼时，红军将领平均年龄仅约28岁，士兵的平均年龄，更是仅仅20岁上下。在今天的人们眼里，这样的年龄最多是大学毕业刚刚踏入社会，好多事情可能还需要依靠父母与长辈帮助解决。但就是这样一群年轻人，硬是让不可能成为可能，创下了让世人惊叹的奇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②青春是用来奋斗的，保持奋斗精神，就没什么不可能。其实青春并不仅仅专属于年轻人，只要有奋斗的抱负、奋斗的精神、奋斗的拼劲与奋斗的执着，任何年龄段的人们也一样青春，彰显活力、生命力与创造力。杨善洲退休后仍然心系群众，为家乡人民奉献了一片绿洲。年轻人更应该自信，只要富有理想、饱含激情、愿意奋斗，用奋斗定义青春，青春就能永远定格，青春之火就能绵延不绝，青春之光就能熠熠生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210" w:firstLineChars="1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青春需要不断去奋斗。科学巨匠牛顿说，我之所以成功，是因为站在了巨人的肩膀上。做科学研究，本就是以前人成果为基础，继而创造性转化、创新性发展，从而百尺竿头、更进一步。但站上了肩膀，还要想着更进一步，如果总想着依凭上辈子馈赠、遗留的“老本”，乃至坐享其成，不思进取，只能让原本的青春热血渐渐冷却。只有勇于施展新作为，才能开创新天地，展现新气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④“到中流击水，浪遏飞舟。”对于年轻人，尤其是年轻党员干部来说，用奋斗定义青春，本质上是与自己作抗争，意味着不仅要克服骨子里的娇气与惰性，主动走出过往的“舒适区”，更愿意走向基层、冲向一线，以舍我其谁的担当情怀与事成必定有我的雄心壮志，勇挑“千钧重担”，敢接“烫手山芋”，无畏“急流险滩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⑤“莫等闲，白了少年头，空悲切。”如果只是骄傲于打“青春牌”，吃“青春饭”，等韶华不再，很大概率便“泯然众人矣”。因势而谋，应势而动，顺势而为，趁青春，勇敢地挺身奋斗，百折不挠地执着奋斗，锲而不舍地埋头奋斗，才能拓展生命的宽度与厚度，哪怕到了耄耋之年，也会因为之前的奋斗、仍然坚持的奋斗，而自豪于“革命人永远是年轻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420" w:firstLineChars="200"/>
        <w:rPr>
          <w:rFonts w:cs="楷体" w:asciiTheme="minorEastAsia" w:hAnsiTheme="minorEastAsia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                                               </w:t>
      </w:r>
      <w:r>
        <w:rPr>
          <w:rFonts w:hint="eastAsia" w:cs="楷体" w:asciiTheme="minorEastAsia" w:hAnsiTheme="minorEastAsia"/>
          <w:szCs w:val="21"/>
        </w:rPr>
        <w:t>（《人民日报》2019年7月14）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cs="宋体" w:asciiTheme="minorEastAsia" w:hAnsiTheme="minorEastAsia"/>
        </w:rPr>
      </w:pPr>
      <w:r>
        <w:rPr>
          <w:rFonts w:hint="eastAsia" w:ascii="宋体" w:hAnsi="宋体" w:eastAsia="宋体" w:cs="宋体"/>
        </w:rPr>
        <w:t>21.</w:t>
      </w:r>
      <w:r>
        <w:rPr>
          <w:rFonts w:hint="eastAsia" w:cs="宋体" w:asciiTheme="minorEastAsia" w:hAnsiTheme="minorEastAsia"/>
        </w:rPr>
        <w:t>请简要概括文章的主要观点,并阐释其具体内容。(4分)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cs="宋体" w:asciiTheme="minorEastAsia" w:hAnsiTheme="minorEastAsia"/>
        </w:rPr>
      </w:pPr>
      <w:r>
        <w:rPr>
          <w:rFonts w:hint="eastAsia" w:ascii="宋体" w:hAnsi="宋体" w:eastAsia="宋体" w:cs="宋体"/>
        </w:rPr>
        <w:t>22.</w:t>
      </w:r>
      <w:r>
        <w:rPr>
          <w:rFonts w:hint="eastAsia" w:cs="宋体" w:asciiTheme="minorEastAsia" w:hAnsiTheme="minorEastAsia"/>
        </w:rPr>
        <w:t>第</w:t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hint="eastAsia" w:cs="宋体" w:asciiTheme="minorEastAsia" w:hAnsiTheme="minorEastAsia"/>
        </w:rPr>
        <w:t>段运用了哪些论证方法？有何作用?(6分）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cs="宋体" w:asciiTheme="minorEastAsia" w:hAnsiTheme="minorEastAsia"/>
        </w:rPr>
      </w:pPr>
      <w:r>
        <w:rPr>
          <w:rFonts w:hint="eastAsia" w:ascii="宋体" w:hAnsi="宋体" w:eastAsia="宋体" w:cs="宋体"/>
        </w:rPr>
        <w:t>23.</w:t>
      </w:r>
      <w:r>
        <w:rPr>
          <w:rFonts w:hint="eastAsia" w:cs="宋体" w:asciiTheme="minorEastAsia" w:hAnsiTheme="minorEastAsia"/>
        </w:rPr>
        <w:t>本文说“</w:t>
      </w:r>
      <w:r>
        <w:rPr>
          <w:rFonts w:hint="eastAsia" w:ascii="宋体" w:hAnsi="宋体" w:eastAsia="宋体" w:cs="宋体"/>
          <w:szCs w:val="21"/>
        </w:rPr>
        <w:t>革命人永远是年轻</w:t>
      </w:r>
      <w:r>
        <w:rPr>
          <w:rFonts w:hint="eastAsia" w:cs="宋体" w:asciiTheme="minorEastAsia" w:hAnsiTheme="minorEastAsia"/>
        </w:rPr>
        <w:t>”,谈谈你对这句话的理解。(4分)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  <w:b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  <w:bCs/>
          <w:lang w:eastAsia="zh-CN"/>
        </w:rPr>
        <w:t>五、</w:t>
      </w:r>
      <w:r>
        <w:rPr>
          <w:rFonts w:hint="eastAsia" w:ascii="宋体" w:hAnsi="宋体" w:eastAsia="宋体" w:cs="宋体"/>
          <w:b/>
          <w:bCs/>
        </w:rPr>
        <w:t>写作</w:t>
      </w:r>
      <w:r>
        <w:rPr>
          <w:rFonts w:hint="eastAsia" w:ascii="宋体" w:hAnsi="宋体" w:eastAsia="宋体" w:cs="宋体"/>
          <w:b/>
        </w:rPr>
        <w:t>（共60分）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24.请以“</w:t>
      </w:r>
      <w:r>
        <w:rPr>
          <w:rFonts w:hint="eastAsia" w:ascii="宋体" w:hAnsi="宋体" w:eastAsia="宋体" w:cs="宋体"/>
          <w:b/>
        </w:rPr>
        <w:t>我很幸运</w:t>
      </w:r>
      <w:r>
        <w:rPr>
          <w:rFonts w:hint="eastAsia" w:ascii="宋体" w:hAnsi="宋体" w:eastAsia="宋体" w:cs="宋体"/>
        </w:rPr>
        <w:t>”为题,写一篇以记叙为主的文章。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525" w:firstLineChars="25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要求: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525" w:firstLineChars="25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(1)文中不能出现真实的地名、校名和人名。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525" w:firstLineChars="25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(2)不少于600字。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525" w:firstLineChars="2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(3)字迹工整,书写规范,标点正确。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525" w:firstLineChars="250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rPr>
          <w:rFonts w:hint="eastAsia" w:ascii="宋体" w:hAnsi="宋体" w:eastAsia="宋体" w:cs="宋体"/>
        </w:rPr>
      </w:pPr>
      <w:bookmarkStart w:id="0" w:name="_GoBack"/>
      <w:bookmarkEnd w:id="0"/>
    </w:p>
    <w:p>
      <w:pPr>
        <w:spacing w:line="460" w:lineRule="exact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eastAsia="宋体" w:asciiTheme="minorEastAsia" w:hAnsiTheme="minorEastAsia"/>
          <w:szCs w:val="21"/>
        </w:rPr>
        <w:t xml:space="preserve"> </w:t>
      </w:r>
      <w:r>
        <w:rPr>
          <w:rFonts w:hint="eastAsia" w:ascii="宋体" w:hAnsi="宋体" w:eastAsia="宋体" w:cs="宋体"/>
          <w:b/>
          <w:sz w:val="30"/>
          <w:szCs w:val="30"/>
        </w:rPr>
        <w:t>新疆兵团第一师2020-2021学年第一学期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九</w:t>
      </w:r>
      <w:r>
        <w:rPr>
          <w:rFonts w:hint="eastAsia" w:ascii="宋体" w:hAnsi="宋体" w:eastAsia="宋体" w:cs="宋体"/>
          <w:b/>
          <w:sz w:val="30"/>
          <w:szCs w:val="30"/>
        </w:rPr>
        <w:t>年级期末考试</w:t>
      </w: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36"/>
          <w:szCs w:val="22"/>
          <w:lang w:eastAsia="zh-CN"/>
        </w:rPr>
      </w:pPr>
      <w:r>
        <w:rPr>
          <w:rFonts w:hint="eastAsia" w:ascii="宋体" w:hAnsi="宋体" w:eastAsia="宋体" w:cs="宋体"/>
          <w:b/>
          <w:sz w:val="36"/>
          <w:szCs w:val="22"/>
          <w:lang w:val="en-US" w:eastAsia="zh-CN"/>
        </w:rPr>
        <w:t>语文</w:t>
      </w:r>
      <w:r>
        <w:rPr>
          <w:rFonts w:hint="eastAsia" w:ascii="宋体" w:hAnsi="宋体" w:cs="宋体"/>
          <w:b/>
          <w:sz w:val="36"/>
          <w:szCs w:val="22"/>
          <w:lang w:val="en-US" w:eastAsia="zh-CN"/>
        </w:rPr>
        <w:t>参考答案</w:t>
      </w:r>
    </w:p>
    <w:p>
      <w:pPr>
        <w:spacing w:line="42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一、本大题共 6小题，每题3分，共18 分。</w:t>
      </w:r>
    </w:p>
    <w:tbl>
      <w:tblPr>
        <w:tblStyle w:val="10"/>
        <w:tblpPr w:leftFromText="182" w:rightFromText="182" w:vertAnchor="text" w:horzAnchor="page" w:tblpX="2192" w:tblpY="648"/>
        <w:tblOverlap w:val="never"/>
        <w:tblW w:w="75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题号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答案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C</w:t>
            </w:r>
          </w:p>
        </w:tc>
      </w:tr>
    </w:tbl>
    <w:p>
      <w:pPr>
        <w:spacing w:line="420" w:lineRule="exact"/>
        <w:ind w:firstLine="241" w:firstLineChars="100"/>
        <w:rPr>
          <w:rFonts w:ascii="宋体" w:hAnsi="宋体"/>
          <w:b/>
          <w:sz w:val="24"/>
        </w:rPr>
      </w:pPr>
      <w:r>
        <w:rPr>
          <w:rFonts w:hint="eastAsia"/>
          <w:b/>
          <w:sz w:val="24"/>
        </w:rPr>
        <w:t>第8题4分，11-16共15分，每小题3分。</w:t>
      </w:r>
    </w:p>
    <w:tbl>
      <w:tblPr>
        <w:tblStyle w:val="10"/>
        <w:tblpPr w:leftFromText="180" w:rightFromText="180" w:vertAnchor="text" w:horzAnchor="page" w:tblpX="2113" w:tblpY="167"/>
        <w:tblOverlap w:val="never"/>
        <w:tblW w:w="71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025"/>
        <w:gridCol w:w="1025"/>
        <w:gridCol w:w="1025"/>
        <w:gridCol w:w="1025"/>
        <w:gridCol w:w="1025"/>
        <w:gridCol w:w="10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题号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答案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B 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D</w:t>
            </w:r>
          </w:p>
        </w:tc>
        <w:tc>
          <w:tcPr>
            <w:tcW w:w="10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</w:tr>
    </w:tbl>
    <w:p>
      <w:pPr>
        <w:rPr>
          <w:rFonts w:ascii="宋体" w:hAnsi="宋体" w:cs="宋体"/>
          <w:b/>
          <w:bCs/>
        </w:rPr>
      </w:pPr>
    </w:p>
    <w:p>
      <w:pPr>
        <w:rPr>
          <w:rFonts w:ascii="宋体" w:hAnsi="宋体" w:cs="宋体"/>
          <w:b/>
          <w:bCs/>
        </w:rPr>
      </w:pPr>
    </w:p>
    <w:p>
      <w:pPr>
        <w:rPr>
          <w:rFonts w:ascii="宋体" w:hAnsi="宋体" w:cs="宋体"/>
          <w:b/>
          <w:bCs/>
        </w:rPr>
      </w:pPr>
    </w:p>
    <w:p>
      <w:pPr>
        <w:rPr>
          <w:rFonts w:hint="eastAsia" w:ascii="宋体" w:hAnsi="宋体" w:cs="宋体"/>
          <w:b/>
          <w:bCs/>
        </w:rPr>
      </w:pPr>
    </w:p>
    <w:p>
      <w:pPr>
        <w:rPr>
          <w:rFonts w:hint="eastAsia" w:ascii="宋体" w:hAnsi="宋体" w:cs="宋体"/>
          <w:b/>
          <w:bCs/>
        </w:rPr>
      </w:pPr>
    </w:p>
    <w:p>
      <w:pPr>
        <w:rPr>
          <w:rFonts w:hint="eastAsia" w:ascii="宋体" w:hAnsi="宋体" w:cs="宋体"/>
          <w:b/>
          <w:bCs/>
        </w:rPr>
      </w:pPr>
    </w:p>
    <w:p>
      <w:pPr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二</w:t>
      </w:r>
      <w:r>
        <w:rPr>
          <w:rFonts w:hint="eastAsia" w:ascii="宋体" w:hAnsi="宋体" w:cs="宋体"/>
          <w:b/>
          <w:bCs/>
          <w:lang w:eastAsia="zh-CN"/>
        </w:rPr>
        <w:t>、</w:t>
      </w:r>
      <w:r>
        <w:rPr>
          <w:rFonts w:hint="eastAsia" w:cs="宋体" w:asciiTheme="minorEastAsia" w:hAnsiTheme="minorEastAsia"/>
          <w:lang w:val="en-US" w:eastAsia="zh-CN"/>
        </w:rPr>
        <w:t>名著阅读</w:t>
      </w:r>
    </w:p>
    <w:p>
      <w:pPr>
        <w:spacing w:line="360" w:lineRule="auto"/>
        <w:ind w:left="420" w:leftChars="200" w:right="420" w:rightChars="200"/>
        <w:jc w:val="left"/>
        <w:textAlignment w:val="center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5分</w:t>
      </w:r>
      <w:r>
        <w:rPr>
          <w:rFonts w:hint="eastAsia" w:ascii="宋体" w:hAnsi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螳螂   翅膀极度地张开（翅竖了起来），将身体的上端弯曲起来，把挡杀用的前臂张开（或它把自己的整个身体全都放置在后足的上面。）；还发出一种像毒蛇喷吐气息时的声音。</w:t>
      </w:r>
    </w:p>
    <w:p>
      <w:pPr>
        <w:rPr>
          <w:rFonts w:ascii="宋体" w:hAnsi="宋体" w:cs="宋体"/>
          <w:b w:val="0"/>
          <w:bCs w:val="0"/>
        </w:rPr>
      </w:pPr>
      <w:r>
        <w:rPr>
          <w:rFonts w:hint="eastAsia" w:ascii="宋体" w:hAnsi="宋体" w:cs="宋体"/>
          <w:b w:val="0"/>
          <w:bCs w:val="0"/>
          <w:lang w:eastAsia="zh-CN"/>
        </w:rPr>
        <w:t>三、</w:t>
      </w:r>
      <w:r>
        <w:rPr>
          <w:rFonts w:hint="eastAsia" w:ascii="宋体" w:hAnsi="宋体" w:cs="宋体"/>
          <w:b w:val="0"/>
          <w:bCs w:val="0"/>
        </w:rPr>
        <w:t>古诗文积累与阅读理解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.（1）到乡翻似烂柯人（2）玉盘珍羞直万钱（3）枳花明驿墙（4）蝉鸣黄叶汉宫秋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（5）“但愿人长久，千里共婵娟”。 </w:t>
      </w:r>
    </w:p>
    <w:p>
      <w:pP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（6）“若夫日出而林霏开，云归而岩穴暝”。</w:t>
      </w:r>
    </w:p>
    <w:p>
      <w:pPr>
        <w:spacing w:after="0" w:line="360" w:lineRule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.B “闻笛赋”表达了诗人对故友的怀念，“烂柯人”表达了诗人对岁月流逝、人事变迁的感叹） </w:t>
      </w:r>
    </w:p>
    <w:p>
      <w:pPr>
        <w:rPr>
          <w:rFonts w:hint="eastAsia" w:ascii="宋体" w:hAnsi="宋体" w:eastAsia="宋体" w:cs="宋体"/>
          <w:color w:val="000000" w:themeColor="text1"/>
          <w:kern w:val="0"/>
          <w:sz w:val="2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（1）越：到了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（2）开：放晴。（3）：一起。</w:t>
      </w:r>
    </w:p>
    <w:p>
      <w:pPr>
        <w:rPr>
          <w:rFonts w:hint="eastAsia" w:ascii="宋体" w:hAnsi="宋体" w:eastAsia="宋体" w:cs="宋体"/>
          <w:color w:val="000000" w:themeColor="text1"/>
          <w:kern w:val="0"/>
          <w:sz w:val="2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（1）浮动的光像跳动的金子，静静的月影像沉入水中的玉璧，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kern w:val="0"/>
          <w:sz w:val="2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（2）处在高高的朝堂上（在朝廷做官）则为平民百姓忧虑，处在边僻远的江湖间（被贬），则替君王担忧。</w:t>
      </w:r>
    </w:p>
    <w:p>
      <w:pPr>
        <w:spacing w:line="360" w:lineRule="auto"/>
        <w:rPr>
          <w:rFonts w:hint="eastAsia" w:ascii="Tahoma" w:hAnsi="Tahoma" w:eastAsia="楷体" w:cs="Times New Roman"/>
          <w:color w:val="0000FF"/>
          <w:kern w:val="0"/>
          <w:sz w:val="22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cs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. B 【解析】“日星隐曜，山岳潜形，商旅不行，樯倾楫摧”在文章第③段，该段主要写迁客骚人的览物之悲。所以这几句描写的应是凄楚的景象。B项中“写出了洞庭湖上阴雨连绵的美丽景象”理解有误。</w:t>
      </w:r>
    </w:p>
    <w:p>
      <w:pPr>
        <w:rPr>
          <w:rFonts w:asciiTheme="majorEastAsia" w:hAnsiTheme="majorEastAsia" w:eastAsiaTheme="majorEastAsia" w:cstheme="majorEastAsia"/>
          <w:u w:val="single"/>
        </w:rPr>
      </w:pPr>
      <w:r>
        <w:rPr>
          <w:rFonts w:hint="eastAsia" w:ascii="宋体" w:hAnsi="宋体" w:cs="宋体"/>
        </w:rPr>
        <w:t>13.</w:t>
      </w:r>
      <w:r>
        <w:rPr>
          <w:rFonts w:hint="eastAsia" w:ascii="宋体" w:hAnsi="宋体" w:cs="宋体"/>
          <w:szCs w:val="21"/>
        </w:rPr>
        <w:t>(3分)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惊弓之鸟      </w:t>
      </w:r>
      <w:r>
        <w:rPr>
          <w:rFonts w:hint="eastAsia" w:asciiTheme="majorEastAsia" w:hAnsiTheme="majorEastAsia" w:eastAsiaTheme="majorEastAsia" w:cstheme="majorEastAsia"/>
        </w:rPr>
        <w:t>，</w:t>
      </w: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形容受过惊吓或者遭受过打击的人碰到一点动静就非常害怕的人。</w:t>
      </w:r>
    </w:p>
    <w:p>
      <w:r>
        <w:rPr>
          <w:rFonts w:hint="eastAsia"/>
        </w:rPr>
        <w:t>17</w:t>
      </w:r>
      <w:r>
        <w:t xml:space="preserve">. </w:t>
      </w:r>
      <w:r>
        <w:rPr>
          <w:rFonts w:hint="eastAsia" w:ascii="宋体" w:hAnsi="宋体" w:cs="宋体"/>
          <w:szCs w:val="21"/>
        </w:rPr>
        <w:t>(3分)</w:t>
      </w:r>
      <w:r>
        <w:t xml:space="preserve">①王福和老师打赌，要在今晚写出明天的劳动。约定赢了得到字典。②他和爸爸晚上八点上山砍竹子，半夜以前写好作文。③他得到老师的字典，又还给老师，并决定抄字典。    </w:t>
      </w:r>
    </w:p>
    <w:p>
      <w:r>
        <w:rPr>
          <w:rFonts w:hint="eastAsia"/>
        </w:rPr>
        <w:t>18</w:t>
      </w:r>
      <w:r>
        <w:t xml:space="preserve">. </w:t>
      </w:r>
      <w:r>
        <w:rPr>
          <w:rFonts w:hint="eastAsia" w:ascii="宋体" w:hAnsi="宋体" w:cs="宋体"/>
          <w:szCs w:val="21"/>
        </w:rPr>
        <w:t>(4分)</w:t>
      </w:r>
      <w:r>
        <w:t>（1）“慢慢”写出班长从挎包中取出字典的动作缓慢，表现他内心不舍。“取”“递”表现出班长舍不得把字典给王福又不得不给的矛盾犹豫的内心。</w:t>
      </w:r>
    </w:p>
    <w:p>
      <w:r>
        <w:t xml:space="preserve">（2）“极快”形容他包书的速度之快，表现他已作出决定。“包”表现王福对字典的珍视，“塞”表现王福愿赌服输，将字典还回班长手中时的态度坚决。    </w:t>
      </w:r>
    </w:p>
    <w:p>
      <w:r>
        <w:rPr>
          <w:rFonts w:hint="eastAsia"/>
        </w:rPr>
        <w:t>19</w:t>
      </w:r>
      <w:r>
        <w:t xml:space="preserve">. </w:t>
      </w:r>
      <w:r>
        <w:rPr>
          <w:rFonts w:hint="eastAsia" w:ascii="宋体" w:hAnsi="宋体" w:cs="宋体"/>
          <w:szCs w:val="21"/>
        </w:rPr>
        <w:t>(3分)</w:t>
      </w:r>
      <w:r>
        <w:t xml:space="preserve">①环境描写，表明山间潮湿多雾。②与上文“湿湿的头发”“衣裤无一处干”相呼应。③衬托王福父子砍竹的艰辛。    </w:t>
      </w:r>
    </w:p>
    <w:p>
      <w:r>
        <w:rPr>
          <w:rFonts w:hint="eastAsia"/>
        </w:rPr>
        <w:t>20</w:t>
      </w:r>
      <w:r>
        <w:t xml:space="preserve">. </w:t>
      </w:r>
      <w:r>
        <w:rPr>
          <w:rFonts w:hint="eastAsia" w:ascii="宋体" w:hAnsi="宋体" w:cs="宋体"/>
          <w:szCs w:val="21"/>
        </w:rPr>
        <w:t>(6分)</w:t>
      </w:r>
      <w:r>
        <w:t>①王福渴求知识，勤奋好学。王福常借老师的字典翻看，经常提问题。王福和老师打赌，想要贏得老师的字典。为了学习知识，抄书抄了八年。②王福做事有原则。在知道自己赌输了后，将老师赠送给他的字典，还给老师，选择抄写字典。③王福吃苦耐劳。第一天晚上八点和父亲上山砍竹，砍了二百三十棵，拾出去几十棵。④王福诚实守信，做事认真。他说到做到，当天连夜完成了砍伐任务，之后又完成了作文，并且找到了知青作证。⑤王福有集体观念。王福砍伐竹木，是为了学校更换草房顶，他和父亲两个人做完了班级集体要做的事情。（答出四点即可，意思对即可）</w:t>
      </w:r>
    </w:p>
    <w:p>
      <w:r>
        <w:rPr>
          <w:rFonts w:hint="eastAsia" w:asciiTheme="minorEastAsia" w:hAnsiTheme="minorEastAsia"/>
          <w:szCs w:val="21"/>
        </w:rPr>
        <w:t>21.（4分）主要观点：</w:t>
      </w:r>
      <w:r>
        <w:rPr>
          <w:rFonts w:hint="eastAsia" w:ascii="宋体" w:hAnsi="宋体" w:cs="宋体"/>
          <w:bCs/>
          <w:szCs w:val="21"/>
        </w:rPr>
        <w:t>用奋斗定义青春或者青春在于奋斗（意思相近即可）</w:t>
      </w:r>
      <w:r>
        <w:rPr>
          <w:rFonts w:hint="eastAsia" w:asciiTheme="minorEastAsia" w:hAnsiTheme="minorEastAsia"/>
          <w:szCs w:val="21"/>
        </w:rPr>
        <w:t>。（2分）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具体内容：例举年轻红军长征的壮举，说明</w:t>
      </w:r>
      <w:r>
        <w:rPr>
          <w:rFonts w:hint="eastAsia" w:ascii="宋体" w:hAnsi="宋体" w:cs="宋体"/>
          <w:szCs w:val="21"/>
        </w:rPr>
        <w:t>青春是用来奋斗的，保持奋斗精神，就没什么不可能</w:t>
      </w:r>
      <w:r>
        <w:rPr>
          <w:rFonts w:hint="eastAsia" w:asciiTheme="minorEastAsia" w:hAnsiTheme="minorEastAsia"/>
          <w:szCs w:val="21"/>
        </w:rPr>
        <w:t>；</w:t>
      </w:r>
      <w:r>
        <w:rPr>
          <w:rFonts w:hint="eastAsia" w:ascii="宋体" w:hAnsi="宋体" w:cs="宋体"/>
          <w:bCs/>
          <w:szCs w:val="21"/>
        </w:rPr>
        <w:t>青春需要不断去奋斗</w:t>
      </w:r>
      <w:r>
        <w:rPr>
          <w:rFonts w:hint="eastAsia" w:asciiTheme="minorEastAsia" w:hAnsiTheme="minorEastAsia"/>
          <w:szCs w:val="21"/>
        </w:rPr>
        <w:t>；</w:t>
      </w:r>
      <w:r>
        <w:rPr>
          <w:rFonts w:hint="eastAsia" w:ascii="宋体" w:hAnsi="宋体" w:cs="宋体"/>
          <w:bCs/>
          <w:szCs w:val="21"/>
        </w:rPr>
        <w:t>奋斗的青春就是</w:t>
      </w:r>
      <w:r>
        <w:rPr>
          <w:rFonts w:hint="eastAsia" w:ascii="宋体" w:hAnsi="宋体" w:cs="宋体"/>
          <w:szCs w:val="21"/>
        </w:rPr>
        <w:t>与自己作抗争，勇挑重担；</w:t>
      </w:r>
      <w:r>
        <w:rPr>
          <w:rFonts w:hint="eastAsia" w:ascii="宋体" w:hAnsi="宋体" w:cs="宋体"/>
          <w:bCs/>
          <w:szCs w:val="21"/>
        </w:rPr>
        <w:t>奋斗永葆青春</w:t>
      </w:r>
      <w:r>
        <w:rPr>
          <w:rFonts w:hint="eastAsia" w:asciiTheme="minorEastAsia" w:hAnsiTheme="minorEastAsia"/>
          <w:szCs w:val="21"/>
        </w:rPr>
        <w:t>。（答对任意两点得2分）</w:t>
      </w:r>
    </w:p>
    <w:p>
      <w:pPr>
        <w:numPr>
          <w:ilvl w:val="0"/>
          <w:numId w:val="1"/>
        </w:numPr>
        <w:rPr>
          <w:rFonts w:asciiTheme="minorEastAsia" w:hAnsiTheme="minorEastAsia"/>
          <w:szCs w:val="21"/>
        </w:rPr>
      </w:pPr>
      <w:r>
        <w:rPr>
          <w:rFonts w:hint="eastAsia" w:ascii="宋体" w:hAnsi="宋体" w:cs="宋体"/>
          <w:szCs w:val="21"/>
        </w:rPr>
        <w:t>(6分)</w:t>
      </w:r>
      <w:r>
        <w:rPr>
          <w:rFonts w:hint="eastAsia" w:asciiTheme="minorEastAsia" w:hAnsiTheme="minorEastAsia"/>
          <w:szCs w:val="21"/>
        </w:rPr>
        <w:t>道理论证法、比喻论证法。（2分）引用毛泽东同志《沁园春·长沙》中的词句，有力地证明年轻人需要去奋斗，</w:t>
      </w:r>
      <w:r>
        <w:rPr>
          <w:rFonts w:hint="eastAsia" w:ascii="宋体" w:hAnsi="宋体" w:cs="宋体"/>
          <w:szCs w:val="21"/>
        </w:rPr>
        <w:t>勇挑重担</w:t>
      </w:r>
      <w:r>
        <w:rPr>
          <w:rFonts w:hint="eastAsia" w:asciiTheme="minorEastAsia" w:hAnsiTheme="minorEastAsia"/>
          <w:szCs w:val="21"/>
        </w:rPr>
        <w:t>。这样更具吸引力（2分）；把困难、挫折比作</w:t>
      </w:r>
      <w:r>
        <w:rPr>
          <w:rFonts w:hint="eastAsia" w:ascii="宋体" w:hAnsi="宋体" w:cs="宋体"/>
          <w:szCs w:val="21"/>
        </w:rPr>
        <w:t>“千钧重担”、“烫手山芋”、“急流险滩”</w:t>
      </w:r>
      <w:r>
        <w:rPr>
          <w:rFonts w:hint="eastAsia" w:asciiTheme="minorEastAsia" w:hAnsiTheme="minorEastAsia"/>
          <w:szCs w:val="21"/>
        </w:rPr>
        <w:t>， 生动形象的说明面对困难、挫折时的不易，需要去奋斗、去勇敢挑战。这样使要讲的道理更具说服力（2分）。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23.（4分）从文中看，此处的“革命”主要指青春需要奋斗，并始终坚持去奋斗（2分）；做到了这一点，人就能永葆青春，人生会更有意义。（2分）（此题为开放题，意思相近即可）</w:t>
      </w:r>
    </w:p>
    <w:p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firstLine="525" w:firstLineChars="250"/>
        <w:rPr>
          <w:rFonts w:ascii="宋体" w:hAnsi="宋体" w:eastAsia="宋体" w:cs="宋体"/>
        </w:rPr>
      </w:pPr>
    </w:p>
    <w:sectPr>
      <w:footerReference r:id="rId3" w:type="default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4029075</wp:posOffset>
              </wp:positionH>
              <wp:positionV relativeFrom="paragraph">
                <wp:posOffset>-7620</wp:posOffset>
              </wp:positionV>
              <wp:extent cx="83820" cy="14287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820" cy="142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17.25pt;margin-top:-0.6pt;height:11.25pt;width:6.6pt;mso-position-horizontal-relative:margin;z-index:251658240;mso-width-relative:page;mso-height-relative:page;" filled="f" stroked="f" coordsize="21600,21600" o:gfxdata="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xubsRNkAAAAJAQAADwAAAAAAAAABACAA&#10;AAAiAAAAZHJzL2Rvd25yZXYueG1sUEsBAhQAFAAAAAgAh07iQAjYZHoMAgAA+gMAAA4AAAAAAAAA&#10;AQAgAAAAKA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语文试题卷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05C8AF"/>
    <w:multiLevelType w:val="singleLevel"/>
    <w:tmpl w:val="BE05C8AF"/>
    <w:lvl w:ilvl="0" w:tentative="0">
      <w:start w:val="2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documentProtection w:enforcement="0"/>
  <w:defaultTabStop w:val="420"/>
  <w:drawingGridVerticalSpacing w:val="158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CF0F13"/>
    <w:rsid w:val="000015CA"/>
    <w:rsid w:val="00013E0C"/>
    <w:rsid w:val="000A35C0"/>
    <w:rsid w:val="000B4E49"/>
    <w:rsid w:val="000B6155"/>
    <w:rsid w:val="000C13D2"/>
    <w:rsid w:val="000C17AB"/>
    <w:rsid w:val="000E12EA"/>
    <w:rsid w:val="000F2B91"/>
    <w:rsid w:val="00107FB1"/>
    <w:rsid w:val="00143E6F"/>
    <w:rsid w:val="00160297"/>
    <w:rsid w:val="00191A15"/>
    <w:rsid w:val="0019276F"/>
    <w:rsid w:val="001E337A"/>
    <w:rsid w:val="001F278E"/>
    <w:rsid w:val="002179AB"/>
    <w:rsid w:val="00271957"/>
    <w:rsid w:val="002B3062"/>
    <w:rsid w:val="002E5CFB"/>
    <w:rsid w:val="002F2E65"/>
    <w:rsid w:val="00304B5A"/>
    <w:rsid w:val="0033761B"/>
    <w:rsid w:val="0034223D"/>
    <w:rsid w:val="003928B2"/>
    <w:rsid w:val="003B1851"/>
    <w:rsid w:val="003C7360"/>
    <w:rsid w:val="003D634F"/>
    <w:rsid w:val="0041179A"/>
    <w:rsid w:val="004C6EA0"/>
    <w:rsid w:val="00527A58"/>
    <w:rsid w:val="00540ED3"/>
    <w:rsid w:val="00561484"/>
    <w:rsid w:val="005940FE"/>
    <w:rsid w:val="005F272B"/>
    <w:rsid w:val="005F4353"/>
    <w:rsid w:val="0060762B"/>
    <w:rsid w:val="0063623D"/>
    <w:rsid w:val="00647860"/>
    <w:rsid w:val="0068358D"/>
    <w:rsid w:val="006966E4"/>
    <w:rsid w:val="006A0E5B"/>
    <w:rsid w:val="006B4B85"/>
    <w:rsid w:val="006D03DC"/>
    <w:rsid w:val="0070067A"/>
    <w:rsid w:val="0075385B"/>
    <w:rsid w:val="007B03ED"/>
    <w:rsid w:val="007B5EB4"/>
    <w:rsid w:val="007C137A"/>
    <w:rsid w:val="007E65FA"/>
    <w:rsid w:val="007F7C4B"/>
    <w:rsid w:val="007F7FFA"/>
    <w:rsid w:val="00802A02"/>
    <w:rsid w:val="00867195"/>
    <w:rsid w:val="00870653"/>
    <w:rsid w:val="008F00A2"/>
    <w:rsid w:val="009071FE"/>
    <w:rsid w:val="00907668"/>
    <w:rsid w:val="009323C4"/>
    <w:rsid w:val="009816C4"/>
    <w:rsid w:val="00991524"/>
    <w:rsid w:val="009D0FD2"/>
    <w:rsid w:val="009D4B68"/>
    <w:rsid w:val="00A03807"/>
    <w:rsid w:val="00A062A5"/>
    <w:rsid w:val="00A55D95"/>
    <w:rsid w:val="00A76548"/>
    <w:rsid w:val="00AA4534"/>
    <w:rsid w:val="00AB221D"/>
    <w:rsid w:val="00AC436F"/>
    <w:rsid w:val="00AD359E"/>
    <w:rsid w:val="00AE593E"/>
    <w:rsid w:val="00B02F46"/>
    <w:rsid w:val="00B50203"/>
    <w:rsid w:val="00BB2ECD"/>
    <w:rsid w:val="00BD1E1A"/>
    <w:rsid w:val="00C0605C"/>
    <w:rsid w:val="00C746DD"/>
    <w:rsid w:val="00C77860"/>
    <w:rsid w:val="00C94DA1"/>
    <w:rsid w:val="00CB1C32"/>
    <w:rsid w:val="00CF352A"/>
    <w:rsid w:val="00CF5A32"/>
    <w:rsid w:val="00D033F5"/>
    <w:rsid w:val="00D2637F"/>
    <w:rsid w:val="00D40FAF"/>
    <w:rsid w:val="00D50FAE"/>
    <w:rsid w:val="00D8489E"/>
    <w:rsid w:val="00DA396D"/>
    <w:rsid w:val="00E6364B"/>
    <w:rsid w:val="00EA11D1"/>
    <w:rsid w:val="00EA2F06"/>
    <w:rsid w:val="00EA66B3"/>
    <w:rsid w:val="00EB26CE"/>
    <w:rsid w:val="00EC624C"/>
    <w:rsid w:val="00ED3DF1"/>
    <w:rsid w:val="00EE1321"/>
    <w:rsid w:val="00F25DA7"/>
    <w:rsid w:val="00F30F73"/>
    <w:rsid w:val="00F407F6"/>
    <w:rsid w:val="00F57174"/>
    <w:rsid w:val="00F83994"/>
    <w:rsid w:val="00FA6501"/>
    <w:rsid w:val="00FC4003"/>
    <w:rsid w:val="00FD0D3A"/>
    <w:rsid w:val="00FE6043"/>
    <w:rsid w:val="05B06308"/>
    <w:rsid w:val="05F968FB"/>
    <w:rsid w:val="06742558"/>
    <w:rsid w:val="09307C41"/>
    <w:rsid w:val="0B080280"/>
    <w:rsid w:val="0CC75584"/>
    <w:rsid w:val="0E3B04B4"/>
    <w:rsid w:val="101A55CD"/>
    <w:rsid w:val="10530B33"/>
    <w:rsid w:val="11B8673E"/>
    <w:rsid w:val="125A7207"/>
    <w:rsid w:val="155522CB"/>
    <w:rsid w:val="16DB1622"/>
    <w:rsid w:val="17F7708F"/>
    <w:rsid w:val="180F6D60"/>
    <w:rsid w:val="199161AB"/>
    <w:rsid w:val="1B330DF6"/>
    <w:rsid w:val="1C1B47A2"/>
    <w:rsid w:val="1C7041B6"/>
    <w:rsid w:val="1CC642E3"/>
    <w:rsid w:val="1E850E6F"/>
    <w:rsid w:val="1EC3511D"/>
    <w:rsid w:val="1F3A698C"/>
    <w:rsid w:val="2587075C"/>
    <w:rsid w:val="25E70D1E"/>
    <w:rsid w:val="27E37840"/>
    <w:rsid w:val="28CF0F13"/>
    <w:rsid w:val="298478E2"/>
    <w:rsid w:val="2CA5747F"/>
    <w:rsid w:val="2D9525D2"/>
    <w:rsid w:val="301F5386"/>
    <w:rsid w:val="303317D8"/>
    <w:rsid w:val="30454317"/>
    <w:rsid w:val="304A30F9"/>
    <w:rsid w:val="3454182E"/>
    <w:rsid w:val="346C5713"/>
    <w:rsid w:val="356F0D78"/>
    <w:rsid w:val="381E6128"/>
    <w:rsid w:val="39424126"/>
    <w:rsid w:val="394B3DEC"/>
    <w:rsid w:val="396A3A59"/>
    <w:rsid w:val="398874CA"/>
    <w:rsid w:val="39BE5B21"/>
    <w:rsid w:val="3D7E7331"/>
    <w:rsid w:val="40645139"/>
    <w:rsid w:val="41CD3FDD"/>
    <w:rsid w:val="43443987"/>
    <w:rsid w:val="4413756E"/>
    <w:rsid w:val="45CE69EE"/>
    <w:rsid w:val="463372DD"/>
    <w:rsid w:val="46873F12"/>
    <w:rsid w:val="47213698"/>
    <w:rsid w:val="47AB4ED2"/>
    <w:rsid w:val="48852836"/>
    <w:rsid w:val="4933672D"/>
    <w:rsid w:val="4C400747"/>
    <w:rsid w:val="4D086021"/>
    <w:rsid w:val="4D3A3D63"/>
    <w:rsid w:val="4DFA7831"/>
    <w:rsid w:val="4F294424"/>
    <w:rsid w:val="51B326E4"/>
    <w:rsid w:val="547E5D16"/>
    <w:rsid w:val="5792692A"/>
    <w:rsid w:val="58466D87"/>
    <w:rsid w:val="59432A98"/>
    <w:rsid w:val="59AD5A94"/>
    <w:rsid w:val="59B9776B"/>
    <w:rsid w:val="5A224536"/>
    <w:rsid w:val="5A470B8B"/>
    <w:rsid w:val="5CBC67EE"/>
    <w:rsid w:val="5D7B386D"/>
    <w:rsid w:val="5E4C0563"/>
    <w:rsid w:val="5ED43613"/>
    <w:rsid w:val="607160CA"/>
    <w:rsid w:val="61CE5152"/>
    <w:rsid w:val="61E21E64"/>
    <w:rsid w:val="622A72FC"/>
    <w:rsid w:val="62932FE5"/>
    <w:rsid w:val="62B73D14"/>
    <w:rsid w:val="64935CC1"/>
    <w:rsid w:val="64A40B16"/>
    <w:rsid w:val="669A749F"/>
    <w:rsid w:val="67DD4886"/>
    <w:rsid w:val="6B0E3F11"/>
    <w:rsid w:val="6B1C6070"/>
    <w:rsid w:val="6D0F6947"/>
    <w:rsid w:val="6E162F31"/>
    <w:rsid w:val="75AE03B0"/>
    <w:rsid w:val="75F34951"/>
    <w:rsid w:val="78016D61"/>
    <w:rsid w:val="78DB4C80"/>
    <w:rsid w:val="7A5C462F"/>
    <w:rsid w:val="7C113D82"/>
    <w:rsid w:val="7E7C45E2"/>
    <w:rsid w:val="7F23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Emphasis"/>
    <w:basedOn w:val="7"/>
    <w:qFormat/>
    <w:uiPriority w:val="0"/>
    <w:rPr>
      <w:i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2">
    <w:name w:val="Normal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7324</Words>
  <Characters>7552</Characters>
  <Lines>9</Lines>
  <Paragraphs>16</Paragraphs>
  <TotalTime>1</TotalTime>
  <ScaleCrop>false</ScaleCrop>
  <LinksUpToDate>false</LinksUpToDate>
  <CharactersWithSpaces>7947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2019-09-22T08:39:00Z</dcterms:created>
  <dc:creator>Administrator</dc:creator>
  <cp:lastModifiedBy>Administrator</cp:lastModifiedBy>
  <cp:lastPrinted>2019-09-23T09:26:00Z</cp:lastPrinted>
  <dcterms:modified xsi:type="dcterms:W3CDTF">2021-01-26T06:08:21Z</dcterms:modified>
  <cp:revision>388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