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CE0A3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91300" cy="8915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879462" name=""/>
                    <pic:cNvPicPr/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4013" cy="89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33009" cy="902970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327278" name="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3009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78306" cy="9229725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535977" name="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8306" cy="922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67062" cy="9248775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671061" name="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062" cy="924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26111" cy="9258300"/>
            <wp:effectExtent l="0" t="0" r="825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926589" name="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6111" cy="925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91533" cy="92392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206687" name="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533" cy="923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60983" cy="9067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92158" name="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0983" cy="906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6304602" cy="8763000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963175" name="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4602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1252F">
      <w:pPr>
        <w:rPr>
          <w:rFonts w:hint="eastAsia"/>
        </w:rPr>
      </w:pPr>
    </w:p>
    <w:p w:rsidR="0061252F" w:rsidP="0061252F">
      <w:pPr>
        <w:spacing w:line="360" w:lineRule="auto"/>
        <w:ind w:firstLine="960" w:firstLineChars="300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2020</w:t>
      </w:r>
      <w:r>
        <w:rPr>
          <w:rFonts w:hint="eastAsia"/>
          <w:b/>
          <w:sz w:val="32"/>
          <w:szCs w:val="32"/>
        </w:rPr>
        <w:t>—</w:t>
      </w:r>
      <w:r>
        <w:rPr>
          <w:rFonts w:hint="eastAsia"/>
          <w:b/>
          <w:sz w:val="32"/>
          <w:szCs w:val="32"/>
        </w:rPr>
        <w:t>2021</w:t>
      </w:r>
      <w:r>
        <w:rPr>
          <w:rFonts w:hint="eastAsia"/>
          <w:b/>
          <w:sz w:val="32"/>
          <w:szCs w:val="32"/>
        </w:rPr>
        <w:t>学年第一学期期末质量调研试卷</w:t>
      </w:r>
    </w:p>
    <w:p w:rsidR="0061252F" w:rsidP="0061252F">
      <w:pPr>
        <w:spacing w:line="360" w:lineRule="auto"/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 xml:space="preserve">  </w:t>
      </w:r>
      <w:r>
        <w:rPr>
          <w:rFonts w:hint="eastAsia"/>
          <w:sz w:val="36"/>
          <w:szCs w:val="36"/>
        </w:rPr>
        <w:t>九年级语文参考答案及评分标准</w:t>
      </w:r>
    </w:p>
    <w:p w:rsidR="0061252F" w:rsidP="0061252F">
      <w:pPr>
        <w:spacing w:line="360" w:lineRule="auto"/>
        <w:rPr>
          <w:rFonts w:ascii="宋体" w:hAnsi="宋体" w:cs="宋体"/>
          <w:color w:val="E5B8B7"/>
          <w:szCs w:val="21"/>
        </w:rPr>
      </w:pPr>
      <w:r>
        <w:rPr>
          <w:rFonts w:ascii="宋体" w:eastAsia="宋体" w:hAnsi="宋体" w:cs="宋体" w:hint="eastAsia"/>
          <w:szCs w:val="21"/>
        </w:rPr>
        <w:t>一、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 D(2分)  2. B (2分)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3.(8分) ⑴ 溪云初起日沉阁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⑵</w:t>
      </w:r>
      <w:r>
        <w:rPr>
          <w:rFonts w:ascii="宋体" w:eastAsia="宋体" w:hAnsi="宋体" w:cs="宋体" w:hint="eastAsia"/>
          <w:szCs w:val="21"/>
        </w:rPr>
        <w:tab/>
        <w:t>蜡炬成灰泪始干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⑶</w:t>
      </w:r>
      <w:r>
        <w:rPr>
          <w:rFonts w:ascii="宋体" w:eastAsia="宋体" w:hAnsi="宋体" w:cs="宋体" w:hint="eastAsia"/>
          <w:szCs w:val="21"/>
        </w:rPr>
        <w:tab/>
        <w:t>浮光跃金 静影沉璧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⑷  长风破浪会有时   直挂云帆济沧海  但愿人长久  千里共婵娟  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 (1) 碗子山波月洞中的黄袍怪武艺高强，孙悟空变成百花羞公主号啕痛哭，向黄袍怪哭诉自己的两个孩儿被猪八戒抢去，因舍不得孩儿，哭得有些心疼。黄袍怪信以为真，说自己有件宝贝可以医治“心疼”，并说出了使用宝贝的“秘密”。孙悟空“暗笑”是因为他成功地骗取了黄袍怪的信任，心中暗自得意。（情节2分，“笑”中的“意味”2分，共4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⑵晁盖等人因智取生辰纲被官府追捕，在石碣村湖荡杀死许多官兵后，投奔梁山泊，梁山大寨主王伦嫉贤妒能，且听说他们杀了许多官兵，嘴上虽答应晁盖等人入伙，心里却不想收留他们。吴用从王伦和林冲的神色中看穿了王伦的真实想法，故而“冷笑”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（情节2分，“笑”中的“意味”2分，共4分）</w:t>
      </w:r>
    </w:p>
    <w:p w:rsidR="0061252F" w:rsidP="0061252F">
      <w:pPr>
        <w:numPr>
          <w:ilvl w:val="0"/>
          <w:numId w:val="1"/>
        </w:num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(7分) </w:t>
      </w:r>
    </w:p>
    <w:p w:rsidR="0061252F" w:rsidP="0061252F">
      <w:pPr>
        <w:numPr>
          <w:ilvl w:val="0"/>
          <w:numId w:val="2"/>
        </w:num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①用于自防与被防。②将手从“掩口鼻”中解放出来。③很长时间在民间被用作脸部防寒的工具。④疫情期间佩戴口罩，更是一种社会文明的体现。 (意思对即可。一点1分，共4分)  </w:t>
      </w:r>
    </w:p>
    <w:p w:rsidR="0061252F" w:rsidP="0061252F">
      <w:pPr>
        <w:numPr>
          <w:ilvl w:val="0"/>
          <w:numId w:val="2"/>
        </w:num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医用外科口罩最合适。因为小明的爸爸是快递员，会在人员密集或相对密集的区域工作，有较高或中等感染风险，结合图表可知医用外科口罩和一次性医用口罩都可以，但医用外科口罩的安全性更高，因此医用外科口罩最合适。（意思对即可。口罩类型，1分；理由，2分。共3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二、</w:t>
      </w:r>
    </w:p>
    <w:p w:rsidR="0061252F" w:rsidP="0061252F">
      <w:pPr>
        <w:spacing w:line="360" w:lineRule="auto"/>
        <w:jc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（一）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6．①引用我国古代两位哲学家的论述，点明怀疑与学问的关系; ②借名言自然引出本文所要论证的论点：做学问要有怀疑精神; ③两句名言同时作为理论论据有力地论证了中心论点; ④名言独立成段，能引起读者关注并深入思考，激发阅读兴趣。(一点1分，共4分）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 第④段论证了什么是怀疑精神，以及怀疑精神对于辨伪去妄的意义价值</w:t>
      </w:r>
      <w:r>
        <w:rPr>
          <w:rFonts w:ascii="宋体" w:hAnsi="宋体" w:cs="宋体" w:hint="eastAsia"/>
          <w:szCs w:val="21"/>
        </w:rPr>
        <w:t>(1分)</w:t>
      </w:r>
      <w:r>
        <w:rPr>
          <w:rFonts w:ascii="宋体" w:eastAsia="宋体" w:hAnsi="宋体" w:cs="宋体" w:hint="eastAsia"/>
          <w:szCs w:val="21"/>
        </w:rPr>
        <w:t>，而第⑤段是承接第④段具体阐释如何以怀疑精神读书治学(要经过怀疑——思索——辨别三步)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。先阐明意义，后指导行动，符合人们认识事物规律，因此，④⑤段是层进关系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。此外，第④段首句“我们对于传说的话，不论</w:t>
      </w:r>
      <w:r>
        <w:rPr>
          <w:rFonts w:ascii="宋体" w:eastAsia="宋体" w:hAnsi="宋体" w:cs="宋体" w:hint="eastAsia"/>
          <w:szCs w:val="21"/>
        </w:rPr>
        <w:t>信不信，都应当经过一番思考，不应当随随便便就信了。”是承上启下句，第④段紧承第③段的论述，③④段联系紧密</w:t>
      </w:r>
      <w:r>
        <w:rPr>
          <w:rFonts w:ascii="宋体" w:hAnsi="宋体" w:cs="宋体" w:hint="eastAsia"/>
          <w:szCs w:val="21"/>
        </w:rPr>
        <w:t>(1分)</w:t>
      </w:r>
      <w:r>
        <w:rPr>
          <w:rFonts w:ascii="宋体" w:eastAsia="宋体" w:hAnsi="宋体" w:cs="宋体" w:hint="eastAsia"/>
          <w:szCs w:val="21"/>
        </w:rPr>
        <w:t>。因此，④⑤段不能调换。（指出④⑤段的内容和它们之间的关系3分，分析④段在结构上的作用1分，共4分）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 不绝对。因为前文已充分论述了“怀疑”是“做一切学问的基本条件”，因此，只要做学问，就得有怀疑精神，这是所有学问家应该具备的。“一切”即“所有”，更比“所有”多了强调的意味。（意思对即可，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9. 不能。因为陈献章是我国古代书法家，他的名言不能照应前文“许多学问家、大哲学家都是从怀疑中锻炼出来的”一句中的“大哲学家”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。并且，笛卡尔的名言和戴震的事例从中外两个角度更全面有力论证观点，更好体现观点的普遍性，陈献章则不能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。（指出文中和所给名言的侧重点，各1分，共2分）</w:t>
      </w:r>
    </w:p>
    <w:p w:rsidR="0061252F" w:rsidP="0061252F">
      <w:pPr>
        <w:spacing w:line="360" w:lineRule="auto"/>
        <w:rPr>
          <w:rFonts w:ascii="宋体" w:hAnsi="宋体" w:cs="宋体"/>
          <w:b/>
          <w:szCs w:val="21"/>
        </w:rPr>
      </w:pPr>
    </w:p>
    <w:p w:rsidR="0061252F" w:rsidP="0061252F">
      <w:pPr>
        <w:spacing w:line="360" w:lineRule="auto"/>
        <w:jc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（二）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 妈妈拿的手机终于响了，她听说女儿回家吃饭激动不已，可忙到最后才得知是打错了电话。（1分）老周拿的手机始终没响，他天天在村口凉亭等儿子的电话，最后发现手机没充电。（1分）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11.（示例一）运用心理描写直接刻画“她”想让孩子们经常回来的心理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。“真怀念”“ 但现在多想让手机响一次呢”等语句，都是人物心理活动的独白，语言朴实情感真诚。</w:t>
      </w:r>
      <w:r>
        <w:rPr>
          <w:rFonts w:ascii="宋体" w:hAnsi="宋体" w:cs="宋体" w:hint="eastAsia"/>
          <w:szCs w:val="21"/>
        </w:rPr>
        <w:t>（2分）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（示例二）运用比喻形象生动地刻画出“她”怀念孩子们依赖她的时光，和现在手机无人拨打的失落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。“那时孩子像依人的小鸟”</w:t>
      </w:r>
      <w:r>
        <w:rPr>
          <w:rFonts w:ascii="宋体" w:hAnsi="宋体" w:cs="宋体" w:hint="eastAsia"/>
          <w:szCs w:val="21"/>
        </w:rPr>
        <w:t>，</w:t>
      </w:r>
      <w:r>
        <w:rPr>
          <w:rFonts w:ascii="宋体" w:eastAsia="宋体" w:hAnsi="宋体" w:cs="宋体" w:hint="eastAsia"/>
          <w:szCs w:val="21"/>
        </w:rPr>
        <w:t>把童年的孩子比成小鸟，那是她最珍爱的时光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；把现在无人问津的手机比坐窗台上装饰的盆花，只是寂寞的象征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（示例三）作者运用对比刻画“她”在孩子们童年与成年后的心理落差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。“那时孩子像依人的小鸟，她走到哪儿就跟到哪儿”与“孩子大了，翅膀硬了，展翅飞走了”进行对比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；孩子们童年时“小嘴还吧嗒吧嗒地说个不停”与现在的手机“只是装饰，她多想让手机响一次呢”进行对比，生动地表现出“她”的失落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。（任选一个角度，分享合理即可。3分）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 （示例一）“邻居老刘摇摇头走了”，表明老周不听劝告，非常执着地等待孩子打电话，也间接证明老周等电话已经很久了。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（示例二）邻居们听说老周的儿子送他电话，都“赞老周的儿子懂事、孝顺”，表现了老周幸福又有意炫耀的心理，为后文老周接不到电话埋下伏笔，使故事情节更有波澜。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（示例三）邻居们“起初，还会询问一下”“后来渐渐地……也都知道老周在等什么”，这恰恰衬托出老周心中的失落，与文末儿子发现手机没有电形成反差，使故事更生动有趣。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（任选一例，分析合理即可。3分）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13. （示例一）【甲】文写儿女忽略父母，没有意识到父母情感的需求，从一个误打的电话来反映主题；【乙】</w:t>
      </w:r>
      <w:r>
        <w:rPr>
          <w:rFonts w:ascii="宋体" w:eastAsia="宋体" w:hAnsi="宋体" w:cs="宋体" w:hint="eastAsia"/>
          <w:szCs w:val="21"/>
        </w:rPr>
        <w:t>文中的儿子虽关心父亲，但因谋生而离家，从老年人渴望亲情，却不会使用电话，与时代脱节的角度选材。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2670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（示例二）【甲】文取材城市，空巢老人期盼充实的社会生活，盼望儿女回家；【乙】文取材农村，外出务工人员常年不在家，老年人不了解外界社会，非常期盼亲情的温暖。（任选一例，分析合理即可。2分）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三、</w:t>
      </w:r>
    </w:p>
    <w:p w:rsidR="0061252F" w:rsidP="0061252F">
      <w:pPr>
        <w:spacing w:line="360" w:lineRule="auto"/>
        <w:jc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（一）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14.⑴古人罚酒时用的酒杯 ⑵客居（2分）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15.冰花周围弥漫着白汽，天与云与山与水，浑然一体，白茫茫一片。（“沆砀”“一”必须解释准确，1分，大意1分。共2分）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16.看雪的背景；雪大；雪下得时间久，天气寒冷；环境寂静（静谧，幽寂，肃杀）。（答出任意两点。意思对即可。一点1分，共2分）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17.语段（一）体现在：①夜晚独往湖心亭赏雪（未答出“夜晚”或“独”，得1分）；②湖心亭巧遇知音把酒言欢。（答出一点即可，2分）</w:t>
      </w:r>
    </w:p>
    <w:p w:rsidR="0061252F" w:rsidP="0061252F">
      <w:pPr>
        <w:spacing w:line="360" w:lineRule="auto"/>
        <w:rPr>
          <w:rFonts w:ascii="宋体" w:hAnsi="宋体" w:cs="宋体"/>
          <w:color w:val="00B0F0"/>
          <w:szCs w:val="21"/>
        </w:rPr>
      </w:pPr>
      <w:r>
        <w:rPr>
          <w:rFonts w:ascii="宋体" w:eastAsia="宋体" w:hAnsi="宋体" w:cs="宋体" w:hint="eastAsia"/>
          <w:szCs w:val="21"/>
        </w:rPr>
        <w:t>语段（二）体现在：①雪夜聆听雪粒敲击竹子传来的清脆的声音；②悠闲自得地读书。（答出一点即可，2分）</w:t>
      </w:r>
    </w:p>
    <w:p w:rsidR="0061252F" w:rsidP="0061252F">
      <w:pPr>
        <w:spacing w:line="360" w:lineRule="auto"/>
        <w:jc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(二)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18．由辛酸（凄凉、愤懑、怅惘）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变得乐观（豁达）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(意思对即可。2分)</w:t>
      </w:r>
    </w:p>
    <w:p w:rsidR="0061252F" w:rsidP="0061252F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19．暂：暂且，姑且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。姑且借朋友的安慰和眼前的美酒来振奋精神。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这是忧伤中的旷达，而乐观旷达之中也隐隐流露出一丝悲凉（无奈、感伤，对未来的隐忧）</w:t>
      </w:r>
      <w:r>
        <w:rPr>
          <w:rFonts w:ascii="宋体" w:hAnsi="宋体" w:cs="宋体" w:hint="eastAsia"/>
          <w:szCs w:val="21"/>
        </w:rPr>
        <w:t>（1分）</w:t>
      </w:r>
      <w:r>
        <w:rPr>
          <w:rFonts w:ascii="宋体" w:eastAsia="宋体" w:hAnsi="宋体" w:cs="宋体" w:hint="eastAsia"/>
          <w:szCs w:val="21"/>
        </w:rPr>
        <w:t>。(3分)</w:t>
      </w:r>
    </w:p>
    <w:p w:rsidR="0061252F" w:rsidP="0061252F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四、作文(40分)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一类(36～40分)思想感情健康,立意深刻,内容充实,中心突出文从字顺,语言准确生动,结构严谨,层次清楚字体工整,书写规范,卷面整洁。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二类(30～35 分)思想感情健康,内容具体,中心明确文从字顺,表达较好结构完整,层次比较清楚字体工整,书写规范,卷面较整洁。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三类(25～29分)思想感情健康,内容尚具体,中心基本明确语言通顺. 病句少结构基本完整,字迹清楚,有少量错别字,少量涂改。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四类(20～24 分)思想感情基本健康,内容不够具体,中心不够明确语言基本通顺,病句不太多结构不够完整字迹潦草,错别字较多,卷面不整洁。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五类(19分以下)思想感情不健康,内容不具体,中心不明确语言不通顺,病句多结构不完整,字迹不易辨认,错别字多,卷面很不整洁。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六类(5分以下)全部抄袭试卷上面的语段。 </w:t>
      </w:r>
    </w:p>
    <w:p w:rsidR="0061252F" w:rsidP="0061252F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说明: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1.坚持独两人立评卷。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2.作文满分的比例掌握在5%左右。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3.以下四项有一项突出者,可酌情加1~4分,加到满分40分为止。    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(1)感情特别真挚感人,对人生、社会、自然有独特感受。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(2)立意新颖、深刻。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(3)构思巧妙。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(4)有文采。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4.没写题目扣2分。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5.补充说明：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(1)跑题作文:抄现代文阅读0-5分,写别的题目最高不能超过28分。 </w:t>
      </w:r>
    </w:p>
    <w:p w:rsidR="0061252F" w:rsidP="0061252F">
      <w:p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(2)作文字数低于400字的为字数不够,不能给一类；</w:t>
      </w:r>
    </w:p>
    <w:p w:rsidR="0061252F" w:rsidP="0061252F">
      <w:pPr>
        <w:spacing w:line="360" w:lineRule="auto"/>
        <w:ind w:firstLine="420" w:firstLineChars="200"/>
        <w:rPr>
          <w:szCs w:val="21"/>
        </w:rPr>
      </w:pPr>
      <w:r>
        <w:rPr>
          <w:rFonts w:ascii="宋体" w:eastAsia="宋体" w:hAnsi="宋体" w:cs="宋体" w:hint="eastAsia"/>
          <w:szCs w:val="21"/>
        </w:rPr>
        <w:t>(3)残篇:根据情况酌情处理，如只剩一个结尾,适当扣分。</w:t>
      </w:r>
    </w:p>
    <w:p w:rsidR="0061252F" w:rsidP="0061252F"/>
    <w:p w:rsidR="0061252F"/>
    <w:sectPr w:rsidSect="00C2037E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lvl w:ilvl="0">
      <w:start w:val="5"/>
      <w:numFmt w:val="decimal"/>
      <w:suff w:val="space"/>
      <w:lvlText w:val="%1."/>
      <w:lvlJc w:val="left"/>
    </w:lvl>
  </w:abstractNum>
  <w:abstractNum w:abstractNumId="1">
    <w:nsid w:val="0000000B"/>
    <w:multiLevelType w:val="singleLevel"/>
    <w:tmpl w:val="0000000B"/>
    <w:lvl w:ilvl="0">
      <w:start w:val="1"/>
      <w:numFmt w:val="decimal"/>
      <w:suff w:val="space"/>
      <w:lvlText w:val="(%1)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162A3"/>
    <w:rsid w:val="002162A3"/>
    <w:rsid w:val="0061252F"/>
    <w:rsid w:val="00AA3DF7"/>
    <w:rsid w:val="00C2037E"/>
    <w:rsid w:val="00CE0A3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3DF7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C2037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C2037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483</Words>
  <Characters>2759</Characters>
  <Application>Microsoft Office Word</Application>
  <DocSecurity>0</DocSecurity>
  <Lines>22</Lines>
  <Paragraphs>6</Paragraphs>
  <ScaleCrop>false</ScaleCrop>
  <Company>微软中国</Company>
  <LinksUpToDate>false</LinksUpToDate>
  <CharactersWithSpaces>3236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xbany</cp:lastModifiedBy>
  <cp:revision>3</cp:revision>
  <dcterms:created xsi:type="dcterms:W3CDTF">2021-01-11T12:24:00Z</dcterms:created>
  <dcterms:modified xsi:type="dcterms:W3CDTF">2021-01-13T01:03:00Z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