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Java 19.6 -->
  <w:background w:color="ffffff">
    <v:background id="_x0000_s1025" filled="t"/>
  </w:background>
  <w:body>
    <w:p>
      <w:pPr>
        <w:wordWrap/>
        <w:spacing w:beforeAutospacing="0" w:afterAutospacing="0" w:line="360" w:lineRule="auto"/>
        <w:rPr>
          <w:rFonts w:hint="eastAsia"/>
        </w:rPr>
      </w:pPr>
      <w:r>
        <w:drawing>
          <wp:inline distT="0" distB="0" distL="0" distR="0">
            <wp:extent cx="5969000" cy="8639810"/>
            <wp:effectExtent l="0" t="0" r="12700" b="8890"/>
            <wp:docPr id="1" name="图片 1" descr="D:\My Documents\Tencent Files\565198618\FileRecv\MobileFile\IMG_20210113_1015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6230023" name="图片 1" descr="D:\My Documents\Tencent Files\565198618\FileRecv\MobileFile\IMG_20210113_101510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5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445" r="1940" b="1181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639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ordWrap/>
        <w:spacing w:beforeAutospacing="0" w:afterAutospacing="0" w:line="360" w:lineRule="auto"/>
        <w:rPr>
          <w:rFonts w:hint="eastAsia"/>
        </w:rPr>
      </w:pPr>
      <w:r>
        <w:drawing>
          <wp:inline distT="0" distB="0" distL="0" distR="0">
            <wp:extent cx="5969000" cy="8924290"/>
            <wp:effectExtent l="0" t="0" r="12700" b="10160"/>
            <wp:docPr id="2" name="图片 2" descr="D:\My Documents\Tencent Files\565198618\FileRecv\MobileFile\IMG_20210113_1016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0332989" name="图片 2" descr="D:\My Documents\Tencent Files\565198618\FileRecv\MobileFile\IMG_20210113_101657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6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95" t="1826" r="2199" b="1007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924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ordWrap/>
        <w:spacing w:beforeAutospacing="0" w:afterAutospacing="0" w:line="360" w:lineRule="auto"/>
        <w:rPr>
          <w:rFonts w:hint="eastAsia"/>
        </w:rPr>
      </w:pPr>
      <w:r>
        <w:drawing>
          <wp:inline distT="0" distB="0" distL="0" distR="0">
            <wp:extent cx="5969000" cy="8737600"/>
            <wp:effectExtent l="0" t="0" r="12700" b="6350"/>
            <wp:docPr id="3" name="图片 3" descr="D:\My Documents\Tencent Files\565198618\FileRecv\MobileFile\IMG_20210113_1018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8871236" name="图片 3" descr="D:\My Documents\Tencent Files\565198618\FileRecv\MobileFile\IMG_20210113_101828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7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73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ordWrap/>
        <w:spacing w:beforeAutospacing="0" w:afterAutospacing="0" w:line="360" w:lineRule="auto"/>
        <w:rPr>
          <w:rFonts w:hint="eastAsia"/>
        </w:rPr>
      </w:pPr>
      <w:r>
        <w:drawing>
          <wp:inline distT="0" distB="0" distL="0" distR="0">
            <wp:extent cx="5969000" cy="8664575"/>
            <wp:effectExtent l="0" t="0" r="12700" b="3175"/>
            <wp:docPr id="4" name="图片 4" descr="D:\My Documents\Tencent Files\565198618\FileRecv\MobileFile\IMG_20210113_1021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5038665" name="图片 4" descr="D:\My Documents\Tencent Files\565198618\FileRecv\MobileFile\IMG_20210113_102141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8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664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ordWrap/>
        <w:spacing w:beforeAutospacing="0" w:afterAutospacing="0" w:line="360" w:lineRule="auto"/>
        <w:rPr>
          <w:rFonts w:hint="eastAsia"/>
        </w:rPr>
      </w:pPr>
      <w:r>
        <w:drawing>
          <wp:inline distT="0" distB="0" distL="0" distR="0">
            <wp:extent cx="5969000" cy="8799195"/>
            <wp:effectExtent l="0" t="0" r="12700" b="1905"/>
            <wp:docPr id="5" name="图片 5" descr="D:\My Documents\Tencent Files\565198618\FileRecv\MobileFile\IMG_20210113_1023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3017477" name="图片 5" descr="D:\My Documents\Tencent Files\565198618\FileRecv\MobileFile\IMG_20210113_102318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9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44" b="1361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799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ordWrap/>
        <w:spacing w:beforeAutospacing="0" w:afterAutospacing="0" w:line="360" w:lineRule="auto"/>
        <w:rPr>
          <w:rFonts w:hint="eastAsia"/>
        </w:rPr>
      </w:pPr>
      <w:r>
        <w:drawing>
          <wp:inline distT="0" distB="0" distL="0" distR="0">
            <wp:extent cx="5969000" cy="8604885"/>
            <wp:effectExtent l="0" t="0" r="12700" b="5715"/>
            <wp:docPr id="6" name="图片 6" descr="D:\My Documents\Tencent Files\565198618\FileRecv\MobileFile\IMG_20210113_1025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5978231" name="图片 6" descr="D:\My Documents\Tencent Files\565198618\FileRecv\MobileFile\IMG_20210113_102500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0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124" r="488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604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ordWrap/>
        <w:spacing w:beforeAutospacing="0" w:afterAutospacing="0" w:line="360" w:lineRule="auto"/>
        <w:rPr>
          <w:rFonts w:hint="eastAsia"/>
        </w:rPr>
      </w:pPr>
      <w:r>
        <w:drawing>
          <wp:inline distT="0" distB="0" distL="0" distR="0">
            <wp:extent cx="5969000" cy="8325485"/>
            <wp:effectExtent l="0" t="0" r="12700" b="18415"/>
            <wp:docPr id="7" name="图片 7" descr="D:\My Documents\Tencent Files\565198618\FileRecv\MobileFile\IMG_20210113_1026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6487433" name="图片 7" descr="D:\My Documents\Tencent Files\565198618\FileRecv\MobileFile\IMG_20210113_102629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1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98" t="3326" b="1227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325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ordWrap/>
        <w:spacing w:beforeAutospacing="0" w:afterAutospacing="0" w:line="360" w:lineRule="auto"/>
      </w:pPr>
      <w:r>
        <w:drawing>
          <wp:inline distT="0" distB="0" distL="0" distR="0">
            <wp:extent cx="5969000" cy="8748395"/>
            <wp:effectExtent l="0" t="0" r="12700" b="14605"/>
            <wp:docPr id="8" name="图片 8" descr="D:\My Documents\Tencent Files\565198618\FileRecv\MobileFile\IMG_20210113_1028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5714316" name="图片 8" descr="D:\My Documents\Tencent Files\565198618\FileRecv\MobileFile\IMG_20210113_102801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2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748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ordWrap/>
        <w:spacing w:beforeAutospacing="0" w:afterAutospacing="0" w:line="360" w:lineRule="auto"/>
        <w:jc w:val="center"/>
        <w:rPr>
          <w:rFonts w:eastAsia="方正小标宋_GBK" w:hint="eastAsia"/>
          <w:kern w:val="21"/>
          <w:sz w:val="36"/>
          <w:szCs w:val="36"/>
        </w:rPr>
      </w:pPr>
      <w:r>
        <w:rPr>
          <w:rFonts w:eastAsia="方正小标宋_GBK" w:hint="eastAsia"/>
          <w:kern w:val="21"/>
          <w:sz w:val="36"/>
          <w:szCs w:val="36"/>
        </w:rPr>
        <w:t>文山市2020学年上学期九年级学业水平测试</w:t>
      </w:r>
    </w:p>
    <w:p>
      <w:pPr>
        <w:wordWrap/>
        <w:spacing w:beforeAutospacing="0" w:afterAutospacing="0" w:line="360" w:lineRule="auto"/>
        <w:jc w:val="center"/>
        <w:rPr>
          <w:rFonts w:eastAsia="方正小标宋_GBK" w:hint="eastAsia"/>
          <w:kern w:val="21"/>
          <w:sz w:val="36"/>
          <w:szCs w:val="36"/>
        </w:rPr>
      </w:pPr>
      <w:r>
        <w:rPr>
          <w:rFonts w:eastAsia="方正小标宋_GBK" w:hint="eastAsia"/>
          <w:kern w:val="21"/>
          <w:sz w:val="36"/>
          <w:szCs w:val="36"/>
        </w:rPr>
        <w:t>语文参考答案</w:t>
      </w:r>
    </w:p>
    <w:p>
      <w:pPr>
        <w:wordWrap/>
        <w:spacing w:beforeAutospacing="0" w:afterAutospacing="0" w:line="360" w:lineRule="auto"/>
        <w:rPr>
          <w:rFonts w:hint="eastAsia"/>
          <w:kern w:val="21"/>
          <w:szCs w:val="21"/>
        </w:rPr>
      </w:pPr>
    </w:p>
    <w:p>
      <w:pPr>
        <w:wordWrap/>
        <w:spacing w:beforeAutospacing="0" w:afterAutospacing="0" w:line="360" w:lineRule="auto"/>
        <w:rPr>
          <w:rFonts w:cs="宋体"/>
          <w:szCs w:val="21"/>
        </w:rPr>
      </w:pPr>
      <w:r>
        <w:rPr>
          <w:rFonts w:cs="宋体" w:hint="eastAsia"/>
          <w:szCs w:val="21"/>
        </w:rPr>
        <w:t>1．</w:t>
      </w:r>
      <w:r>
        <w:rPr>
          <w:rFonts w:hint="eastAsia"/>
          <w:szCs w:val="21"/>
        </w:rPr>
        <w:t>（2分）</w:t>
      </w:r>
      <w:r>
        <w:rPr>
          <w:rFonts w:cs="宋体" w:hint="eastAsia"/>
          <w:szCs w:val="21"/>
        </w:rPr>
        <w:t>D</w:t>
      </w:r>
      <w:r>
        <w:rPr>
          <w:rFonts w:cs="宋体"/>
          <w:szCs w:val="21"/>
        </w:rPr>
        <w:t xml:space="preserve">  </w:t>
      </w:r>
      <w:r>
        <w:rPr>
          <w:rFonts w:cs="宋体" w:hint="eastAsia"/>
          <w:szCs w:val="21"/>
        </w:rPr>
        <w:t>【解析】</w:t>
      </w:r>
      <w:r>
        <w:rPr>
          <w:rFonts w:cs="宋体" w:hint="eastAsia"/>
          <w:szCs w:val="21"/>
          <w:em w:val="dot"/>
        </w:rPr>
        <w:t>秽</w:t>
      </w:r>
      <w:r>
        <w:rPr>
          <w:rFonts w:cs="宋体" w:hint="eastAsia"/>
          <w:szCs w:val="21"/>
        </w:rPr>
        <w:t>hu</w:t>
      </w:r>
      <w:r>
        <w:rPr>
          <w:rFonts w:hint="eastAsia"/>
          <w:szCs w:val="21"/>
        </w:rPr>
        <w:t>ì</w:t>
      </w:r>
      <w:r>
        <w:rPr>
          <w:rFonts w:cs="宋体" w:hint="eastAsia"/>
          <w:szCs w:val="21"/>
        </w:rPr>
        <w:t>。</w:t>
      </w:r>
    </w:p>
    <w:p>
      <w:pPr>
        <w:wordWrap/>
        <w:spacing w:beforeAutospacing="0" w:afterAutospacing="0" w:line="360" w:lineRule="auto"/>
        <w:rPr>
          <w:rFonts w:cs="宋体"/>
          <w:szCs w:val="21"/>
        </w:rPr>
      </w:pPr>
      <w:r>
        <w:rPr>
          <w:rFonts w:cs="宋体" w:hint="eastAsia"/>
          <w:szCs w:val="21"/>
        </w:rPr>
        <w:t>2．</w:t>
      </w:r>
      <w:r>
        <w:rPr>
          <w:rFonts w:hint="eastAsia"/>
          <w:szCs w:val="21"/>
        </w:rPr>
        <w:t>（2分）</w:t>
      </w:r>
      <w:r>
        <w:rPr>
          <w:rFonts w:cs="宋体" w:hint="eastAsia"/>
          <w:szCs w:val="21"/>
        </w:rPr>
        <w:t>C</w:t>
      </w:r>
      <w:r>
        <w:rPr>
          <w:rFonts w:cs="宋体"/>
          <w:szCs w:val="21"/>
        </w:rPr>
        <w:t xml:space="preserve">  </w:t>
      </w:r>
      <w:r>
        <w:rPr>
          <w:rFonts w:cs="宋体" w:hint="eastAsia"/>
          <w:szCs w:val="21"/>
        </w:rPr>
        <w:t>【解析】A．赦免；</w:t>
      </w:r>
      <w:r>
        <w:rPr>
          <w:rFonts w:cs="宋体"/>
          <w:szCs w:val="21"/>
        </w:rPr>
        <w:t>B</w:t>
      </w:r>
      <w:r>
        <w:rPr>
          <w:rFonts w:cs="宋体" w:hint="eastAsia"/>
          <w:szCs w:val="21"/>
        </w:rPr>
        <w:t>．恪守；</w:t>
      </w:r>
      <w:r>
        <w:rPr>
          <w:rFonts w:cs="宋体"/>
          <w:szCs w:val="21"/>
        </w:rPr>
        <w:t>D</w:t>
      </w:r>
      <w:r>
        <w:rPr>
          <w:rFonts w:cs="宋体" w:hint="eastAsia"/>
          <w:szCs w:val="21"/>
        </w:rPr>
        <w:t>．牡蛎。</w:t>
      </w:r>
    </w:p>
    <w:p>
      <w:pPr>
        <w:wordWrap/>
        <w:spacing w:beforeAutospacing="0" w:afterAutospacing="0" w:line="360" w:lineRule="auto"/>
        <w:ind w:left="420" w:hanging="420" w:hangingChars="200"/>
        <w:rPr>
          <w:rFonts w:cs="宋体"/>
          <w:szCs w:val="21"/>
        </w:rPr>
      </w:pPr>
      <w:r>
        <w:rPr>
          <w:rFonts w:cs="宋体" w:hint="eastAsia"/>
          <w:szCs w:val="21"/>
        </w:rPr>
        <w:t>3．</w:t>
      </w:r>
      <w:r>
        <w:rPr>
          <w:rFonts w:hint="eastAsia"/>
          <w:szCs w:val="21"/>
        </w:rPr>
        <w:t>（2分）</w:t>
      </w:r>
      <w:r>
        <w:rPr>
          <w:rFonts w:cs="宋体" w:hint="eastAsia"/>
          <w:szCs w:val="21"/>
        </w:rPr>
        <w:t>A  【解析】捉襟见肘：指顾此失彼，难以应对。长途跋涉：形容长途远行的艰辛。见异思迁：志趣、喜好不专一，不持久。</w:t>
      </w:r>
    </w:p>
    <w:p>
      <w:pPr>
        <w:wordWrap/>
        <w:spacing w:beforeAutospacing="0" w:afterAutospacing="0" w:line="360" w:lineRule="auto"/>
        <w:ind w:left="420" w:hanging="420" w:hangingChars="200"/>
        <w:rPr>
          <w:rFonts w:cs="宋体"/>
          <w:szCs w:val="21"/>
        </w:rPr>
      </w:pPr>
      <w:r>
        <w:rPr>
          <w:rFonts w:cs="宋体" w:hint="eastAsia"/>
          <w:szCs w:val="21"/>
        </w:rPr>
        <w:t>4．</w:t>
      </w:r>
      <w:r>
        <w:rPr>
          <w:rFonts w:hint="eastAsia"/>
          <w:szCs w:val="21"/>
        </w:rPr>
        <w:t>（2分）</w:t>
      </w:r>
      <w:r>
        <w:rPr>
          <w:rFonts w:cs="宋体" w:hint="eastAsia"/>
          <w:szCs w:val="21"/>
        </w:rPr>
        <w:t>D</w:t>
      </w:r>
      <w:r>
        <w:rPr>
          <w:rFonts w:cs="宋体"/>
          <w:szCs w:val="21"/>
        </w:rPr>
        <w:t xml:space="preserve">  </w:t>
      </w:r>
      <w:r>
        <w:rPr>
          <w:rFonts w:cs="宋体" w:hint="eastAsia"/>
          <w:szCs w:val="21"/>
        </w:rPr>
        <w:t>【解析】</w:t>
      </w:r>
      <w:r>
        <w:rPr>
          <w:rFonts w:cs="宋体"/>
          <w:szCs w:val="21"/>
        </w:rPr>
        <w:t>A</w:t>
      </w:r>
      <w:r>
        <w:rPr>
          <w:rFonts w:cs="宋体" w:hint="eastAsia"/>
          <w:szCs w:val="21"/>
        </w:rPr>
        <w:t>．广泛地征求，状语和中心语语序不当；</w:t>
      </w:r>
      <w:r>
        <w:rPr>
          <w:rFonts w:cs="宋体"/>
          <w:szCs w:val="21"/>
        </w:rPr>
        <w:t>B</w:t>
      </w:r>
      <w:r>
        <w:rPr>
          <w:rFonts w:cs="宋体" w:hint="eastAsia"/>
          <w:szCs w:val="21"/>
        </w:rPr>
        <w:t>．缺乏主语；C．动宾搭配不当。</w:t>
      </w:r>
    </w:p>
    <w:p>
      <w:pPr>
        <w:wordWrap/>
        <w:spacing w:beforeAutospacing="0" w:afterAutospacing="0" w:line="360" w:lineRule="auto"/>
        <w:rPr>
          <w:rFonts w:cs="宋体"/>
          <w:szCs w:val="21"/>
        </w:rPr>
      </w:pPr>
      <w:r>
        <w:rPr>
          <w:rFonts w:cs="宋体" w:hint="eastAsia"/>
          <w:szCs w:val="21"/>
        </w:rPr>
        <w:t>5．</w:t>
      </w:r>
      <w:r>
        <w:rPr>
          <w:rFonts w:hint="eastAsia"/>
          <w:szCs w:val="21"/>
        </w:rPr>
        <w:t>（2分）</w:t>
      </w:r>
      <w:r>
        <w:rPr>
          <w:rFonts w:cs="宋体"/>
          <w:szCs w:val="21"/>
        </w:rPr>
        <w:t xml:space="preserve">D </w:t>
      </w:r>
    </w:p>
    <w:p>
      <w:pPr>
        <w:wordWrap/>
        <w:spacing w:beforeAutospacing="0" w:afterAutospacing="0" w:line="360" w:lineRule="auto"/>
        <w:rPr>
          <w:rFonts w:cs="宋体"/>
          <w:szCs w:val="21"/>
        </w:rPr>
      </w:pPr>
      <w:r>
        <w:rPr>
          <w:rFonts w:cs="宋体" w:hint="eastAsia"/>
          <w:szCs w:val="21"/>
        </w:rPr>
        <w:t>6．</w:t>
      </w:r>
      <w:r>
        <w:rPr>
          <w:rFonts w:hint="eastAsia"/>
          <w:szCs w:val="21"/>
        </w:rPr>
        <w:t>（2分）</w:t>
      </w:r>
      <w:r>
        <w:rPr>
          <w:rFonts w:cs="宋体" w:hint="eastAsia"/>
          <w:szCs w:val="21"/>
        </w:rPr>
        <w:t>C</w:t>
      </w:r>
      <w:r>
        <w:rPr>
          <w:rFonts w:hint="eastAsia"/>
          <w:szCs w:val="21"/>
        </w:rPr>
        <w:t xml:space="preserve">  </w:t>
      </w:r>
      <w:r>
        <w:rPr>
          <w:rFonts w:cs="宋体" w:hint="eastAsia"/>
          <w:szCs w:val="21"/>
        </w:rPr>
        <w:t>【解析】《项链》——莫泊桑。</w:t>
      </w:r>
    </w:p>
    <w:p>
      <w:pPr>
        <w:wordWrap/>
        <w:spacing w:beforeAutospacing="0" w:afterAutospacing="0" w:line="360" w:lineRule="auto"/>
        <w:rPr>
          <w:rFonts w:hint="eastAsia"/>
          <w:szCs w:val="21"/>
        </w:rPr>
      </w:pPr>
      <w:r>
        <w:rPr>
          <w:rFonts w:cs="宋体"/>
          <w:szCs w:val="21"/>
        </w:rPr>
        <w:t>7．</w:t>
      </w:r>
      <w:r>
        <w:rPr>
          <w:rFonts w:hint="eastAsia"/>
          <w:szCs w:val="21"/>
        </w:rPr>
        <w:t>（每空1分，共</w:t>
      </w:r>
      <w:r>
        <w:rPr>
          <w:szCs w:val="21"/>
        </w:rPr>
        <w:t>8</w:t>
      </w:r>
      <w:r>
        <w:rPr>
          <w:rFonts w:hint="eastAsia"/>
          <w:szCs w:val="21"/>
        </w:rPr>
        <w:t>分）</w:t>
      </w:r>
    </w:p>
    <w:p>
      <w:pPr>
        <w:wordWrap/>
        <w:spacing w:beforeAutospacing="0" w:afterAutospacing="0" w:line="360" w:lineRule="auto"/>
        <w:ind w:firstLine="210" w:firstLineChars="100"/>
        <w:rPr>
          <w:rFonts w:cs="等线" w:hint="eastAsia"/>
          <w:szCs w:val="21"/>
        </w:rPr>
      </w:pPr>
      <w:r>
        <w:rPr>
          <w:rFonts w:cs="等线" w:hint="eastAsia"/>
          <w:szCs w:val="21"/>
        </w:rPr>
        <w:t xml:space="preserve">（1）雪拥蓝关马不前 </w:t>
      </w:r>
      <w:r>
        <w:rPr>
          <w:rFonts w:cs="等线"/>
          <w:szCs w:val="21"/>
        </w:rPr>
        <w:t xml:space="preserve">               </w:t>
      </w:r>
    </w:p>
    <w:p>
      <w:pPr>
        <w:wordWrap/>
        <w:spacing w:beforeAutospacing="0" w:afterAutospacing="0" w:line="360" w:lineRule="auto"/>
        <w:ind w:firstLine="210" w:firstLineChars="100"/>
        <w:rPr>
          <w:rFonts w:cs="等线"/>
          <w:szCs w:val="21"/>
        </w:rPr>
      </w:pPr>
      <w:r>
        <w:rPr>
          <w:rFonts w:cs="等线" w:hint="eastAsia"/>
          <w:szCs w:val="21"/>
        </w:rPr>
        <w:t>（2）</w:t>
      </w:r>
      <w:r>
        <w:rPr>
          <w:rFonts w:cs="仿宋" w:hint="eastAsia"/>
          <w:snapToGrid w:val="0"/>
          <w:szCs w:val="21"/>
        </w:rPr>
        <w:t>少年不识愁滋味</w:t>
      </w:r>
    </w:p>
    <w:p>
      <w:pPr>
        <w:wordWrap/>
        <w:adjustRightInd w:val="0"/>
        <w:snapToGrid w:val="0"/>
        <w:spacing w:beforeAutospacing="0" w:afterAutospacing="0" w:line="360" w:lineRule="auto"/>
        <w:ind w:firstLine="210" w:firstLineChars="100"/>
        <w:rPr>
          <w:rFonts w:cs="仿宋" w:hint="eastAsia"/>
          <w:snapToGrid w:val="0"/>
          <w:szCs w:val="21"/>
        </w:rPr>
      </w:pPr>
      <w:r>
        <w:rPr>
          <w:rFonts w:cs="等线" w:hint="eastAsia"/>
          <w:szCs w:val="21"/>
        </w:rPr>
        <w:t>（3）湘水无情吊岂知</w:t>
      </w:r>
      <w:r>
        <w:rPr>
          <w:rFonts w:cs="仿宋" w:hint="eastAsia"/>
          <w:snapToGrid w:val="0"/>
          <w:szCs w:val="21"/>
        </w:rPr>
        <w:t xml:space="preserve"> </w:t>
      </w:r>
      <w:r>
        <w:rPr>
          <w:rFonts w:cs="仿宋"/>
          <w:snapToGrid w:val="0"/>
          <w:szCs w:val="21"/>
        </w:rPr>
        <w:t xml:space="preserve">              </w:t>
      </w:r>
    </w:p>
    <w:p>
      <w:pPr>
        <w:wordWrap/>
        <w:adjustRightInd w:val="0"/>
        <w:snapToGrid w:val="0"/>
        <w:spacing w:beforeAutospacing="0" w:afterAutospacing="0" w:line="360" w:lineRule="auto"/>
        <w:ind w:firstLine="210" w:firstLineChars="100"/>
        <w:rPr>
          <w:rFonts w:cs="仿宋"/>
          <w:snapToGrid w:val="0"/>
          <w:szCs w:val="21"/>
        </w:rPr>
      </w:pPr>
      <w:r>
        <w:rPr>
          <w:rFonts w:cs="等线" w:hint="eastAsia"/>
          <w:szCs w:val="21"/>
        </w:rPr>
        <w:t>（4）在乎山水之间也</w:t>
      </w:r>
    </w:p>
    <w:p>
      <w:pPr>
        <w:wordWrap/>
        <w:spacing w:beforeAutospacing="0" w:afterAutospacing="0" w:line="360" w:lineRule="auto"/>
        <w:ind w:firstLine="210" w:firstLineChars="100"/>
        <w:rPr>
          <w:rFonts w:cs="仿宋"/>
          <w:snapToGrid w:val="0"/>
          <w:szCs w:val="21"/>
        </w:rPr>
      </w:pPr>
      <w:r>
        <w:rPr>
          <w:rFonts w:cs="等线" w:hint="eastAsia"/>
          <w:szCs w:val="21"/>
        </w:rPr>
        <w:t>（5）</w:t>
      </w:r>
      <w:r>
        <w:rPr>
          <w:rFonts w:cs="仿宋" w:hint="eastAsia"/>
          <w:snapToGrid w:val="0"/>
          <w:szCs w:val="21"/>
        </w:rPr>
        <w:t>长风破浪会有时，直挂云帆济沧海</w:t>
      </w:r>
    </w:p>
    <w:p>
      <w:pPr>
        <w:wordWrap/>
        <w:spacing w:beforeAutospacing="0" w:afterAutospacing="0" w:line="360" w:lineRule="auto"/>
        <w:ind w:left="210" w:leftChars="100"/>
        <w:rPr>
          <w:rFonts w:cs="等线"/>
          <w:b/>
          <w:bCs/>
          <w:szCs w:val="21"/>
        </w:rPr>
      </w:pPr>
      <w:r>
        <w:rPr>
          <w:rFonts w:cs="等线" w:hint="eastAsia"/>
          <w:szCs w:val="21"/>
        </w:rPr>
        <w:t>（6）明月几时有？把酒问青天；人有悲欢离合，月有阴晴圆缺；鸡声茅店月，人迹板桥霜；露从今夜白，月是故乡明。</w:t>
      </w:r>
    </w:p>
    <w:p>
      <w:pPr>
        <w:pStyle w:val="NormalWeb"/>
        <w:shd w:val="clear" w:color="auto" w:fill="FFFFFF"/>
        <w:wordWrap/>
        <w:spacing w:beforeAutospacing="0" w:after="0" w:afterAutospacing="0" w:line="360" w:lineRule="auto"/>
        <w:ind w:left="315" w:hanging="315" w:hangingChars="150"/>
        <w:jc w:val="both"/>
        <w:rPr>
          <w:rFonts w:ascii="Times New Roman" w:hAnsi="Times New Roman"/>
          <w:kern w:val="21"/>
          <w:sz w:val="21"/>
          <w:szCs w:val="21"/>
        </w:rPr>
      </w:pPr>
      <w:r>
        <w:rPr>
          <w:rFonts w:ascii="Times New Roman" w:hAnsi="Times New Roman" w:hint="eastAsia"/>
          <w:kern w:val="21"/>
          <w:sz w:val="21"/>
          <w:szCs w:val="21"/>
        </w:rPr>
        <w:t>8</w:t>
      </w:r>
      <w:r>
        <w:rPr>
          <w:rFonts w:ascii="Times New Roman" w:hAnsi="Times New Roman"/>
          <w:kern w:val="21"/>
          <w:sz w:val="21"/>
          <w:szCs w:val="21"/>
        </w:rPr>
        <w:t>．</w:t>
      </w:r>
      <w:r>
        <w:rPr>
          <w:rFonts w:ascii="Times New Roman" w:hAnsi="Times New Roman" w:hint="eastAsia"/>
          <w:kern w:val="21"/>
          <w:sz w:val="21"/>
          <w:szCs w:val="21"/>
        </w:rPr>
        <w:t>（</w:t>
      </w:r>
      <w:r>
        <w:rPr>
          <w:rFonts w:ascii="Times New Roman" w:hAnsi="Times New Roman"/>
          <w:kern w:val="21"/>
          <w:sz w:val="21"/>
          <w:szCs w:val="21"/>
        </w:rPr>
        <w:t>3</w:t>
      </w:r>
      <w:r>
        <w:rPr>
          <w:rFonts w:ascii="Times New Roman" w:hAnsi="Times New Roman" w:hint="eastAsia"/>
          <w:kern w:val="21"/>
          <w:sz w:val="21"/>
          <w:szCs w:val="21"/>
        </w:rPr>
        <w:t>分）示例：</w:t>
      </w:r>
      <w:r>
        <w:rPr>
          <w:rFonts w:ascii="Times New Roman" w:hAnsi="Times New Roman"/>
          <w:kern w:val="21"/>
          <w:sz w:val="21"/>
          <w:szCs w:val="21"/>
          <w:shd w:val="clear" w:color="auto" w:fill="FFFFFF"/>
        </w:rPr>
        <w:t xml:space="preserve"> </w:t>
      </w:r>
      <w:r>
        <w:rPr>
          <w:rFonts w:ascii="Times New Roman" w:hAnsi="Times New Roman" w:hint="eastAsia"/>
          <w:kern w:val="21"/>
          <w:sz w:val="21"/>
          <w:szCs w:val="21"/>
          <w:shd w:val="clear" w:color="auto" w:fill="FFFFFF"/>
        </w:rPr>
        <w:t>同学们好，我们</w:t>
      </w:r>
      <w:r>
        <w:rPr>
          <w:rFonts w:ascii="Times New Roman" w:hAnsi="Times New Roman" w:hint="eastAsia"/>
          <w:kern w:val="21"/>
          <w:sz w:val="21"/>
          <w:szCs w:val="21"/>
        </w:rPr>
        <w:drawing>
          <wp:inline>
            <wp:extent cx="254000" cy="254000"/>
            <wp:docPr id="100010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8837897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54000" cy="25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hint="eastAsia"/>
          <w:kern w:val="21"/>
          <w:sz w:val="21"/>
          <w:szCs w:val="21"/>
        </w:rPr>
        <w:t>将要开展“走进小说天地”的主题活动，希望大家积极参与，一起了解经典小说的价值，感受小说鲜活的人物形象，随着作者神游于小说的美好世界吧。</w:t>
      </w:r>
    </w:p>
    <w:p>
      <w:pPr>
        <w:wordWrap/>
        <w:spacing w:beforeAutospacing="0" w:afterAutospacing="0" w:line="360" w:lineRule="auto"/>
        <w:rPr>
          <w:rFonts w:cs="宋体"/>
          <w:kern w:val="0"/>
          <w:szCs w:val="21"/>
        </w:rPr>
      </w:pPr>
      <w:r>
        <w:rPr>
          <w:rFonts w:hint="eastAsia"/>
          <w:szCs w:val="21"/>
        </w:rPr>
        <w:t>9</w:t>
      </w:r>
      <w:r>
        <w:rPr>
          <w:szCs w:val="21"/>
        </w:rPr>
        <w:t>．</w:t>
      </w:r>
      <w:r>
        <w:rPr>
          <w:rFonts w:hint="eastAsia"/>
          <w:szCs w:val="21"/>
        </w:rPr>
        <w:t>（2分）</w:t>
      </w:r>
      <w:r>
        <w:rPr>
          <w:rFonts w:cs="宋体" w:hint="eastAsia"/>
          <w:kern w:val="0"/>
          <w:szCs w:val="21"/>
        </w:rPr>
        <w:t>示例：</w:t>
      </w:r>
      <w:r>
        <w:rPr>
          <w:rFonts w:hint="eastAsia"/>
          <w:szCs w:val="21"/>
        </w:rPr>
        <w:t>分析人物描写，把握人物性格；</w:t>
      </w:r>
      <w:r>
        <w:rPr>
          <w:rFonts w:cs="宋体" w:hint="eastAsia"/>
          <w:kern w:val="0"/>
          <w:szCs w:val="21"/>
        </w:rPr>
        <w:t>理清小说结构，学习构思技巧</w:t>
      </w:r>
    </w:p>
    <w:p>
      <w:pPr>
        <w:wordWrap/>
        <w:spacing w:beforeAutospacing="0" w:afterAutospacing="0" w:line="360" w:lineRule="auto"/>
        <w:rPr>
          <w:szCs w:val="21"/>
        </w:rPr>
      </w:pPr>
      <w:r>
        <w:rPr>
          <w:rFonts w:hint="eastAsia"/>
          <w:szCs w:val="21"/>
        </w:rPr>
        <w:t>1</w:t>
      </w:r>
      <w:r>
        <w:rPr>
          <w:szCs w:val="21"/>
        </w:rPr>
        <w:t>0．</w:t>
      </w:r>
      <w:r>
        <w:rPr>
          <w:rFonts w:hint="eastAsia"/>
          <w:szCs w:val="21"/>
        </w:rPr>
        <w:t>（</w:t>
      </w:r>
      <w:r>
        <w:rPr>
          <w:szCs w:val="21"/>
        </w:rPr>
        <w:t>3</w:t>
      </w:r>
      <w:r>
        <w:rPr>
          <w:rFonts w:hint="eastAsia"/>
          <w:szCs w:val="21"/>
        </w:rPr>
        <w:t>分）①施耐庵   ②鲁达（鲁智深）   ③嫉恶如仇、行侠仗义或见义勇为、扶危济困。</w:t>
      </w:r>
    </w:p>
    <w:p>
      <w:pPr>
        <w:wordWrap/>
        <w:spacing w:beforeAutospacing="0" w:afterAutospacing="0" w:line="360" w:lineRule="auto"/>
        <w:rPr>
          <w:szCs w:val="21"/>
        </w:rPr>
      </w:pPr>
      <w:r>
        <w:rPr>
          <w:rFonts w:hint="eastAsia"/>
          <w:szCs w:val="21"/>
        </w:rPr>
        <w:t>1</w:t>
      </w:r>
      <w:r>
        <w:rPr>
          <w:szCs w:val="21"/>
        </w:rPr>
        <w:t>1．</w:t>
      </w:r>
      <w:r>
        <w:rPr>
          <w:rFonts w:hint="eastAsia"/>
          <w:szCs w:val="21"/>
        </w:rPr>
        <w:t>（2分）书写规范工整，不连笔，不超格，写错一个扣1分。</w:t>
      </w:r>
    </w:p>
    <w:p>
      <w:pPr>
        <w:wordWrap/>
        <w:spacing w:beforeAutospacing="0" w:afterAutospacing="0" w:line="360" w:lineRule="auto"/>
        <w:rPr>
          <w:szCs w:val="21"/>
        </w:rPr>
      </w:pPr>
      <w:r>
        <w:rPr>
          <w:rFonts w:hint="eastAsia"/>
          <w:szCs w:val="21"/>
        </w:rPr>
        <w:t>12．（2分）甲</w:t>
      </w:r>
    </w:p>
    <w:p>
      <w:pPr>
        <w:wordWrap/>
        <w:spacing w:beforeAutospacing="0" w:afterAutospacing="0" w:line="360" w:lineRule="auto"/>
        <w:ind w:left="420" w:hanging="420" w:hangingChars="200"/>
        <w:rPr>
          <w:szCs w:val="21"/>
        </w:rPr>
      </w:pPr>
      <w:r>
        <w:rPr>
          <w:rFonts w:hint="eastAsia"/>
          <w:szCs w:val="21"/>
        </w:rPr>
        <w:t>1</w:t>
      </w:r>
      <w:r>
        <w:rPr>
          <w:szCs w:val="21"/>
        </w:rPr>
        <w:t>3</w:t>
      </w:r>
      <w:r>
        <w:rPr>
          <w:rFonts w:hint="eastAsia"/>
          <w:szCs w:val="21"/>
        </w:rPr>
        <w:t>．（2分）两个典故，有关向秀的《思旧赋》，表达对故友的怀念；有关王质“烂柯人”的典故，写出了作者回乡后人事全非、恍如隔世的怅惘之情。</w:t>
      </w:r>
    </w:p>
    <w:p>
      <w:pPr>
        <w:wordWrap/>
        <w:spacing w:beforeAutospacing="0" w:afterAutospacing="0" w:line="360" w:lineRule="auto"/>
        <w:ind w:left="420" w:hanging="420" w:hangingChars="200"/>
        <w:rPr>
          <w:szCs w:val="21"/>
        </w:rPr>
      </w:pPr>
      <w:r>
        <w:rPr>
          <w:rFonts w:hint="eastAsia"/>
          <w:szCs w:val="21"/>
        </w:rPr>
        <w:t>1</w:t>
      </w:r>
      <w:r>
        <w:rPr>
          <w:szCs w:val="21"/>
        </w:rPr>
        <w:t>4．</w:t>
      </w:r>
      <w:r>
        <w:rPr>
          <w:rFonts w:hint="eastAsia"/>
          <w:szCs w:val="21"/>
        </w:rPr>
        <w:t>（2分）</w:t>
      </w:r>
      <w:r>
        <w:rPr>
          <w:szCs w:val="21"/>
        </w:rPr>
        <w:t>大江之上，沉舟之侧仍有千帆竞发；大自然中，</w:t>
      </w:r>
      <w:r>
        <w:rPr>
          <w:rFonts w:hint="eastAsia"/>
          <w:szCs w:val="21"/>
        </w:rPr>
        <w:t>虽有</w:t>
      </w:r>
      <w:r>
        <w:rPr>
          <w:szCs w:val="21"/>
        </w:rPr>
        <w:t>病树但万木依旧争春。</w:t>
      </w:r>
      <w:r>
        <w:rPr>
          <w:rFonts w:hint="eastAsia"/>
          <w:szCs w:val="21"/>
        </w:rPr>
        <w:t>揭示</w:t>
      </w:r>
      <w:r>
        <w:rPr>
          <w:szCs w:val="21"/>
        </w:rPr>
        <w:t>新事物必将取代旧事物的自然规律</w:t>
      </w:r>
      <w:r>
        <w:rPr>
          <w:rFonts w:hint="eastAsia"/>
          <w:szCs w:val="21"/>
        </w:rPr>
        <w:t>，</w:t>
      </w:r>
      <w:r>
        <w:rPr>
          <w:szCs w:val="21"/>
        </w:rPr>
        <w:t>表</w:t>
      </w:r>
      <w:r>
        <w:rPr>
          <w:rFonts w:hint="eastAsia"/>
          <w:szCs w:val="21"/>
        </w:rPr>
        <w:t>现</w:t>
      </w:r>
      <w:r>
        <w:rPr>
          <w:szCs w:val="21"/>
        </w:rPr>
        <w:t>出积极进取的人生态度。</w:t>
      </w:r>
    </w:p>
    <w:p>
      <w:pPr>
        <w:wordWrap/>
        <w:spacing w:beforeAutospacing="0" w:afterAutospacing="0" w:line="360" w:lineRule="auto"/>
        <w:rPr>
          <w:szCs w:val="21"/>
        </w:rPr>
      </w:pPr>
      <w:r>
        <w:rPr>
          <w:szCs w:val="21"/>
        </w:rPr>
        <w:t>15．</w:t>
      </w:r>
      <w:r>
        <w:rPr>
          <w:rFonts w:hint="eastAsia"/>
          <w:szCs w:val="21"/>
        </w:rPr>
        <w:t>（2分）</w:t>
      </w:r>
      <w:r>
        <w:rPr>
          <w:szCs w:val="21"/>
        </w:rPr>
        <w:t>（1）探求</w:t>
      </w:r>
      <w:r>
        <w:rPr>
          <w:rFonts w:hint="eastAsia"/>
          <w:szCs w:val="21"/>
        </w:rPr>
        <w:t xml:space="preserve">   </w:t>
      </w:r>
      <w:r>
        <w:rPr>
          <w:szCs w:val="21"/>
        </w:rPr>
        <w:t>（2）或许、也许</w:t>
      </w:r>
      <w:r>
        <w:rPr>
          <w:rFonts w:hint="eastAsia"/>
          <w:szCs w:val="21"/>
        </w:rPr>
        <w:t xml:space="preserve">   </w:t>
      </w:r>
      <w:r>
        <w:rPr>
          <w:szCs w:val="21"/>
        </w:rPr>
        <w:t>（3）</w:t>
      </w:r>
      <w:r>
        <w:rPr>
          <w:rFonts w:hint="eastAsia"/>
          <w:szCs w:val="21"/>
        </w:rPr>
        <w:t xml:space="preserve">因，因为   </w:t>
      </w:r>
      <w:r>
        <w:rPr>
          <w:szCs w:val="21"/>
        </w:rPr>
        <w:t>（4）赠送</w:t>
      </w:r>
      <w:r>
        <w:rPr>
          <w:rFonts w:hint="eastAsia"/>
          <w:szCs w:val="21"/>
        </w:rPr>
        <w:t>，给予</w:t>
      </w:r>
    </w:p>
    <w:p>
      <w:pPr>
        <w:wordWrap/>
        <w:spacing w:beforeAutospacing="0" w:afterAutospacing="0" w:line="360" w:lineRule="auto"/>
        <w:rPr>
          <w:rFonts w:hint="eastAsia"/>
          <w:szCs w:val="21"/>
        </w:rPr>
      </w:pPr>
      <w:r>
        <w:rPr>
          <w:szCs w:val="21"/>
        </w:rPr>
        <w:t>16．</w:t>
      </w:r>
      <w:r>
        <w:rPr>
          <w:rFonts w:hint="eastAsia"/>
          <w:szCs w:val="21"/>
        </w:rPr>
        <w:t>（</w:t>
      </w:r>
      <w:r>
        <w:rPr>
          <w:szCs w:val="21"/>
        </w:rPr>
        <w:t>4</w:t>
      </w:r>
      <w:r>
        <w:rPr>
          <w:rFonts w:hint="eastAsia"/>
          <w:szCs w:val="21"/>
        </w:rPr>
        <w:t>分）</w:t>
      </w:r>
    </w:p>
    <w:p>
      <w:pPr>
        <w:wordWrap/>
        <w:spacing w:beforeAutospacing="0" w:afterAutospacing="0" w:line="360" w:lineRule="auto"/>
        <w:ind w:firstLine="315" w:firstLineChars="150"/>
        <w:rPr>
          <w:szCs w:val="21"/>
        </w:rPr>
      </w:pPr>
      <w:r>
        <w:rPr>
          <w:szCs w:val="21"/>
        </w:rPr>
        <w:t>（1）</w:t>
      </w:r>
      <w:r>
        <w:rPr>
          <w:rFonts w:hint="eastAsia"/>
          <w:szCs w:val="21"/>
        </w:rPr>
        <w:t>（2分）</w:t>
      </w:r>
      <w:r>
        <w:rPr>
          <w:szCs w:val="21"/>
        </w:rPr>
        <w:t>在朝廷做官就为百姓忧虑，被贬谪到边远地区做地方官就替君主担忧。</w:t>
      </w:r>
    </w:p>
    <w:p>
      <w:pPr>
        <w:wordWrap/>
        <w:spacing w:beforeAutospacing="0" w:afterAutospacing="0" w:line="360" w:lineRule="auto"/>
        <w:ind w:firstLine="315" w:firstLineChars="150"/>
        <w:rPr>
          <w:szCs w:val="21"/>
        </w:rPr>
      </w:pPr>
      <w:r>
        <w:rPr>
          <w:szCs w:val="21"/>
        </w:rPr>
        <w:t>（2）</w:t>
      </w:r>
      <w:r>
        <w:rPr>
          <w:rFonts w:hint="eastAsia"/>
          <w:szCs w:val="21"/>
        </w:rPr>
        <w:t>（2分）敌军还没有被消灭，凭什么来安家立业呢？</w:t>
      </w:r>
      <w:r>
        <w:rPr>
          <w:szCs w:val="21"/>
        </w:rPr>
        <w:t xml:space="preserve"> </w:t>
      </w:r>
    </w:p>
    <w:p>
      <w:pPr>
        <w:wordWrap/>
        <w:spacing w:beforeAutospacing="0" w:afterAutospacing="0" w:line="360" w:lineRule="auto"/>
        <w:ind w:left="420" w:hanging="420" w:hangingChars="200"/>
        <w:rPr>
          <w:szCs w:val="21"/>
        </w:rPr>
      </w:pPr>
      <w:r>
        <w:rPr>
          <w:szCs w:val="21"/>
        </w:rPr>
        <w:t>17</w:t>
      </w:r>
      <w:r>
        <w:rPr>
          <w:rFonts w:hint="eastAsia"/>
          <w:szCs w:val="21"/>
        </w:rPr>
        <w:t>．（</w:t>
      </w:r>
      <w:r>
        <w:rPr>
          <w:szCs w:val="21"/>
        </w:rPr>
        <w:t>3</w:t>
      </w:r>
      <w:r>
        <w:rPr>
          <w:rFonts w:hint="eastAsia"/>
          <w:szCs w:val="21"/>
        </w:rPr>
        <w:t>分）因环境阴晦而感慨悲伤的迁客骚人，因晴朗天气而高兴愉悦的迁客骚人。（合理即可）</w:t>
      </w:r>
    </w:p>
    <w:p>
      <w:pPr>
        <w:wordWrap/>
        <w:spacing w:beforeAutospacing="0" w:afterAutospacing="0" w:line="360" w:lineRule="auto"/>
        <w:ind w:left="420" w:hanging="420" w:hangingChars="200"/>
        <w:rPr>
          <w:szCs w:val="21"/>
        </w:rPr>
      </w:pPr>
      <w:r>
        <w:rPr>
          <w:szCs w:val="21"/>
        </w:rPr>
        <w:t>18．</w:t>
      </w:r>
      <w:r>
        <w:rPr>
          <w:rFonts w:hint="eastAsia"/>
          <w:szCs w:val="21"/>
        </w:rPr>
        <w:t>（</w:t>
      </w:r>
      <w:r>
        <w:rPr>
          <w:szCs w:val="21"/>
        </w:rPr>
        <w:t>3</w:t>
      </w:r>
      <w:r>
        <w:rPr>
          <w:rFonts w:hint="eastAsia"/>
          <w:szCs w:val="21"/>
        </w:rPr>
        <w:t>分）</w:t>
      </w:r>
      <w:r>
        <w:rPr>
          <w:szCs w:val="21"/>
        </w:rPr>
        <w:t>心忧天下（或：忠君爱民，关心百姓疾苦）。教育意义：教育我们</w:t>
      </w:r>
      <w:r>
        <w:rPr>
          <w:rFonts w:hint="eastAsia"/>
          <w:szCs w:val="21"/>
        </w:rPr>
        <w:t>不能只为自己着想，要学会心怀天下，</w:t>
      </w:r>
      <w:r>
        <w:rPr>
          <w:szCs w:val="21"/>
        </w:rPr>
        <w:t>吃苦在前，享乐在后</w:t>
      </w:r>
      <w:r>
        <w:rPr>
          <w:rFonts w:hint="eastAsia"/>
          <w:szCs w:val="21"/>
        </w:rPr>
        <w:t>，不贪图名利</w:t>
      </w:r>
      <w:r>
        <w:rPr>
          <w:szCs w:val="21"/>
        </w:rPr>
        <w:t>。</w:t>
      </w:r>
      <w:r>
        <w:rPr>
          <w:rFonts w:hint="eastAsia"/>
          <w:szCs w:val="21"/>
        </w:rPr>
        <w:t>（意对即可）</w:t>
      </w:r>
    </w:p>
    <w:p>
      <w:pPr>
        <w:wordWrap/>
        <w:spacing w:beforeAutospacing="0" w:afterAutospacing="0" w:line="360" w:lineRule="auto"/>
        <w:ind w:left="420" w:hanging="420" w:hangingChars="200"/>
        <w:rPr>
          <w:rFonts w:cs="宋体"/>
          <w:kern w:val="21"/>
          <w:szCs w:val="21"/>
        </w:rPr>
      </w:pPr>
      <w:r>
        <w:rPr>
          <w:rFonts w:cs="宋体"/>
          <w:kern w:val="21"/>
          <w:szCs w:val="21"/>
        </w:rPr>
        <w:t>19．</w:t>
      </w:r>
      <w:r>
        <w:rPr>
          <w:rFonts w:hint="eastAsia"/>
          <w:kern w:val="21"/>
          <w:szCs w:val="21"/>
        </w:rPr>
        <w:t>（</w:t>
      </w:r>
      <w:r>
        <w:rPr>
          <w:kern w:val="21"/>
          <w:szCs w:val="21"/>
        </w:rPr>
        <w:t>3</w:t>
      </w:r>
      <w:r>
        <w:rPr>
          <w:rFonts w:hint="eastAsia"/>
          <w:kern w:val="21"/>
          <w:szCs w:val="21"/>
        </w:rPr>
        <w:t>分）</w:t>
      </w:r>
      <w:r>
        <w:rPr>
          <w:rFonts w:cs="宋体"/>
          <w:kern w:val="21"/>
          <w:szCs w:val="21"/>
        </w:rPr>
        <w:t>本文中心论点</w:t>
      </w:r>
      <w:r>
        <w:rPr>
          <w:rFonts w:cs="宋体" w:hint="eastAsia"/>
          <w:kern w:val="21"/>
          <w:szCs w:val="21"/>
        </w:rPr>
        <w:t>是第</w:t>
      </w:r>
      <w:r>
        <w:rPr>
          <w:rFonts w:cs="宋体"/>
          <w:kern w:val="21"/>
          <w:szCs w:val="21"/>
        </w:rPr>
        <w:t>③</w:t>
      </w:r>
      <w:r>
        <w:rPr>
          <w:rFonts w:cs="宋体" w:hint="eastAsia"/>
          <w:kern w:val="21"/>
          <w:szCs w:val="21"/>
        </w:rPr>
        <w:t>段的第一句话：</w:t>
      </w:r>
      <w:r>
        <w:rPr>
          <w:rFonts w:cs="宋体"/>
          <w:kern w:val="21"/>
          <w:szCs w:val="21"/>
        </w:rPr>
        <w:t xml:space="preserve">只有从多角度、多侧面进行多向思考，才有可能获得全面、正确的认识。 </w:t>
      </w:r>
    </w:p>
    <w:p>
      <w:pPr>
        <w:wordWrap/>
        <w:spacing w:beforeAutospacing="0" w:afterAutospacing="0" w:line="360" w:lineRule="auto"/>
        <w:rPr>
          <w:rFonts w:cs="宋体"/>
          <w:szCs w:val="21"/>
        </w:rPr>
      </w:pPr>
      <w:r>
        <w:rPr>
          <w:rFonts w:cs="宋体"/>
          <w:szCs w:val="21"/>
        </w:rPr>
        <w:t>20．</w:t>
      </w:r>
      <w:r>
        <w:rPr>
          <w:rFonts w:hint="eastAsia"/>
          <w:szCs w:val="21"/>
        </w:rPr>
        <w:t>（</w:t>
      </w:r>
      <w:r>
        <w:rPr>
          <w:szCs w:val="21"/>
        </w:rPr>
        <w:t>3</w:t>
      </w:r>
      <w:r>
        <w:rPr>
          <w:rFonts w:hint="eastAsia"/>
          <w:szCs w:val="21"/>
        </w:rPr>
        <w:t>分）</w:t>
      </w:r>
      <w:r>
        <w:rPr>
          <w:rFonts w:cs="宋体"/>
          <w:szCs w:val="21"/>
        </w:rPr>
        <w:t>用一个</w:t>
      </w:r>
      <w:r>
        <w:rPr>
          <w:rFonts w:cs="宋体" w:hint="eastAsia"/>
          <w:szCs w:val="21"/>
        </w:rPr>
        <w:t>现实</w:t>
      </w:r>
      <w:r>
        <w:rPr>
          <w:rFonts w:cs="宋体"/>
          <w:szCs w:val="21"/>
        </w:rPr>
        <w:t>事例引出</w:t>
      </w:r>
      <w:r>
        <w:rPr>
          <w:rFonts w:cs="宋体" w:hint="eastAsia"/>
          <w:szCs w:val="21"/>
        </w:rPr>
        <w:t>“观察事物角度”的</w:t>
      </w:r>
      <w:r>
        <w:rPr>
          <w:rFonts w:cs="宋体"/>
          <w:szCs w:val="21"/>
        </w:rPr>
        <w:t>论题，</w:t>
      </w:r>
      <w:r>
        <w:rPr>
          <w:rFonts w:cs="宋体" w:hint="eastAsia"/>
          <w:szCs w:val="21"/>
        </w:rPr>
        <w:t>也可</w:t>
      </w:r>
      <w:r>
        <w:rPr>
          <w:rFonts w:cs="宋体"/>
          <w:szCs w:val="21"/>
        </w:rPr>
        <w:t>吸引读者的阅读兴趣。</w:t>
      </w:r>
    </w:p>
    <w:p>
      <w:pPr>
        <w:pStyle w:val="NormalWeb"/>
        <w:shd w:val="clear" w:color="auto" w:fill="FFFFFF"/>
        <w:wordWrap/>
        <w:snapToGrid w:val="0"/>
        <w:spacing w:before="0" w:beforeAutospacing="0" w:after="0" w:afterAutospacing="0" w:line="360" w:lineRule="auto"/>
        <w:ind w:left="420" w:hanging="420" w:hangingChars="200"/>
        <w:jc w:val="both"/>
        <w:rPr>
          <w:rFonts w:ascii="Times New Roman" w:hAnsi="Times New Roman" w:cs="Times New Roman"/>
          <w:kern w:val="2"/>
          <w:sz w:val="21"/>
          <w:szCs w:val="21"/>
        </w:rPr>
      </w:pPr>
      <w:r>
        <w:rPr>
          <w:rFonts w:ascii="Times New Roman" w:hAnsi="Times New Roman"/>
          <w:bCs/>
          <w:kern w:val="21"/>
          <w:sz w:val="21"/>
          <w:szCs w:val="21"/>
        </w:rPr>
        <w:t>21．</w:t>
      </w:r>
      <w:r>
        <w:rPr>
          <w:rFonts w:ascii="Times New Roman" w:hAnsi="Times New Roman" w:hint="eastAsia"/>
          <w:kern w:val="21"/>
          <w:sz w:val="21"/>
          <w:szCs w:val="21"/>
        </w:rPr>
        <w:t>（</w:t>
      </w:r>
      <w:r>
        <w:rPr>
          <w:rFonts w:ascii="Times New Roman" w:hAnsi="Times New Roman"/>
          <w:kern w:val="21"/>
          <w:sz w:val="21"/>
          <w:szCs w:val="21"/>
        </w:rPr>
        <w:t>3</w:t>
      </w:r>
      <w:r>
        <w:rPr>
          <w:rFonts w:ascii="Times New Roman" w:hAnsi="Times New Roman" w:hint="eastAsia"/>
          <w:kern w:val="21"/>
          <w:sz w:val="21"/>
          <w:szCs w:val="21"/>
        </w:rPr>
        <w:t>分）</w:t>
      </w:r>
      <w:r>
        <w:rPr>
          <w:rFonts w:ascii="Times New Roman" w:hAnsi="Times New Roman"/>
          <w:kern w:val="21"/>
          <w:sz w:val="21"/>
          <w:szCs w:val="21"/>
        </w:rPr>
        <w:t>举例论证</w:t>
      </w:r>
      <w:r>
        <w:rPr>
          <w:rFonts w:ascii="Times New Roman" w:hAnsi="Times New Roman" w:hint="eastAsia"/>
          <w:kern w:val="21"/>
          <w:sz w:val="21"/>
          <w:szCs w:val="21"/>
        </w:rPr>
        <w:t>，引用论证，举出“</w:t>
      </w:r>
      <w:r>
        <w:rPr>
          <w:rFonts w:ascii="Times New Roman" w:hAnsi="Times New Roman"/>
          <w:kern w:val="21"/>
          <w:sz w:val="21"/>
          <w:szCs w:val="21"/>
        </w:rPr>
        <w:t>孙膑擒庞涓</w:t>
      </w:r>
      <w:r>
        <w:rPr>
          <w:rFonts w:ascii="Times New Roman" w:hAnsi="Times New Roman" w:hint="eastAsia"/>
          <w:kern w:val="21"/>
          <w:sz w:val="21"/>
          <w:szCs w:val="21"/>
        </w:rPr>
        <w:t>”“</w:t>
      </w:r>
      <w:r>
        <w:rPr>
          <w:rFonts w:ascii="Times New Roman" w:hAnsi="Times New Roman"/>
          <w:kern w:val="21"/>
          <w:sz w:val="21"/>
          <w:szCs w:val="21"/>
        </w:rPr>
        <w:t>虞诩破羌兵</w:t>
      </w:r>
      <w:r>
        <w:rPr>
          <w:rFonts w:ascii="Times New Roman" w:hAnsi="Times New Roman" w:hint="eastAsia"/>
          <w:kern w:val="21"/>
          <w:sz w:val="21"/>
          <w:szCs w:val="21"/>
        </w:rPr>
        <w:t>”等例子，并引用俗语，具体有力地证明</w:t>
      </w:r>
      <w:r>
        <w:rPr>
          <w:rFonts w:ascii="Times New Roman" w:hAnsi="Times New Roman"/>
          <w:kern w:val="21"/>
          <w:sz w:val="21"/>
          <w:szCs w:val="21"/>
        </w:rPr>
        <w:t>思维科学中也有反向思考、侧面思考、多向思考等形式。</w:t>
      </w:r>
      <w:r>
        <w:rPr>
          <w:rFonts w:ascii="Times New Roman" w:hAnsi="Times New Roman" w:hint="eastAsia"/>
          <w:kern w:val="21"/>
          <w:sz w:val="21"/>
          <w:szCs w:val="21"/>
        </w:rPr>
        <w:t>（不答引用论证，可以不扣分）</w:t>
      </w:r>
    </w:p>
    <w:p>
      <w:pPr>
        <w:wordWrap/>
        <w:spacing w:beforeAutospacing="0" w:afterAutospacing="0" w:line="360" w:lineRule="auto"/>
        <w:rPr>
          <w:szCs w:val="21"/>
        </w:rPr>
      </w:pPr>
      <w:r>
        <w:rPr>
          <w:rFonts w:hint="eastAsia"/>
          <w:szCs w:val="21"/>
        </w:rPr>
        <w:t>22．（</w:t>
      </w:r>
      <w:r>
        <w:rPr>
          <w:szCs w:val="21"/>
        </w:rPr>
        <w:t>3</w:t>
      </w:r>
      <w:r>
        <w:rPr>
          <w:rFonts w:hint="eastAsia"/>
          <w:szCs w:val="21"/>
        </w:rPr>
        <w:t>分）①无种子，网购   ②吃什么，网约   ③采野菜，网销</w:t>
      </w:r>
    </w:p>
    <w:p>
      <w:pPr>
        <w:wordWrap/>
        <w:spacing w:beforeAutospacing="0" w:afterAutospacing="0" w:line="360" w:lineRule="auto"/>
        <w:ind w:left="420" w:hanging="420" w:hangingChars="200"/>
        <w:rPr>
          <w:szCs w:val="21"/>
        </w:rPr>
      </w:pPr>
      <w:r>
        <w:rPr>
          <w:rFonts w:hint="eastAsia"/>
          <w:szCs w:val="21"/>
        </w:rPr>
        <w:t>23．（</w:t>
      </w:r>
      <w:r>
        <w:rPr>
          <w:szCs w:val="21"/>
        </w:rPr>
        <w:t>3</w:t>
      </w:r>
      <w:r>
        <w:rPr>
          <w:rFonts w:hint="eastAsia"/>
          <w:szCs w:val="21"/>
        </w:rPr>
        <w:t>分）老邱、邱老，是对她的尊称，因为她年纪大。“小真真”语言俏皮，是对她的爱称。“真达人”是家人对她的肯定和赞美，因为她像年轻人一样，善于接受新事物。</w:t>
      </w:r>
    </w:p>
    <w:p>
      <w:pPr>
        <w:wordWrap/>
        <w:spacing w:beforeAutospacing="0" w:afterAutospacing="0" w:line="360" w:lineRule="auto"/>
        <w:ind w:left="420" w:hanging="420" w:hangingChars="200"/>
        <w:rPr>
          <w:rFonts w:hint="eastAsia"/>
          <w:szCs w:val="21"/>
        </w:rPr>
      </w:pPr>
      <w:r>
        <w:rPr>
          <w:rFonts w:hint="eastAsia"/>
          <w:szCs w:val="21"/>
        </w:rPr>
        <w:t>24．（</w:t>
      </w:r>
      <w:r>
        <w:rPr>
          <w:szCs w:val="21"/>
        </w:rPr>
        <w:t>4</w:t>
      </w:r>
      <w:r>
        <w:rPr>
          <w:rFonts w:hint="eastAsia"/>
          <w:szCs w:val="21"/>
        </w:rPr>
        <w:t>分）</w:t>
      </w:r>
    </w:p>
    <w:p>
      <w:pPr>
        <w:wordWrap/>
        <w:spacing w:beforeAutospacing="0" w:afterAutospacing="0" w:line="360" w:lineRule="auto"/>
        <w:ind w:left="420" w:hanging="105" w:leftChars="150" w:hangingChars="50"/>
        <w:rPr>
          <w:szCs w:val="21"/>
        </w:rPr>
      </w:pPr>
      <w:r>
        <w:rPr>
          <w:rFonts w:hint="eastAsia"/>
          <w:szCs w:val="21"/>
        </w:rPr>
        <w:t>（1）动作描写，“拍”“摘”“挖”“掐”“洗”“理”，写出老邱丰收后用心拾掇蔬菜瓜果，就算要“拓展生意”，也要细心和认真。</w:t>
      </w:r>
    </w:p>
    <w:p>
      <w:pPr>
        <w:wordWrap/>
        <w:spacing w:beforeAutospacing="0" w:afterAutospacing="0" w:line="360" w:lineRule="auto"/>
        <w:ind w:left="420" w:hanging="105" w:leftChars="150" w:hangingChars="50"/>
        <w:rPr>
          <w:szCs w:val="21"/>
        </w:rPr>
      </w:pPr>
      <w:r>
        <w:rPr>
          <w:rFonts w:hint="eastAsia"/>
          <w:szCs w:val="21"/>
        </w:rPr>
        <w:t>（2）比喻，把“笑时满脸的皱纹画起圈圈”时的样子比作“水面荡开了涟漪”，生动形象地写出老邱生意成功后的喜悦心情，体现出她彻底见识了网络的厉害。</w:t>
      </w:r>
    </w:p>
    <w:p>
      <w:pPr>
        <w:wordWrap/>
        <w:spacing w:beforeAutospacing="0" w:afterAutospacing="0" w:line="360" w:lineRule="auto"/>
        <w:ind w:left="420" w:hanging="420" w:hangingChars="200"/>
        <w:rPr>
          <w:szCs w:val="21"/>
        </w:rPr>
      </w:pPr>
      <w:r>
        <w:rPr>
          <w:rFonts w:hint="eastAsia"/>
          <w:szCs w:val="21"/>
        </w:rPr>
        <w:t>25．（</w:t>
      </w:r>
      <w:r>
        <w:rPr>
          <w:szCs w:val="21"/>
        </w:rPr>
        <w:t>3</w:t>
      </w:r>
      <w:r>
        <w:rPr>
          <w:rFonts w:hint="eastAsia"/>
          <w:szCs w:val="21"/>
        </w:rPr>
        <w:t>分）首尾照应，揭开悬念，解释老邱被称为“9</w:t>
      </w:r>
      <w:r>
        <w:rPr>
          <w:szCs w:val="21"/>
        </w:rPr>
        <w:t>0</w:t>
      </w:r>
      <w:r>
        <w:rPr>
          <w:rFonts w:hint="eastAsia"/>
          <w:szCs w:val="21"/>
        </w:rPr>
        <w:t>后”的原因，强调网络改变了当今老人的生活，深化了文章中心。</w:t>
      </w:r>
    </w:p>
    <w:p>
      <w:pPr>
        <w:wordWrap/>
        <w:spacing w:beforeAutospacing="0" w:afterAutospacing="0" w:line="360" w:lineRule="auto"/>
        <w:rPr>
          <w:szCs w:val="21"/>
        </w:rPr>
      </w:pPr>
      <w:r>
        <w:rPr>
          <w:rFonts w:cs="宋体" w:hint="eastAsia"/>
          <w:szCs w:val="21"/>
        </w:rPr>
        <w:t>2</w:t>
      </w:r>
      <w:r>
        <w:rPr>
          <w:rFonts w:cs="宋体"/>
          <w:szCs w:val="21"/>
        </w:rPr>
        <w:t>6．</w:t>
      </w:r>
      <w:r>
        <w:rPr>
          <w:rFonts w:cs="宋体" w:hint="eastAsia"/>
          <w:szCs w:val="21"/>
        </w:rPr>
        <w:t>（5</w:t>
      </w:r>
      <w:r>
        <w:rPr>
          <w:rFonts w:cs="宋体"/>
          <w:szCs w:val="21"/>
        </w:rPr>
        <w:t>0</w:t>
      </w:r>
      <w:r>
        <w:rPr>
          <w:rFonts w:cs="宋体" w:hint="eastAsia"/>
          <w:szCs w:val="21"/>
        </w:rPr>
        <w:t>分）根据中考作文要求。</w:t>
      </w:r>
    </w:p>
    <w:p>
      <w:pPr>
        <w:wordWrap/>
        <w:spacing w:beforeAutospacing="0" w:afterAutospacing="0" w:line="360" w:lineRule="auto"/>
        <w:ind w:left="315" w:hanging="315" w:hangingChars="150"/>
        <w:rPr>
          <w:rFonts w:hint="eastAsia"/>
          <w:kern w:val="21"/>
        </w:rPr>
      </w:pPr>
    </w:p>
    <w:p>
      <w:pPr>
        <w:wordWrap/>
        <w:spacing w:beforeAutospacing="0" w:afterAutospacing="0" w:line="360" w:lineRule="auto"/>
      </w:pPr>
      <w:bookmarkStart w:id="0" w:name="_GoBack"/>
      <w:bookmarkEnd w:id="0"/>
    </w:p>
    <w:sectPr>
      <w:pgSz w:w="11907" w:h="16840"/>
      <w:pgMar w:top="1418" w:right="1418" w:bottom="1418" w:left="1418" w:header="851" w:footer="992" w:gutter="0"/>
      <w:lnNumType w:countBy="0" w:restart="continuous"/>
      <w:cols w:num="1" w:space="420"/>
      <w:rtlGutter w:val="0"/>
      <w:docGrid w:linePitch="312" w:charSpace="88596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方正小标宋_GBK">
    <w:altName w:val="微软雅黑"/>
    <w:panose1 w:val="03000509000000000000"/>
    <w:charset w:val="86"/>
    <w:family w:val="script"/>
    <w:pitch w:val="default"/>
    <w:sig w:usb0="00000000" w:usb1="00000000" w:usb2="00000010" w:usb3="00000000" w:csb0="00040000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isplayBackgroundShape/>
  <w:bordersDoNotSurroundHeader/>
  <w:bordersDoNotSurroundFooter/>
  <w:defaultTabStop w:val="420"/>
  <w:drawingGridHorizontalSpacing w:val="643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3511B"/>
    <w:rsid w:val="000C2F33"/>
    <w:rsid w:val="00191CD7"/>
    <w:rsid w:val="0023511B"/>
    <w:rsid w:val="00471672"/>
    <w:rsid w:val="007729EE"/>
    <w:rsid w:val="0088536A"/>
    <w:rsid w:val="00890DB1"/>
    <w:rsid w:val="00BC0CA4"/>
    <w:rsid w:val="00BF0626"/>
    <w:rsid w:val="00C96B51"/>
    <w:rsid w:val="00CF0457"/>
    <w:rsid w:val="00D14794"/>
    <w:rsid w:val="00DE58B8"/>
    <w:rsid w:val="00F23614"/>
    <w:rsid w:val="00F3645D"/>
    <w:rsid w:val="18B10A0D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宋体" w:hAnsi="Times New Roman" w:cs="Times New Roman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index 1"/>
    <w:lsdException w:name="index 2"/>
    <w:lsdException w:name="index 3"/>
    <w:lsdException w:name="index 4"/>
    <w:lsdException w:name="index 5"/>
    <w:lsdException w:name="index 6"/>
    <w:lsdException w:name="index 7"/>
    <w:lsdException w:name="index 8"/>
    <w:lsdException w:name="index 9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Normal Indent"/>
    <w:lsdException w:name="footnote text"/>
    <w:lsdException w:name="annotation text"/>
    <w:lsdException w:name="header"/>
    <w:lsdException w:name="footer"/>
    <w:lsdException w:name="index heading"/>
    <w:lsdException w:name="caption" w:uiPriority="35" w:qFormat="1"/>
    <w:lsdException w:name="table of figures"/>
    <w:lsdException w:name="envelope address"/>
    <w:lsdException w:name="envelope return"/>
    <w:lsdException w:name="footnote reference"/>
    <w:lsdException w:name="annotation reference"/>
    <w:lsdException w:name="line number"/>
    <w:lsdException w:name="page number"/>
    <w:lsdException w:name="endnote reference"/>
    <w:lsdException w:name="endnote text"/>
    <w:lsdException w:name="table of authorities"/>
    <w:lsdException w:name="macro"/>
    <w:lsdException w:name="toa heading"/>
    <w:lsdException w:name="List"/>
    <w:lsdException w:name="List Bullet"/>
    <w:lsdException w:name="List Number"/>
    <w:lsdException w:name="List 2"/>
    <w:lsdException w:name="List 3"/>
    <w:lsdException w:name="List 4"/>
    <w:lsdException w:name="List 5"/>
    <w:lsdException w:name="List Bullet 2"/>
    <w:lsdException w:name="List Bullet 3"/>
    <w:lsdException w:name="List Bullet 4"/>
    <w:lsdException w:name="List Bullet 5"/>
    <w:lsdException w:name="List Number 2"/>
    <w:lsdException w:name="List Number 3"/>
    <w:lsdException w:name="List Number 4"/>
    <w:lsdException w:name="List Number 5"/>
    <w:lsdException w:name="Title" w:semiHidden="0" w:uiPriority="10" w:unhideWhenUsed="0" w:qFormat="1"/>
    <w:lsdException w:name="Closing"/>
    <w:lsdException w:name="Signature"/>
    <w:lsdException w:name="Default Paragraph Font" w:uiPriority="1"/>
    <w:lsdException w:name="Body Text"/>
    <w:lsdException w:name="Body Text Indent"/>
    <w:lsdException w:name="List Continue"/>
    <w:lsdException w:name="List Continue 2"/>
    <w:lsdException w:name="List Continue 3"/>
    <w:lsdException w:name="List Continue 4"/>
    <w:lsdException w:name="List Continue 5"/>
    <w:lsdException w:name="Message Header"/>
    <w:lsdException w:name="Subtitle" w:semiHidden="0" w:uiPriority="11" w:unhideWhenUsed="0" w:qFormat="1"/>
    <w:lsdException w:name="Salutation"/>
    <w:lsdException w:name="Date"/>
    <w:lsdException w:name="Body Text First Indent"/>
    <w:lsdException w:name="Body Text First Indent 2"/>
    <w:lsdException w:name="Note Heading"/>
    <w:lsdException w:name="Body Text 2"/>
    <w:lsdException w:name="Body Text 3"/>
    <w:lsdException w:name="Body Text Indent 2"/>
    <w:lsdException w:name="Body Text Indent 3"/>
    <w:lsdException w:name="Block Text"/>
    <w:lsdException w:name="Hyperlink"/>
    <w:lsdException w:name="FollowedHyperlink"/>
    <w:lsdException w:name="Strong" w:semiHidden="0" w:uiPriority="22" w:unhideWhenUsed="0" w:qFormat="1"/>
    <w:lsdException w:name="Emphasis" w:semiHidden="0" w:uiPriority="20" w:unhideWhenUsed="0" w:qFormat="1"/>
    <w:lsdException w:name="Document Map"/>
    <w:lsdException w:name="Plain Text"/>
    <w:lsdException w:name="E-mail Signature"/>
    <w:lsdException w:name="Normal (Web)" w:semiHidden="0" w:uiPriority="0" w:unhideWhenUsed="0"/>
    <w:lsdException w:name="HTML Acronym"/>
    <w:lsdException w:name="HTML Address"/>
    <w:lsdException w:name="HTML Cite"/>
    <w:lsdException w:name="HTML Code"/>
    <w:lsdException w:name="HTML Definition"/>
    <w:lsdException w:name="HTML Keyboard"/>
    <w:lsdException w:name="HTML Preformatted"/>
    <w:lsdException w:name="HTML Sample"/>
    <w:lsdException w:name="HTML Typewriter"/>
    <w:lsdException w:name="HTML Variable"/>
    <w:lsdException w:name="Normal Table"/>
    <w:lsdException w:name="annotation subject"/>
    <w:lsdException w:name="Table Simple 1"/>
    <w:lsdException w:name="Table Simple 2"/>
    <w:lsdException w:name="Table Simple 3"/>
    <w:lsdException w:name="Table Classic 1"/>
    <w:lsdException w:name="Table Classic 2"/>
    <w:lsdException w:name="Table Classic 3"/>
    <w:lsdException w:name="Table Classic 4"/>
    <w:lsdException w:name="Table Colorful 1"/>
    <w:lsdException w:name="Table Colorful 2"/>
    <w:lsdException w:name="Table Colorful 3"/>
    <w:lsdException w:name="Table Columns 1"/>
    <w:lsdException w:name="Table Columns 2"/>
    <w:lsdException w:name="Table Columns 3"/>
    <w:lsdException w:name="Table Columns 4"/>
    <w:lsdException w:name="Table Columns 5"/>
    <w:lsdException w:name="Table Grid 1"/>
    <w:lsdException w:name="Table Grid 2"/>
    <w:lsdException w:name="Table Grid 3"/>
    <w:lsdException w:name="Table Grid 4"/>
    <w:lsdException w:name="Table Grid 5"/>
    <w:lsdException w:name="Table Grid 6"/>
    <w:lsdException w:name="Table Grid 7"/>
    <w:lsdException w:name="Table Grid 8"/>
    <w:lsdException w:name="Table List 1"/>
    <w:lsdException w:name="Table List 2"/>
    <w:lsdException w:name="Table List 3"/>
    <w:lsdException w:name="Table List 4"/>
    <w:lsdException w:name="Table List 5"/>
    <w:lsdException w:name="Table List 6"/>
    <w:lsdException w:name="Table List 7"/>
    <w:lsdException w:name="Table List 8"/>
    <w:lsdException w:name="Table 3D effects 1"/>
    <w:lsdException w:name="Table 3D effects 2"/>
    <w:lsdException w:name="Table 3D effects 3"/>
    <w:lsdException w:name="Table Contemporary"/>
    <w:lsdException w:name="Table Elegant"/>
    <w:lsdException w:name="Table Professional"/>
    <w:lsdException w:name="Table Subtle 1"/>
    <w:lsdException w:name="Table Subtle 2"/>
    <w:lsdException w:name="Table Web 1"/>
    <w:lsdException w:name="Table Web 2"/>
    <w:lsdException w:name="Table Web 3"/>
    <w:lsdException w:name="Balloon Text"/>
    <w:lsdException w:name="Table Grid" w:semiHidden="0" w:uiPriority="59" w:unhideWhenUsed="0"/>
    <w:lsdException w:name="Table Theme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2"/>
      <w:lang w:val="en-US" w:eastAsia="zh-CN" w:bidi="ar-S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Char"/>
    <w:uiPriority w:val="99"/>
    <w:semiHidden/>
    <w:unhideWhenUsed/>
    <w:rPr>
      <w:sz w:val="18"/>
      <w:szCs w:val="18"/>
    </w:rPr>
  </w:style>
  <w:style w:type="paragraph" w:styleId="NormalWeb">
    <w:name w:val="Normal (Web)"/>
    <w:basedOn w:val="Normal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character" w:customStyle="1" w:styleId="Char">
    <w:name w:val="批注框文本 Char"/>
    <w:basedOn w:val="DefaultParagraphFont"/>
    <w:link w:val="BalloonText"/>
    <w:uiPriority w:val="99"/>
    <w:semiHidden/>
    <w:qFormat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6.jpeg" /><Relationship Id="rId11" Type="http://schemas.openxmlformats.org/officeDocument/2006/relationships/image" Target="media/image7.jpeg" /><Relationship Id="rId12" Type="http://schemas.openxmlformats.org/officeDocument/2006/relationships/image" Target="media/image8.jpeg" /><Relationship Id="rId13" Type="http://schemas.openxmlformats.org/officeDocument/2006/relationships/image" Target="media/image9.png" /><Relationship Id="rId14" Type="http://schemas.openxmlformats.org/officeDocument/2006/relationships/theme" Target="theme/theme1.xml" /><Relationship Id="rId15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image" Target="media/image2.jpeg" /><Relationship Id="rId7" Type="http://schemas.openxmlformats.org/officeDocument/2006/relationships/image" Target="media/image3.jpeg" /><Relationship Id="rId8" Type="http://schemas.openxmlformats.org/officeDocument/2006/relationships/image" Target="media/image4.jpeg" /><Relationship Id="rId9" Type="http://schemas.openxmlformats.org/officeDocument/2006/relationships/image" Target="media/image5.jpeg" 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3</Words>
  <Characters>22</Characters>
  <Application>Microsoft Office Word</Application>
  <DocSecurity>0</DocSecurity>
  <Lines>1</Lines>
  <Paragraphs>1</Paragraphs>
  <ScaleCrop>false</ScaleCrop>
  <Company/>
  <LinksUpToDate>false</LinksUpToDate>
  <CharactersWithSpaces>24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xb21cn</dc:creator>
  <cp:lastModifiedBy>DELL</cp:lastModifiedBy>
  <cp:revision>9</cp:revision>
  <dcterms:created xsi:type="dcterms:W3CDTF">2021-01-13T02:15:00Z</dcterms:created>
  <dcterms:modified xsi:type="dcterms:W3CDTF">2021-01-14T10:14:00Z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