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楷体_GB2312" w:eastAsia="楷体_GB2312"/>
          <w:b/>
          <w:bCs/>
          <w:w w:val="90"/>
          <w:sz w:val="32"/>
          <w:szCs w:val="32"/>
        </w:rPr>
      </w:pPr>
      <w:r>
        <w:rPr>
          <w:rFonts w:ascii="楷体_GB2312" w:eastAsia="楷体_GB2312" w:hint="eastAsia"/>
          <w:b/>
          <w:bCs/>
          <w:w w:val="90"/>
          <w:sz w:val="32"/>
          <w:szCs w:val="32"/>
        </w:rPr>
        <w:t>2020</w:t>
      </w:r>
      <w:r>
        <w:rPr>
          <w:rFonts w:ascii="新宋体" w:eastAsia="新宋体" w:hAnsi="新宋体" w:hint="eastAsia"/>
          <w:b/>
          <w:bCs/>
          <w:w w:val="90"/>
          <w:sz w:val="32"/>
          <w:szCs w:val="32"/>
        </w:rPr>
        <w:t>——</w:t>
      </w:r>
      <w:r>
        <w:rPr>
          <w:rFonts w:ascii="楷体_GB2312" w:eastAsia="楷体_GB2312" w:hint="eastAsia"/>
          <w:b/>
          <w:bCs/>
          <w:w w:val="90"/>
          <w:sz w:val="32"/>
          <w:szCs w:val="32"/>
        </w:rPr>
        <w:t>2021学年上学期期末调研测试</w:t>
      </w:r>
    </w:p>
    <w:p>
      <w:pPr>
        <w:jc w:val="center"/>
        <w:rPr>
          <w:rFonts w:ascii="楷体_GB2312" w:eastAsia="楷体_GB2312"/>
          <w:b/>
          <w:bCs/>
          <w:w w:val="90"/>
          <w:sz w:val="32"/>
          <w:szCs w:val="32"/>
        </w:rPr>
      </w:pPr>
      <w:r>
        <w:rPr>
          <w:rFonts w:ascii="楷体_GB2312" w:eastAsia="楷体_GB2312" w:hint="eastAsia"/>
          <w:b/>
          <w:bCs/>
          <w:w w:val="90"/>
          <w:sz w:val="32"/>
          <w:szCs w:val="32"/>
        </w:rPr>
        <w:t>九年级语文参考答案</w:t>
      </w:r>
    </w:p>
    <w:p>
      <w:pPr>
        <w:ind w:firstLine="440" w:firstLineChars="200"/>
        <w:rPr>
          <w:rFonts w:ascii="宋体" w:hAnsi="宋体" w:cs="宋体"/>
          <w:b/>
          <w:bCs/>
          <w:color w:val="000000" w:themeColor="text1"/>
          <w:kern w:val="0"/>
          <w:sz w:val="22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2"/>
        </w:rPr>
        <w:t>一</w:t>
      </w:r>
      <w:r>
        <w:rPr>
          <w:rFonts w:ascii="宋体" w:hAnsi="宋体" w:cs="宋体" w:hint="eastAsia"/>
          <w:b/>
          <w:bCs/>
          <w:color w:val="000000" w:themeColor="text1"/>
          <w:sz w:val="22"/>
        </w:rPr>
        <w:t>、</w:t>
      </w:r>
      <w:r>
        <w:rPr>
          <w:rFonts w:ascii="宋体" w:hAnsi="宋体" w:cs="宋体" w:hint="eastAsia"/>
          <w:b/>
          <w:bCs/>
          <w:color w:val="000000" w:themeColor="text1"/>
          <w:kern w:val="0"/>
          <w:sz w:val="22"/>
        </w:rPr>
        <w:t>积累与运用(共28分)</w:t>
      </w:r>
    </w:p>
    <w:p>
      <w:pPr>
        <w:pStyle w:val="Style1"/>
        <w:spacing w:line="240" w:lineRule="auto"/>
        <w:ind w:firstLine="440"/>
        <w:rPr>
          <w:rFonts w:ascii="宋体" w:hAnsi="宋体" w:cs="宋体"/>
          <w:color w:val="000000" w:themeColor="text1"/>
          <w:sz w:val="22"/>
          <w:szCs w:val="24"/>
        </w:rPr>
      </w:pPr>
      <w:r>
        <w:rPr>
          <w:rFonts w:ascii="宋体" w:hAnsi="宋体" w:cs="宋体" w:hint="eastAsia"/>
          <w:color w:val="000000" w:themeColor="text1"/>
          <w:sz w:val="22"/>
          <w:szCs w:val="24"/>
        </w:rPr>
        <w:t>1. D  2．B</w:t>
      </w:r>
      <w:r>
        <w:rPr>
          <w:rFonts w:ascii="宋体" w:hAnsi="宋体" w:cs="宋体" w:hint="eastAsia"/>
          <w:color w:val="000000" w:themeColor="text1"/>
          <w:sz w:val="22"/>
          <w:szCs w:val="24"/>
          <w:lang w:val="en-US" w:eastAsia="zh-CN"/>
        </w:rPr>
        <w:t>D</w:t>
      </w:r>
      <w:r>
        <w:rPr>
          <w:rFonts w:ascii="宋体" w:hAnsi="宋体" w:cs="宋体" w:hint="eastAsia"/>
          <w:color w:val="000000" w:themeColor="text1"/>
          <w:sz w:val="22"/>
          <w:szCs w:val="24"/>
        </w:rPr>
        <w:t xml:space="preserve">  </w:t>
      </w:r>
    </w:p>
    <w:p>
      <w:pPr>
        <w:pStyle w:val="Style1"/>
        <w:adjustRightInd/>
        <w:spacing w:line="240" w:lineRule="auto"/>
        <w:ind w:firstLine="440"/>
        <w:rPr>
          <w:rFonts w:ascii="宋体" w:hAnsi="宋体" w:cs="宋体"/>
          <w:color w:val="000000" w:themeColor="text1"/>
          <w:sz w:val="22"/>
          <w:szCs w:val="24"/>
        </w:rPr>
      </w:pPr>
      <w:r>
        <w:rPr>
          <w:rFonts w:ascii="宋体" w:hAnsi="宋体" w:cs="宋体" w:hint="eastAsia"/>
          <w:color w:val="000000" w:themeColor="text1"/>
          <w:sz w:val="22"/>
          <w:szCs w:val="24"/>
        </w:rPr>
        <w:t>3．古诗文默写。（8分）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（1）蜡炬成灰泪始干。（2）槲叶落山路。</w:t>
      </w:r>
      <w:bookmarkStart w:id="0" w:name="_GoBack"/>
      <w:bookmarkEnd w:id="0"/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（3）浊酒一杯家万里，燕然未勒归无计。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（4）马作的卢飞快，弓如霹雳弦惊。</w:t>
      </w:r>
    </w:p>
    <w:p>
      <w:pPr>
        <w:pStyle w:val="Style1"/>
        <w:adjustRightInd/>
        <w:spacing w:line="240" w:lineRule="auto"/>
        <w:ind w:firstLine="440"/>
        <w:rPr>
          <w:rFonts w:ascii="宋体" w:hAnsi="宋体" w:cs="宋体"/>
          <w:color w:val="000000" w:themeColor="text1"/>
          <w:sz w:val="22"/>
          <w:szCs w:val="24"/>
        </w:rPr>
      </w:pPr>
      <w:r>
        <w:rPr>
          <w:rFonts w:ascii="宋体" w:hAnsi="宋体" w:cs="宋体" w:hint="eastAsia"/>
          <w:color w:val="000000" w:themeColor="text1"/>
          <w:sz w:val="22"/>
          <w:szCs w:val="24"/>
        </w:rPr>
        <w:t>会挽雕弓如满月，西北望，射天狼。</w:t>
      </w:r>
    </w:p>
    <w:p>
      <w:pPr>
        <w:pStyle w:val="Style1"/>
        <w:adjustRightInd/>
        <w:spacing w:line="240" w:lineRule="auto"/>
        <w:ind w:firstLine="440"/>
        <w:rPr>
          <w:rFonts w:ascii="宋体" w:hAnsi="宋体" w:cs="宋体"/>
          <w:color w:val="000000" w:themeColor="text1"/>
          <w:sz w:val="22"/>
          <w:szCs w:val="24"/>
        </w:rPr>
      </w:pPr>
      <w:r>
        <w:rPr>
          <w:rFonts w:ascii="宋体" w:hAnsi="宋体" w:cs="宋体" w:hint="eastAsia"/>
          <w:color w:val="000000" w:themeColor="text1"/>
          <w:sz w:val="22"/>
          <w:szCs w:val="24"/>
        </w:rPr>
        <w:t>4．名著阅读。（4分）</w:t>
      </w:r>
    </w:p>
    <w:p>
      <w:pPr>
        <w:ind w:firstLine="440" w:firstLineChars="200"/>
        <w:textAlignment w:val="baseline"/>
        <w:rPr>
          <w:rFonts w:ascii="宋体" w:hAnsi="宋体" w:cs="宋体"/>
          <w:color w:val="000000" w:themeColor="text1"/>
          <w:kern w:val="0"/>
          <w:sz w:val="22"/>
        </w:rPr>
      </w:pPr>
      <w:r>
        <w:rPr>
          <w:rFonts w:ascii="宋体" w:hAnsi="宋体" w:cs="宋体" w:hint="eastAsia"/>
          <w:color w:val="000000" w:themeColor="text1"/>
          <w:kern w:val="0"/>
          <w:sz w:val="22"/>
        </w:rPr>
        <w:t>（1）宋江，形象特点：仗义疏财，礼贤下士。</w:t>
      </w:r>
    </w:p>
    <w:p>
      <w:pPr>
        <w:ind w:firstLine="440" w:firstLineChars="200"/>
        <w:textAlignment w:val="baseline"/>
        <w:rPr>
          <w:rFonts w:ascii="宋体" w:hAnsi="宋体" w:cs="宋体"/>
          <w:color w:val="000000" w:themeColor="text1"/>
          <w:kern w:val="0"/>
          <w:sz w:val="22"/>
        </w:rPr>
      </w:pPr>
      <w:r>
        <w:rPr>
          <w:rFonts w:ascii="宋体" w:hAnsi="宋体" w:cs="宋体" w:hint="eastAsia"/>
          <w:color w:val="000000" w:themeColor="text1"/>
          <w:kern w:val="0"/>
          <w:sz w:val="22"/>
        </w:rPr>
        <w:t>举例：仗义疏财——当听到阎婆丈夫去世无钱安葬时，没有任何所图就给买了一口棺材，还给她十两银子安排后事。</w:t>
      </w:r>
    </w:p>
    <w:p>
      <w:pPr>
        <w:ind w:firstLine="440" w:firstLineChars="200"/>
        <w:textAlignment w:val="baseline"/>
        <w:rPr>
          <w:rFonts w:ascii="宋体" w:hAnsi="宋体" w:cs="宋体"/>
          <w:color w:val="000000" w:themeColor="text1"/>
          <w:kern w:val="0"/>
          <w:sz w:val="22"/>
        </w:rPr>
      </w:pPr>
      <w:r>
        <w:rPr>
          <w:rFonts w:ascii="宋体" w:hAnsi="宋体" w:cs="宋体" w:hint="eastAsia"/>
          <w:color w:val="000000" w:themeColor="text1"/>
          <w:kern w:val="0"/>
          <w:sz w:val="22"/>
        </w:rPr>
        <w:t>礼贤下士——宋江谦恭谨慎，言必称在下、小吏，动辄作揖下拜，成为梁山首领后，仍一如既往敬重贤才，对险些害死自己的燕顺、王英等人也量才使用。</w:t>
      </w:r>
    </w:p>
    <w:p>
      <w:pPr>
        <w:ind w:firstLine="440" w:firstLineChars="200"/>
        <w:textAlignment w:val="baseline"/>
        <w:rPr>
          <w:rFonts w:ascii="宋体" w:hAnsi="宋体" w:cs="宋体"/>
          <w:color w:val="000000" w:themeColor="text1"/>
          <w:kern w:val="0"/>
          <w:sz w:val="22"/>
        </w:rPr>
      </w:pPr>
      <w:r>
        <w:rPr>
          <w:rFonts w:ascii="宋体" w:hAnsi="宋体" w:cs="宋体" w:hint="eastAsia"/>
          <w:color w:val="000000" w:themeColor="text1"/>
          <w:kern w:val="0"/>
          <w:sz w:val="22"/>
        </w:rPr>
        <w:t>（2）《简爱》经过动荡的生活，准备与罗彻斯特结婚，但幸福刚一露头就消失了，逼得简爱再一次寻找人生的道路。当罗彻斯特破产了，他们却举行了婚礼。波澜起伏的情节一定会吸引你，让你体会到阅读《简爱》的乐趣。</w:t>
      </w:r>
    </w:p>
    <w:p>
      <w:pPr>
        <w:ind w:firstLine="440" w:firstLineChars="200"/>
        <w:textAlignment w:val="baseline"/>
        <w:rPr>
          <w:rFonts w:ascii="宋体" w:hAnsi="宋体" w:cs="宋体"/>
          <w:color w:val="000000" w:themeColor="text1"/>
          <w:kern w:val="0"/>
          <w:sz w:val="22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2"/>
        </w:rPr>
        <w:t>解析</w:t>
      </w:r>
      <w:r>
        <w:rPr>
          <w:rFonts w:ascii="宋体" w:hAnsi="宋体" w:cs="宋体" w:hint="eastAsia"/>
          <w:color w:val="000000" w:themeColor="text1"/>
          <w:kern w:val="0"/>
          <w:sz w:val="22"/>
        </w:rPr>
        <w:t>：考查学生的综合表达能力。写推荐语要根据题目的要求，选择值得推荐的内容作答，一般来说，首先要交代作品的主要内容，然后介绍作品值得推荐的地方，即文章的主要特点。可以集中阐述其中一个方面，也可以阐述其几个主要方面，可从主题理解、语言风格、写作手法等方面入手，阐述时可适当引用，概括相关语句加以具体说明。答案不唯一，符合题目要求即可。</w:t>
      </w:r>
    </w:p>
    <w:p>
      <w:pPr>
        <w:ind w:firstLine="440" w:firstLineChars="200"/>
        <w:textAlignment w:val="baseline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kern w:val="0"/>
          <w:sz w:val="22"/>
        </w:rPr>
        <w:t>5.（共5分）</w:t>
      </w:r>
      <w:r>
        <w:rPr>
          <w:rFonts w:ascii="宋体" w:hAnsi="宋体" w:cs="宋体" w:hint="eastAsia"/>
          <w:color w:val="000000" w:themeColor="text1"/>
          <w:sz w:val="22"/>
        </w:rPr>
        <w:t>（1）在“观众”前加“使”。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（2）标题：紫禁城建成六百年大展亮相故宫博物院。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理由：这个标题概括了整则新闻的主要事件，交代了事件发生的特殊地点。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6.（1） 示例一：核酸检测呈阳性的疑似病例即确诊病例。（意思对即可2分）示例二：确诊者是疑似病例且核酸检测呈阳性。（意思对即可2分）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（2）①前期筛查阶段，确定筛查对象，明确筛查标准，程序严谨、审慎。②后期治疗阶段，精准检测体温和氧饱和度，进行针对性分类治疗。③后期治疗阶段，针对病人的不同症状合理分配医疗资源，提高医疗资源的有效利用率。（意思对即可。共4分）</w:t>
      </w:r>
    </w:p>
    <w:p>
      <w:pPr>
        <w:ind w:firstLine="440" w:firstLineChars="200"/>
        <w:textAlignment w:val="baseline"/>
        <w:rPr>
          <w:rFonts w:ascii="宋体" w:hAnsi="宋体" w:cs="宋体"/>
          <w:b/>
          <w:bCs/>
          <w:color w:val="000000" w:themeColor="text1"/>
          <w:kern w:val="0"/>
          <w:sz w:val="22"/>
        </w:rPr>
      </w:pPr>
      <w:r>
        <w:rPr>
          <w:rFonts w:ascii="宋体" w:hAnsi="宋体" w:cs="宋体" w:hint="eastAsia"/>
          <w:b/>
          <w:bCs/>
          <w:color w:val="000000" w:themeColor="text1"/>
          <w:kern w:val="0"/>
          <w:sz w:val="22"/>
        </w:rPr>
        <w:t>二、现代文阅读（共28分）</w:t>
      </w:r>
    </w:p>
    <w:p>
      <w:pPr>
        <w:ind w:firstLine="440" w:firstLineChars="200"/>
        <w:jc w:val="left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（一）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7.送快递的赤峰小哥；做煎饼的河南汉子；卖果蔬的安徽小伙儿；收废品的山东两口子。（1点1分，共4分）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8.（1）写了楼上人家在夜晚11点之后仍然发出声响，干扰邻居休息的事情（1分），与上文快递小哥的做法形成对比（1分）。突出了快递小哥的用心、细心、体贴和对人的尊重（1分）（共3分）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9.通过“一张一张”“一个多小时”“半间屋子”等细节描写，写出了收废品的大哥帮我找到退换电脑需要标贴的纸箱的不容易。突出了收废品大哥乐于助人的品质。通过连用三个“抽”以及“冲”“轰”等动作描写，写出了收废品的大哥认真、耐心以及大嫂热情、不求回报的品质，表达了我对他们的感激与敬重。（细节或动作描写1分，分析2分，共4分）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10.（1）设置悬念，激发读者的阅读兴趣。（2）交代文章主要内容，外来务工者是我生活的城市不可或缺的组成部分。（他们已经融入到城市的每一个角落）（3）他们解决了城市人在日常生活各方面遇到的困难，为城市人提供优质的服务。他们的奋斗精神是城市依托的灵魂。（4）揭示文章主旨，表达了作者对进城务工人员的接纳、感激与尊重。（1点1分，共4分）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pt;height:20pt">
            <v:imagedata r:id="rId6" o:title=""/>
            <o:lock v:ext="edit" aspectratio="t"/>
          </v:shape>
        </w:pict>
      </w:r>
      <w:r>
        <w:rPr>
          <w:rFonts w:ascii="宋体" w:hAnsi="宋体" w:cs="宋体" w:hint="eastAsia"/>
          <w:color w:val="000000" w:themeColor="text1"/>
          <w:sz w:val="22"/>
        </w:rPr>
        <w:t>（二）（共13分）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11.学问与智慧是相辅为用，缺一不可的。我们不但需要学问，而且更需要智慧——需要以智慧去笼罩学问、透视学问、运用学问。</w:t>
      </w:r>
    </w:p>
    <w:p>
      <w:pPr>
        <w:pStyle w:val="Style1"/>
        <w:spacing w:line="240" w:lineRule="auto"/>
        <w:ind w:firstLine="440"/>
        <w:rPr>
          <w:rFonts w:ascii="宋体" w:hAnsi="宋体" w:cs="宋体"/>
          <w:color w:val="000000" w:themeColor="text1"/>
          <w:kern w:val="2"/>
          <w:sz w:val="22"/>
          <w:szCs w:val="24"/>
        </w:rPr>
      </w:pPr>
      <w:r>
        <w:rPr>
          <w:rFonts w:ascii="宋体" w:hAnsi="宋体" w:cs="宋体" w:hint="eastAsia"/>
          <w:color w:val="000000" w:themeColor="text1"/>
          <w:kern w:val="2"/>
          <w:sz w:val="22"/>
          <w:szCs w:val="24"/>
        </w:rPr>
        <w:t>12.比喻论证，（1分）将无学问的智慧比作肥皂泡，生动形象地写出没有学问的智慧肤浅、瞬起瞬灭、一触即破的特点，（2分）从反面强调了智慧必须以学问做基础才靠得住的观点。</w:t>
      </w:r>
    </w:p>
    <w:p>
      <w:pPr>
        <w:pStyle w:val="Style1"/>
        <w:spacing w:line="240" w:lineRule="auto"/>
        <w:ind w:firstLine="440"/>
        <w:rPr>
          <w:rFonts w:ascii="宋体" w:hAnsi="宋体" w:cs="宋体"/>
          <w:color w:val="000000" w:themeColor="text1"/>
          <w:kern w:val="2"/>
          <w:sz w:val="22"/>
          <w:szCs w:val="24"/>
        </w:rPr>
      </w:pPr>
      <w:r>
        <w:rPr>
          <w:rFonts w:ascii="宋体" w:hAnsi="宋体" w:cs="宋体" w:hint="eastAsia"/>
          <w:color w:val="000000" w:themeColor="text1"/>
          <w:kern w:val="2"/>
          <w:sz w:val="22"/>
          <w:szCs w:val="24"/>
        </w:rPr>
        <w:t>13.示例：文本一第</w:t>
      </w:r>
      <w:r>
        <w:rPr>
          <w:rFonts w:ascii="宋体" w:hAnsi="宋体" w:cs="宋体" w:hint="eastAsia"/>
          <w:color w:val="000000" w:themeColor="text1"/>
          <w:sz w:val="22"/>
          <w:szCs w:val="24"/>
        </w:rPr>
        <w:t>③</w:t>
      </w:r>
      <w:r>
        <w:rPr>
          <w:rFonts w:ascii="宋体" w:hAnsi="宋体" w:cs="宋体" w:hint="eastAsia"/>
          <w:color w:val="000000" w:themeColor="text1"/>
          <w:kern w:val="2"/>
          <w:sz w:val="22"/>
          <w:szCs w:val="24"/>
        </w:rPr>
        <w:t>段“而有智慧的人则不然”一句将论述由“没有智慧的学问是死的学问”转入“有智慧的人做学问能发现新知”，使论证更进一层。（2分）文本二第</w:t>
      </w:r>
      <w:r>
        <w:rPr>
          <w:rFonts w:ascii="宋体" w:hAnsi="宋体" w:cs="宋体" w:hint="eastAsia"/>
          <w:color w:val="000000" w:themeColor="text1"/>
          <w:sz w:val="22"/>
          <w:szCs w:val="24"/>
        </w:rPr>
        <w:t>②</w:t>
      </w:r>
      <w:r>
        <w:rPr>
          <w:rFonts w:ascii="宋体" w:hAnsi="宋体" w:cs="宋体" w:hint="eastAsia"/>
          <w:color w:val="000000" w:themeColor="text1"/>
          <w:kern w:val="2"/>
          <w:sz w:val="22"/>
          <w:szCs w:val="24"/>
        </w:rPr>
        <w:t>段首句用关联词“不仅……也”过渡，总结上文“怀疑是消极方面辨伪去妄的必要步骤”的观点，引出下文对“怀疑是积极方面建设新学说、获得新发明的基本条件”的论述，使论证逐层推进。（2分）</w:t>
      </w:r>
    </w:p>
    <w:p>
      <w:pPr>
        <w:pStyle w:val="Style1"/>
        <w:spacing w:line="240" w:lineRule="auto"/>
        <w:ind w:firstLine="440"/>
        <w:rPr>
          <w:rFonts w:ascii="宋体" w:hAnsi="宋体" w:cs="宋体"/>
          <w:color w:val="000000" w:themeColor="text1"/>
          <w:kern w:val="2"/>
          <w:sz w:val="22"/>
          <w:szCs w:val="24"/>
        </w:rPr>
      </w:pPr>
      <w:r>
        <w:rPr>
          <w:rFonts w:ascii="宋体" w:hAnsi="宋体" w:cs="宋体" w:hint="eastAsia"/>
          <w:color w:val="000000" w:themeColor="text1"/>
          <w:kern w:val="2"/>
          <w:sz w:val="22"/>
          <w:szCs w:val="24"/>
        </w:rPr>
        <w:t>14.示例：大量阅读有智慧的书籍；善于思考，有怀疑精神，不盲从；积极探索，有活用旧知、举一反三的能力。（3分）</w:t>
      </w:r>
    </w:p>
    <w:p>
      <w:pPr>
        <w:ind w:firstLine="440" w:firstLineChars="200"/>
        <w:rPr>
          <w:rFonts w:ascii="宋体" w:hAnsi="宋体" w:cs="宋体"/>
          <w:b/>
          <w:bCs/>
          <w:color w:val="000000" w:themeColor="text1"/>
          <w:sz w:val="22"/>
        </w:rPr>
      </w:pPr>
      <w:r>
        <w:rPr>
          <w:rFonts w:ascii="宋体" w:hAnsi="宋体" w:cs="宋体" w:hint="eastAsia"/>
          <w:b/>
          <w:bCs/>
          <w:color w:val="000000" w:themeColor="text1"/>
          <w:sz w:val="22"/>
        </w:rPr>
        <w:t>三、古诗文阅读(共14分)</w:t>
      </w:r>
    </w:p>
    <w:p>
      <w:pPr>
        <w:pStyle w:val="Style1"/>
        <w:spacing w:line="240" w:lineRule="auto"/>
        <w:ind w:firstLine="440"/>
        <w:rPr>
          <w:rFonts w:ascii="宋体" w:hAnsi="宋体" w:cs="宋体"/>
          <w:color w:val="000000" w:themeColor="text1"/>
          <w:kern w:val="2"/>
          <w:sz w:val="22"/>
          <w:szCs w:val="24"/>
        </w:rPr>
      </w:pPr>
      <w:r>
        <w:rPr>
          <w:rFonts w:ascii="宋体" w:hAnsi="宋体" w:cs="宋体" w:hint="eastAsia"/>
          <w:color w:val="000000" w:themeColor="text1"/>
          <w:kern w:val="2"/>
          <w:sz w:val="22"/>
          <w:szCs w:val="24"/>
        </w:rPr>
        <w:t>（一）</w:t>
      </w:r>
    </w:p>
    <w:p>
      <w:pPr>
        <w:ind w:firstLine="440" w:firstLineChars="200"/>
        <w:rPr>
          <w:rFonts w:ascii="宋体" w:hAnsi="宋体" w:cs="宋体"/>
          <w:b/>
          <w:bCs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15.(2分)（1）被:　同“披”，穿着（2）腰：用作动词,在腰间佩戴</w:t>
      </w:r>
      <w:r>
        <w:rPr>
          <w:rFonts w:ascii="宋体" w:hAnsi="宋体" w:cs="宋体" w:hint="eastAsia"/>
          <w:b/>
          <w:bCs/>
          <w:color w:val="000000" w:themeColor="text1"/>
          <w:sz w:val="22"/>
        </w:rPr>
        <w:t>　 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16.(2分)(我)寄居在旅店，店主人每天供给两顿饭，没有新鲜肥嫩的美味享受。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 xml:space="preserve"> </w:t>
      </w:r>
      <w:r>
        <w:rPr>
          <w:rFonts w:ascii="宋体" w:hAnsi="宋体" w:cs="宋体" w:hint="eastAsia"/>
          <w:b/>
          <w:bCs/>
          <w:color w:val="000000" w:themeColor="text1"/>
          <w:sz w:val="22"/>
        </w:rPr>
        <w:t>[解析</w:t>
      </w:r>
      <w:r>
        <w:rPr>
          <w:rFonts w:ascii="宋体" w:hAnsi="宋体" w:cs="宋体" w:hint="eastAsia"/>
          <w:color w:val="000000" w:themeColor="text1"/>
          <w:sz w:val="22"/>
        </w:rPr>
        <w:t>]句子翻译要做到字字落实，文从字顺，不能只翻译大概而不求精准，特别是关键词语更要翻译到位，翻译本句要特注意“寓”“食”等词语的意思。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17.(2分)用意：表现作者求师的诚恳和恭敬。作用：通过对比(反衬)表现出自己求学生活之艰苦，同时也写出自己求学信念之坚定。(意思对即可）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 xml:space="preserve"> </w:t>
      </w:r>
      <w:r>
        <w:rPr>
          <w:rFonts w:ascii="宋体" w:hAnsi="宋体" w:cs="宋体" w:hint="eastAsia"/>
          <w:b/>
          <w:bCs/>
          <w:color w:val="000000" w:themeColor="text1"/>
          <w:sz w:val="22"/>
        </w:rPr>
        <w:t>[解析]</w:t>
      </w:r>
      <w:r>
        <w:rPr>
          <w:rFonts w:ascii="宋体" w:hAnsi="宋体" w:cs="宋体" w:hint="eastAsia"/>
          <w:color w:val="000000" w:themeColor="text1"/>
          <w:sz w:val="22"/>
        </w:rPr>
        <w:t>解答此题的关健是在理解语段[甲]的基础上，根据题干的要求梳理内容，执出相关的语句进行分析。文中写“先达”“未尝稍降辞色”“叱咄”的用意表现作者求师的诚恳和恭敬。文中“同舍生皆被绮绣，戴朱缨宝饰之帽，腰白玉之环，左佩刀，右备容臭，烨然若神人”一句，对“同舍生”的穿戴进行了详细的描写，与下文中“缊袍敞衣处其间”的“我”的穿戴形成了个鲜明的对比，再结合“略无慕艳意”不难看出描写“同舍生”的穿戴是为了表现出自己求学生活之艰苦，突出自己求学信念之坚定。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b/>
          <w:bCs/>
          <w:color w:val="000000" w:themeColor="text1"/>
          <w:sz w:val="22"/>
        </w:rPr>
        <w:t xml:space="preserve"> 18.</w:t>
      </w:r>
      <w:r>
        <w:rPr>
          <w:rFonts w:ascii="宋体" w:hAnsi="宋体" w:cs="宋体" w:hint="eastAsia"/>
          <w:color w:val="000000" w:themeColor="text1"/>
          <w:sz w:val="22"/>
        </w:rPr>
        <w:t>(4分)勤奋、自持、能吃苦（或：刻苦)，语段（一）从“盖余之勤且艰若此”一句可以看出要勤奋、能吃苦；语段(二）从“尔年向幼，切不可爱贪奢华，不可惯习懒情。尔读书写字不可间断，早晨要早起”等可以看出要勤俭自持、能吃苦。（意思对即可）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b/>
          <w:bCs/>
          <w:color w:val="000000" w:themeColor="text1"/>
          <w:sz w:val="22"/>
        </w:rPr>
        <w:t xml:space="preserve"> [解析]</w:t>
      </w:r>
      <w:r>
        <w:rPr>
          <w:rFonts w:ascii="宋体" w:hAnsi="宋体" w:cs="宋体" w:hint="eastAsia"/>
          <w:color w:val="000000" w:themeColor="text1"/>
          <w:sz w:val="22"/>
        </w:rPr>
        <w:t>解答此题的关键是在理解两个语段内容的基础上，围统语段主旨，结合实际谈自己的认识。首先阅读两个语段可知，语段[甲]中宋濂用自己读书求学的经历勉励马生。语段（二）中曾国藩教育孩子要勤俭自持、能吃苦。据此围绕“勤奋、刻苦，自持”认识即可，然后结合两个语段内容具体分析即可。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【</w:t>
      </w:r>
      <w:r>
        <w:rPr>
          <w:rFonts w:ascii="宋体" w:hAnsi="宋体" w:cs="宋体" w:hint="eastAsia"/>
          <w:b/>
          <w:bCs/>
          <w:color w:val="000000" w:themeColor="text1"/>
          <w:sz w:val="22"/>
        </w:rPr>
        <w:t>参考译文</w:t>
      </w:r>
      <w:r>
        <w:rPr>
          <w:rFonts w:ascii="宋体" w:hAnsi="宋体" w:cs="宋体" w:hint="eastAsia"/>
          <w:color w:val="000000" w:themeColor="text1"/>
          <w:sz w:val="22"/>
        </w:rPr>
        <w:t>】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 xml:space="preserve"> 家中的人来军营的，都说你举止大方，我心里替你略感欣慰。普通人大多希望子孙们能当大官，但我不愿(自己的子孙)当大官，只希望(他们)能成为读书而明白事理的君子，勤俭自持，习惯劳苦，可以享受安乐，可以经受节俭。这就是君子。我为官二十年，从来不敢沾官僚习，饮食起居，还遵循俭朴的家风。特别俭朴也可以，太过丰盛那我就不敢了，凡是官宦人家，由俭朴到奢侈容易，由奢侈到俭朴难，你的年纪还小，一定不可以贪恋奢华，不可以习惯懒情，你读书写字不可以间断，早晨早起，不要丢掉从曾高祖父时就传下的家风。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19.一个“拭”写出了秋色的澄明，突出了北国秋天明净如洗的特点。（2分）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20.“青衫湿”是化用白居易《琵琶行》的诗句。词人泪湿衣裳，表达了知音难遇的情怀，也充满了没能冲出家庭、走向社会、参与革命斗争的忧郁和感慨。(2分)</w:t>
      </w:r>
    </w:p>
    <w:p>
      <w:pPr>
        <w:ind w:firstLine="440" w:firstLineChars="200"/>
        <w:rPr>
          <w:rFonts w:ascii="宋体" w:hAnsi="宋体" w:cs="宋体"/>
          <w:b/>
          <w:bCs/>
          <w:color w:val="000000" w:themeColor="text1"/>
          <w:sz w:val="22"/>
        </w:rPr>
      </w:pPr>
      <w:r>
        <w:rPr>
          <w:rFonts w:ascii="宋体" w:hAnsi="宋体" w:cs="宋体" w:hint="eastAsia"/>
          <w:b/>
          <w:bCs/>
          <w:color w:val="000000" w:themeColor="text1"/>
          <w:sz w:val="22"/>
        </w:rPr>
        <w:t>四、作文。（50分）</w:t>
      </w:r>
    </w:p>
    <w:p>
      <w:pPr>
        <w:ind w:firstLine="440" w:firstLineChars="200"/>
        <w:rPr>
          <w:rFonts w:ascii="宋体" w:hAnsi="宋体" w:cs="宋体"/>
          <w:color w:val="000000" w:themeColor="text1"/>
          <w:sz w:val="22"/>
        </w:rPr>
      </w:pPr>
      <w:r>
        <w:rPr>
          <w:rFonts w:ascii="宋体" w:hAnsi="宋体" w:cs="宋体" w:hint="eastAsia"/>
          <w:color w:val="000000" w:themeColor="text1"/>
          <w:sz w:val="22"/>
        </w:rPr>
        <w:t>21.参考2020中招评分标准。</w:t>
      </w:r>
    </w:p>
    <w:p>
      <w:pPr>
        <w:pStyle w:val="NormalWeb"/>
        <w:shd w:val="clear" w:color="auto" w:fill="FFFFFF"/>
        <w:spacing w:before="0" w:beforeAutospacing="0" w:after="0" w:afterAutospacing="0"/>
        <w:ind w:firstLine="420" w:firstLineChars="200"/>
        <w:rPr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一类：（46—50分）思想感情健康，立意深刻，内容充实，中心突出；文从字顺，语言准确生动；结构严谨，层次清楚；字体工整，书写规范，卷面整洁。</w:t>
      </w:r>
    </w:p>
    <w:p>
      <w:pPr>
        <w:pStyle w:val="NormalWeb"/>
        <w:shd w:val="clear" w:color="auto" w:fill="FFFFFF"/>
        <w:spacing w:before="0" w:beforeAutospacing="0" w:after="0" w:afterAutospacing="0"/>
        <w:ind w:firstLine="420" w:firstLineChars="200"/>
        <w:rPr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二类：（40—45分）思想感情健康，内容具体，中心明确；文从字顺，表达较好；结构完整，层次比较清楚；字体工整，书写规范，卷面较整洁。</w:t>
      </w:r>
    </w:p>
    <w:p>
      <w:pPr>
        <w:pStyle w:val="NormalWeb"/>
        <w:shd w:val="clear" w:color="auto" w:fill="FFFFFF"/>
        <w:spacing w:before="0" w:beforeAutospacing="0" w:after="0" w:afterAutospacing="0"/>
        <w:ind w:firstLine="420" w:firstLineChars="200"/>
        <w:rPr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三类：（35—39分）思想感情健康，内容尚具体，中心基本明确；语言通顺，病句少；结构完整；字迹清楚，有少量错别字，少量涂改。</w:t>
      </w:r>
    </w:p>
    <w:p>
      <w:pPr>
        <w:pStyle w:val="NormalWeb"/>
        <w:shd w:val="clear" w:color="auto" w:fill="FFFFFF"/>
        <w:spacing w:before="0" w:beforeAutospacing="0" w:after="0" w:afterAutospacing="0"/>
        <w:ind w:firstLine="420" w:firstLineChars="200"/>
        <w:rPr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四类：（30—34分）思想感情基本健康，内容不够具体，中心不够明确，语言基本通顺，病句不太多；结构基本完整；字迹潦草，错别字较多。</w:t>
      </w:r>
    </w:p>
    <w:p>
      <w:pPr>
        <w:pStyle w:val="NormalWeb"/>
        <w:shd w:val="clear" w:color="auto" w:fill="FFFFFF"/>
        <w:spacing w:before="0" w:beforeAutospacing="0" w:after="0" w:afterAutospacing="0"/>
        <w:ind w:firstLine="420" w:firstLineChars="200"/>
        <w:rPr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五类：（20—29分）思想感情基本健康，内容不具体，中心不明确；语言不通顺，病句较多；结构不够完整；字迹潦草，不易辨认，错别字较多，卷面不整洁。</w:t>
      </w:r>
    </w:p>
    <w:p>
      <w:pPr>
        <w:pStyle w:val="NormalWeb"/>
        <w:shd w:val="clear" w:color="auto" w:fill="FFFFFF"/>
        <w:spacing w:before="0" w:beforeAutospacing="0" w:after="0" w:afterAutospacing="0"/>
        <w:ind w:firstLine="420" w:firstLineChars="200"/>
        <w:rPr>
          <w:color w:val="000000"/>
          <w:sz w:val="21"/>
          <w:szCs w:val="21"/>
          <w:shd w:val="clear" w:color="auto" w:fill="FFFFFF"/>
        </w:rPr>
      </w:pPr>
      <w:r>
        <w:rPr>
          <w:rFonts w:hint="eastAsia"/>
          <w:color w:val="000000"/>
          <w:sz w:val="21"/>
          <w:szCs w:val="21"/>
          <w:shd w:val="clear" w:color="auto" w:fill="FFFFFF"/>
        </w:rPr>
        <w:t>六类：（0—19分）思想感情不健康，内容混乱，中心不明确；语言不通顺，病句很多；结构不完整；字迹难辨认，错别字多，卷面很不整洁。</w:t>
      </w:r>
    </w:p>
    <w:p>
      <w:pPr>
        <w:pStyle w:val="BodyText"/>
      </w:pPr>
    </w:p>
    <w:sectPr>
      <w:footerReference w:type="default" r:id="rId7"/>
      <w:pgSz w:w="11907" w:h="16840"/>
      <w:pgMar w:top="1134" w:right="1134" w:bottom="1134" w:left="1134" w:header="851" w:footer="607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33609924"/>
      <w:docPartObj>
        <w:docPartGallery w:val="AutoText"/>
      </w:docPartObj>
    </w:sdtPr>
    <w:sdtContent>
      <w:p>
        <w:pPr>
          <w:pStyle w:val="Footer"/>
          <w:jc w:val="center"/>
        </w:pPr>
        <w:r>
          <w:rPr>
            <w:rFonts w:hint="eastAsia"/>
            <w:sz w:val="21"/>
          </w:rPr>
          <w:t>九语答</w:t>
        </w:r>
        <w:r>
          <w:rPr>
            <w:sz w:val="21"/>
          </w:rPr>
          <w:fldChar w:fldCharType="begin"/>
        </w:r>
        <w:r>
          <w:rPr>
            <w:sz w:val="21"/>
          </w:rPr>
          <w:instrText xml:space="preserve"> PAGE   \* MERGEFORMAT 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2</w:t>
        </w:r>
        <w:r>
          <w:rPr>
            <w:sz w:val="21"/>
          </w:rP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54A"/>
    <w:rsid w:val="000418C4"/>
    <w:rsid w:val="00044B9C"/>
    <w:rsid w:val="00054A81"/>
    <w:rsid w:val="00072BF9"/>
    <w:rsid w:val="00094D4B"/>
    <w:rsid w:val="000E74E8"/>
    <w:rsid w:val="000F3A2E"/>
    <w:rsid w:val="000F4D0F"/>
    <w:rsid w:val="000F5D12"/>
    <w:rsid w:val="00103740"/>
    <w:rsid w:val="0011163D"/>
    <w:rsid w:val="001217F1"/>
    <w:rsid w:val="00122306"/>
    <w:rsid w:val="00124C3F"/>
    <w:rsid w:val="001D384A"/>
    <w:rsid w:val="001E13AA"/>
    <w:rsid w:val="001F73D5"/>
    <w:rsid w:val="002028CA"/>
    <w:rsid w:val="00217E13"/>
    <w:rsid w:val="00250A41"/>
    <w:rsid w:val="002560F9"/>
    <w:rsid w:val="00263721"/>
    <w:rsid w:val="002806B9"/>
    <w:rsid w:val="00282670"/>
    <w:rsid w:val="002850F6"/>
    <w:rsid w:val="002F4F4F"/>
    <w:rsid w:val="00310041"/>
    <w:rsid w:val="00324873"/>
    <w:rsid w:val="003C007C"/>
    <w:rsid w:val="003C71B4"/>
    <w:rsid w:val="003C7576"/>
    <w:rsid w:val="003D10B6"/>
    <w:rsid w:val="00401E9E"/>
    <w:rsid w:val="00404B1C"/>
    <w:rsid w:val="00406AA8"/>
    <w:rsid w:val="004379CA"/>
    <w:rsid w:val="00440561"/>
    <w:rsid w:val="0045653A"/>
    <w:rsid w:val="004C1108"/>
    <w:rsid w:val="004C28A5"/>
    <w:rsid w:val="004D6D32"/>
    <w:rsid w:val="0050609A"/>
    <w:rsid w:val="0051536C"/>
    <w:rsid w:val="00521463"/>
    <w:rsid w:val="0054455B"/>
    <w:rsid w:val="00565FBA"/>
    <w:rsid w:val="00574399"/>
    <w:rsid w:val="0059419F"/>
    <w:rsid w:val="005A26C4"/>
    <w:rsid w:val="005A365E"/>
    <w:rsid w:val="00610C2C"/>
    <w:rsid w:val="006472D8"/>
    <w:rsid w:val="006753A7"/>
    <w:rsid w:val="006875E6"/>
    <w:rsid w:val="00693D2B"/>
    <w:rsid w:val="00697F51"/>
    <w:rsid w:val="006A556C"/>
    <w:rsid w:val="006D5C32"/>
    <w:rsid w:val="006F1559"/>
    <w:rsid w:val="006F3CC9"/>
    <w:rsid w:val="00733917"/>
    <w:rsid w:val="00751674"/>
    <w:rsid w:val="007556EE"/>
    <w:rsid w:val="007A6990"/>
    <w:rsid w:val="007C53DF"/>
    <w:rsid w:val="007D524C"/>
    <w:rsid w:val="00823EF0"/>
    <w:rsid w:val="00835892"/>
    <w:rsid w:val="008378DB"/>
    <w:rsid w:val="008545FE"/>
    <w:rsid w:val="00856ED1"/>
    <w:rsid w:val="008906E8"/>
    <w:rsid w:val="008930FE"/>
    <w:rsid w:val="00896D87"/>
    <w:rsid w:val="008B14CA"/>
    <w:rsid w:val="008B47A4"/>
    <w:rsid w:val="008C5CFB"/>
    <w:rsid w:val="008D55D3"/>
    <w:rsid w:val="008E2969"/>
    <w:rsid w:val="008F544A"/>
    <w:rsid w:val="0090206D"/>
    <w:rsid w:val="009074B2"/>
    <w:rsid w:val="00915141"/>
    <w:rsid w:val="009354C7"/>
    <w:rsid w:val="00937137"/>
    <w:rsid w:val="00983E00"/>
    <w:rsid w:val="009B5AB4"/>
    <w:rsid w:val="009C459B"/>
    <w:rsid w:val="009D4915"/>
    <w:rsid w:val="009F4B1D"/>
    <w:rsid w:val="00A16007"/>
    <w:rsid w:val="00A32F18"/>
    <w:rsid w:val="00A37491"/>
    <w:rsid w:val="00A660A0"/>
    <w:rsid w:val="00A75C7F"/>
    <w:rsid w:val="00A81F07"/>
    <w:rsid w:val="00AA4B13"/>
    <w:rsid w:val="00AA6F5B"/>
    <w:rsid w:val="00AB689A"/>
    <w:rsid w:val="00AC42C8"/>
    <w:rsid w:val="00AD2B90"/>
    <w:rsid w:val="00AF1A92"/>
    <w:rsid w:val="00B22C40"/>
    <w:rsid w:val="00B25A9B"/>
    <w:rsid w:val="00B53050"/>
    <w:rsid w:val="00B64690"/>
    <w:rsid w:val="00B67D6B"/>
    <w:rsid w:val="00B81847"/>
    <w:rsid w:val="00B84F72"/>
    <w:rsid w:val="00BA0F31"/>
    <w:rsid w:val="00BA529E"/>
    <w:rsid w:val="00BD0B83"/>
    <w:rsid w:val="00C157F2"/>
    <w:rsid w:val="00C27757"/>
    <w:rsid w:val="00C33013"/>
    <w:rsid w:val="00CA68D1"/>
    <w:rsid w:val="00CA78E3"/>
    <w:rsid w:val="00CB6FEC"/>
    <w:rsid w:val="00CC054A"/>
    <w:rsid w:val="00D317BF"/>
    <w:rsid w:val="00D34783"/>
    <w:rsid w:val="00D762E5"/>
    <w:rsid w:val="00D91362"/>
    <w:rsid w:val="00E01006"/>
    <w:rsid w:val="00E31AE4"/>
    <w:rsid w:val="00E5763E"/>
    <w:rsid w:val="00E92704"/>
    <w:rsid w:val="00EA3D3D"/>
    <w:rsid w:val="00EA6DE1"/>
    <w:rsid w:val="00EE14BB"/>
    <w:rsid w:val="00EE7DE3"/>
    <w:rsid w:val="00F038DF"/>
    <w:rsid w:val="00F234CC"/>
    <w:rsid w:val="00F23870"/>
    <w:rsid w:val="00F53C3E"/>
    <w:rsid w:val="00F81F62"/>
    <w:rsid w:val="00F8501D"/>
    <w:rsid w:val="00F97B56"/>
    <w:rsid w:val="00FB5A85"/>
    <w:rsid w:val="00FE4014"/>
    <w:rsid w:val="04420173"/>
    <w:rsid w:val="071E5852"/>
    <w:rsid w:val="0A2B4DF8"/>
    <w:rsid w:val="0B7F5627"/>
    <w:rsid w:val="0C3D7AE9"/>
    <w:rsid w:val="0FC020EA"/>
    <w:rsid w:val="13A963B2"/>
    <w:rsid w:val="18F9092B"/>
    <w:rsid w:val="20280778"/>
    <w:rsid w:val="25626F73"/>
    <w:rsid w:val="2EF54AB4"/>
    <w:rsid w:val="3014679D"/>
    <w:rsid w:val="303D197D"/>
    <w:rsid w:val="3132709A"/>
    <w:rsid w:val="31FE6B87"/>
    <w:rsid w:val="37233B05"/>
    <w:rsid w:val="38A42D1E"/>
    <w:rsid w:val="38D31251"/>
    <w:rsid w:val="3BCF1775"/>
    <w:rsid w:val="3E2F0118"/>
    <w:rsid w:val="492F541F"/>
    <w:rsid w:val="4BC013E8"/>
    <w:rsid w:val="4C266CCD"/>
    <w:rsid w:val="4EEF377E"/>
    <w:rsid w:val="519822CF"/>
    <w:rsid w:val="52C515D5"/>
    <w:rsid w:val="52DE2581"/>
    <w:rsid w:val="56B45A30"/>
    <w:rsid w:val="5D6C19B5"/>
    <w:rsid w:val="5F1F4340"/>
    <w:rsid w:val="5F4C2DAB"/>
    <w:rsid w:val="65A74905"/>
    <w:rsid w:val="685F6C87"/>
    <w:rsid w:val="688A3A62"/>
    <w:rsid w:val="69A21922"/>
    <w:rsid w:val="6C872981"/>
    <w:rsid w:val="7397361E"/>
    <w:rsid w:val="741D5C17"/>
    <w:rsid w:val="7A091284"/>
    <w:rsid w:val="7C8E63A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 w:semiHidden="0" w:uiPriority="0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uiPriority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 w:semiHidden="0" w:uiPriority="0" w:unhideWhenUsed="0" w:qFormat="1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0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Preformatted">
    <w:name w:val="HTML Preformatted"/>
    <w:basedOn w:val="Normal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Pr>
      <w:i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TMLChar">
    <w:name w:val="HTML 预设格式 Char"/>
    <w:basedOn w:val="DefaultParagraphFont"/>
    <w:link w:val="HTMLPreformatted"/>
    <w:qFormat/>
    <w:rPr>
      <w:rFonts w:ascii="Arial" w:eastAsia="宋体" w:hAnsi="Arial" w:cs="Arial"/>
      <w:kern w:val="0"/>
      <w:szCs w:val="21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Style1">
    <w:name w:val="_Style 1"/>
    <w:basedOn w:val="Normal"/>
    <w:uiPriority w:val="34"/>
    <w:qFormat/>
    <w:pPr>
      <w:adjustRightInd w:val="0"/>
      <w:spacing w:line="312" w:lineRule="atLeast"/>
      <w:ind w:firstLine="420" w:firstLineChars="200"/>
      <w:textAlignment w:val="baseline"/>
    </w:pPr>
    <w:rPr>
      <w:kern w:val="0"/>
      <w:szCs w:val="22"/>
    </w:rPr>
  </w:style>
  <w:style w:type="paragraph" w:customStyle="1" w:styleId="Bodytext1">
    <w:name w:val="Body text|1"/>
    <w:basedOn w:val="Normal"/>
    <w:qFormat/>
    <w:pPr>
      <w:spacing w:line="480" w:lineRule="auto"/>
      <w:ind w:firstLine="400"/>
    </w:pPr>
    <w:rPr>
      <w:rFonts w:ascii="宋体" w:hAnsi="宋体" w:cs="宋体"/>
      <w:sz w:val="19"/>
      <w:szCs w:val="19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8D36D2-BA58-4459-948D-F8B9D6737D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480</Words>
  <Characters>2738</Characters>
  <Application>Microsoft Office Word</Application>
  <DocSecurity>0</DocSecurity>
  <Lines>22</Lines>
  <Paragraphs>6</Paragraphs>
  <ScaleCrop>false</ScaleCrop>
  <Company>微软中国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咩 咩</dc:creator>
  <cp:lastModifiedBy>Administrator</cp:lastModifiedBy>
  <cp:revision>15</cp:revision>
  <cp:lastPrinted>2020-12-22T02:22:00Z</cp:lastPrinted>
  <dcterms:created xsi:type="dcterms:W3CDTF">2020-11-06T01:26:00Z</dcterms:created>
  <dcterms:modified xsi:type="dcterms:W3CDTF">2021-01-07T02:17:34Z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