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</w:rPr>
        <w:t>2020-2021学年度第一学期期末测试九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val="en-US" w:eastAsia="zh-CN"/>
        </w:rPr>
        <w:t>年级物理参考答案</w:t>
      </w:r>
    </w:p>
    <w:p>
      <w:pPr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>一.选择题（每小题3分，共30分）</w:t>
      </w:r>
    </w:p>
    <w:tbl>
      <w:tblPr>
        <w:tblStyle w:val="7"/>
        <w:tblpPr w:leftFromText="180" w:rightFromText="180" w:vertAnchor="text" w:horzAnchor="page" w:tblpX="1738" w:tblpY="179"/>
        <w:tblW w:w="7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题号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答案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C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C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D</w:t>
            </w:r>
          </w:p>
        </w:tc>
        <w:tc>
          <w:tcPr>
            <w:tcW w:w="655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D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D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A</w:t>
            </w:r>
          </w:p>
        </w:tc>
        <w:tc>
          <w:tcPr>
            <w:tcW w:w="656" w:type="dxa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D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color w:val="000000" w:themeColor="text1"/>
          <w:sz w:val="24"/>
        </w:rPr>
      </w:pPr>
    </w:p>
    <w:p>
      <w:pPr>
        <w:spacing w:line="360" w:lineRule="auto"/>
        <w:rPr>
          <w:rFonts w:ascii="宋体" w:hAnsi="宋体" w:eastAsia="宋体" w:cs="宋体"/>
          <w:b/>
          <w:color w:val="000000" w:themeColor="text1"/>
          <w:sz w:val="24"/>
        </w:rPr>
      </w:pPr>
    </w:p>
    <w:p>
      <w:pPr>
        <w:numPr>
          <w:ilvl w:val="0"/>
          <w:numId w:val="1"/>
        </w:numPr>
        <w:spacing w:line="360" w:lineRule="auto"/>
        <w:ind w:left="312" w:hanging="313" w:hangingChars="130"/>
        <w:rPr>
          <w:rFonts w:ascii="宋体" w:hAnsi="宋体" w:eastAsia="宋体" w:cs="宋体"/>
          <w:b/>
          <w:color w:val="000000" w:themeColor="text1"/>
          <w:sz w:val="24"/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</w:rPr>
        <w:t>实验探究题（本大题共5个小题，11、12小题各5分，13小题9分，14小题4分，15小题3分，共26分）</w:t>
      </w:r>
    </w:p>
    <w:p>
      <w:pPr>
        <w:rPr>
          <w:rFonts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 w:themeColor="text1"/>
        </w:rPr>
        <w:t xml:space="preserve">11.(1)不正确  </w:t>
      </w:r>
      <w:r>
        <w:rPr>
          <w:rFonts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因为完全规格的电加热器即电流和电阻相同，根据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Q=I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  <w:vertAlign w:val="superscript"/>
        </w:rPr>
        <w:t>2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Rt可知，</w:t>
      </w:r>
      <w:r>
        <w:rPr>
          <w:rFonts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加热相同的时间，电加热器放出的热量相同，由于不计热量损失，故甲、乙吸收的热量也相同。（第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2空2分）</w:t>
      </w:r>
    </w:p>
    <w:p>
      <w:pPr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 xml:space="preserve">（2）同种物质升高相同的温度时，物质的质量越大，吸收的热量就越多。 </w:t>
      </w:r>
    </w:p>
    <w:p>
      <w:pPr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>（3）甲</w:t>
      </w:r>
    </w:p>
    <w:p>
      <w:pP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 w:themeColor="text1"/>
        </w:rPr>
        <w:t>12.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 xml:space="preserve"> （1）R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  <w:vertAlign w:val="subscript"/>
        </w:rPr>
        <w:t>2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和R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  <w:vertAlign w:val="subscript"/>
        </w:rPr>
        <w:t>3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 xml:space="preserve">    （2）如图所示</w:t>
      </w:r>
    </w:p>
    <w:p>
      <w:pP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drawing>
          <wp:inline distT="0" distB="0" distL="0" distR="0">
            <wp:extent cx="2438400" cy="1175385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0605" cy="117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（3）闭合开关，读出电压表的示数U</w:t>
      </w:r>
    </w:p>
    <w:p>
      <w:pP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000000" w:themeColor="text1"/>
          <w:spacing w:val="15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4924425</wp:posOffset>
            </wp:positionH>
            <wp:positionV relativeFrom="paragraph">
              <wp:posOffset>281940</wp:posOffset>
            </wp:positionV>
            <wp:extent cx="1181100" cy="1190625"/>
            <wp:effectExtent l="19050" t="0" r="0" b="0"/>
            <wp:wrapSquare wrapText="bothSides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（4）方案一：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pacing w:val="15"/>
                <w:szCs w:val="21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R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pacing w:val="15"/>
                <w:szCs w:val="21"/>
                <w:shd w:val="clear" w:color="auto" w:fill="FFFFFF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R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3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ub>
            </m:sSub>
            <m:ctrlPr>
              <w:rPr>
                <w:rFonts w:ascii="Cambria Math" w:hAnsi="Cambria Math" w:cs="Times New Roman"/>
                <w:color w:val="000000" w:themeColor="text1"/>
                <w:spacing w:val="15"/>
                <w:szCs w:val="21"/>
                <w:shd w:val="clear" w:color="auto" w:fill="FFFFFF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R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ub>
            </m:sSub>
            <m:ctrlPr>
              <w:rPr>
                <w:rFonts w:ascii="Cambria Math" w:hAnsi="Cambria Math" w:cs="Times New Roman"/>
                <w:color w:val="000000" w:themeColor="text1"/>
                <w:spacing w:val="15"/>
                <w:szCs w:val="21"/>
                <w:shd w:val="clear" w:color="auto" w:fill="FFFFFF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pacing w:val="15"/>
            <w:szCs w:val="21"/>
            <w:shd w:val="clear" w:color="auto" w:fill="FFFFFF"/>
          </w:rPr>
          <m:t>∙U</m:t>
        </m:r>
      </m:oMath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 xml:space="preserve">    方案二：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pacing w:val="15"/>
                <w:szCs w:val="21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R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pacing w:val="15"/>
                <w:szCs w:val="21"/>
                <w:shd w:val="clear" w:color="auto" w:fill="FFFFFF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R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3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ub>
            </m:sSub>
            <m:ctrlPr>
              <w:rPr>
                <w:rFonts w:ascii="Cambria Math" w:hAnsi="Cambria Math" w:cs="Times New Roman"/>
                <w:color w:val="000000" w:themeColor="text1"/>
                <w:spacing w:val="15"/>
                <w:szCs w:val="21"/>
                <w:shd w:val="clear" w:color="auto" w:fill="FFFFFF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R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  <m:t>3</m:t>
                </m:r>
                <m:ctrlPr>
                  <w:rPr>
                    <w:rFonts w:ascii="Cambria Math" w:hAnsi="Cambria Math" w:cs="Times New Roman"/>
                    <w:color w:val="000000" w:themeColor="text1"/>
                    <w:spacing w:val="15"/>
                    <w:szCs w:val="21"/>
                    <w:shd w:val="clear" w:color="auto" w:fill="FFFFFF"/>
                  </w:rPr>
                </m:ctrlPr>
              </m:sub>
            </m:sSub>
            <m:ctrlPr>
              <w:rPr>
                <w:rFonts w:ascii="Cambria Math" w:hAnsi="Cambria Math" w:cs="Times New Roman"/>
                <w:color w:val="000000" w:themeColor="text1"/>
                <w:spacing w:val="15"/>
                <w:szCs w:val="21"/>
                <w:shd w:val="clear" w:color="auto" w:fill="FFFFFF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pacing w:val="15"/>
            <w:szCs w:val="21"/>
            <w:shd w:val="clear" w:color="auto" w:fill="FFFFFF"/>
          </w:rPr>
          <m:t>∙U</m:t>
        </m:r>
      </m:oMath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 xml:space="preserve">  （答案合理即可）</w:t>
      </w:r>
    </w:p>
    <w:p>
      <w:pPr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9525</wp:posOffset>
            </wp:positionV>
            <wp:extent cx="1576070" cy="1000125"/>
            <wp:effectExtent l="19050" t="0" r="508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607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Cs/>
          <w:color w:val="000000" w:themeColor="text1"/>
        </w:rPr>
        <w:t>13.（1）如图甲所示</w:t>
      </w:r>
    </w:p>
    <w:p>
      <w:pPr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>（2）将滑动变阻器的下端两接线柱同时接入了电路</w:t>
      </w:r>
    </w:p>
    <w:p>
      <w:pPr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>（3）右   0.6</w:t>
      </w:r>
    </w:p>
    <w:p>
      <w:pPr>
        <w:rPr>
          <w:rFonts w:hint="eastAsia"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>（4）电功率P/W   如图丙所示</w:t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14.（1）伸长量   （2）3和4或2和5   （3）铜  （4）温控开关</w:t>
      </w:r>
    </w:p>
    <w:p>
      <w:pPr>
        <w:spacing w:line="240" w:lineRule="auto"/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/>
          <w:bCs/>
          <w:color w:val="000000" w:themeColor="text1"/>
        </w:rPr>
        <w:t>15.（1） 实验器材：铁架台、条形磁铁、大头针、酒精灯、火柴、</w:t>
      </w:r>
    </w:p>
    <w:p>
      <w:pPr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>（2）实验过程：将条形磁铁的一端固定在铁架台上，另一端吸引大头针；将酒精灯点燃放在条形磁铁的下方给磁铁加热；观察吸引的大头针的个数是否发生变化。</w:t>
      </w:r>
    </w:p>
    <w:p>
      <w:pPr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>（2）实验结论：如果被吸引的大头针掉落数量减少，则说明网上的说法是正确的；如果被吸引的大头针个数没有发生变化，则说明网上的说法是错误的。【开放性试题，答案合理即可】</w:t>
      </w:r>
    </w:p>
    <w:p>
      <w:pPr>
        <w:spacing w:line="360" w:lineRule="auto"/>
        <w:ind w:left="312" w:hanging="313" w:hangingChars="130"/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>三．综合应用（本大题共9个小题，16、17、18、19、22小题各2分，20、21、小题各4分，23、24小题各3分，共24分）</w:t>
      </w:r>
    </w:p>
    <w:p>
      <w:pP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 w:themeColor="text1"/>
        </w:rPr>
        <w:t>16.（1）扩散    温度越高，分子热运动越剧烈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 xml:space="preserve">          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17.电磁感应    电磁波</w:t>
      </w:r>
    </w:p>
    <w:p>
      <w:pPr>
        <w:spacing w:line="360" w:lineRule="auto"/>
        <w:ind w:left="273" w:hanging="273" w:hangingChars="130"/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>18.磁效应     奥斯特                                 19.导电     不适合</w:t>
      </w:r>
    </w:p>
    <w:p>
      <w:pPr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>20.（1）做功    水的比热容大     （2）下降     （3）节能减排</w:t>
      </w:r>
    </w:p>
    <w:p>
      <w:pP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21.</w:t>
      </w:r>
      <w:r>
        <w:rPr>
          <w:rFonts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 xml:space="preserve"> 答：将粗导线替换原来的细导线，增大了导体的横截面积，当导体的材料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和</w:t>
      </w:r>
      <w:r>
        <w:rPr>
          <w:rFonts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长度相同时，就减小导线的电阻，根据焦耳定律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Q=I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  <w:vertAlign w:val="superscript"/>
        </w:rPr>
        <w:t>2</w:t>
      </w: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Rt可</w:t>
      </w:r>
      <w:r>
        <w:rPr>
          <w:rFonts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知，在电流、通电时间相同的情况下，电阻越小，产生的热量就越少，所以用材料相同的粗导线替换原来的细导线，可以减小输电过程中的能量损耗。</w:t>
      </w:r>
    </w:p>
    <w:p>
      <w:pPr>
        <w:rPr>
          <w:rFonts w:asciiTheme="minorEastAsia" w:hAnsiTheme="minorEastAsia"/>
          <w:bCs/>
          <w:color w:val="000000" w:themeColor="text1"/>
        </w:rPr>
      </w:pPr>
      <w:r>
        <w:rPr>
          <w:rFonts w:hint="eastAsia" w:asciiTheme="minorEastAsia" w:hAnsiTheme="minorEastAsia"/>
          <w:bCs/>
          <w:color w:val="000000" w:themeColor="text1"/>
        </w:rPr>
        <w:t>22. 如图所示</w:t>
      </w:r>
      <w:r>
        <w:rPr>
          <w:rFonts w:hint="eastAsia" w:asciiTheme="minorEastAsia" w:hAnsiTheme="minorEastAsia"/>
          <w:bCs/>
          <w:color w:val="000000" w:themeColor="text1"/>
        </w:rPr>
        <w:drawing>
          <wp:inline distT="0" distB="0" distL="0" distR="0">
            <wp:extent cx="1927860" cy="906145"/>
            <wp:effectExtent l="0" t="0" r="15240" b="825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Cs/>
          <w:color w:val="000000" w:themeColor="text1"/>
        </w:rPr>
        <w:t xml:space="preserve"> </w:t>
      </w:r>
    </w:p>
    <w:p>
      <w:pPr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asciiTheme="minorEastAsia" w:hAnsiTheme="minorEastAsia"/>
          <w:bCs/>
          <w:color w:val="000000" w:themeColor="text1"/>
        </w:rPr>
        <w:t>2</w:t>
      </w:r>
      <w:r>
        <w:rPr>
          <w:rFonts w:hint="eastAsia" w:asciiTheme="minorEastAsia" w:hAnsiTheme="minorEastAsia"/>
          <w:bCs/>
          <w:color w:val="000000" w:themeColor="text1"/>
        </w:rPr>
        <w:t>3</w:t>
      </w:r>
      <w:r>
        <w:rPr>
          <w:rFonts w:asciiTheme="minorEastAsia" w:hAnsiTheme="minorEastAsia"/>
          <w:bCs/>
          <w:color w:val="000000" w:themeColor="text1"/>
        </w:rPr>
        <w:t>.</w:t>
      </w:r>
      <w:r>
        <w:rPr>
          <w:rFonts w:hint="eastAsia" w:ascii="Times New Roman" w:hAnsi="Times New Roman" w:cs="Times New Roman"/>
          <w:color w:val="000000" w:themeColor="text1"/>
        </w:rPr>
        <w:t>（1）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4.2×10</w:t>
      </w:r>
      <w:r>
        <w:rPr>
          <w:rFonts w:hint="eastAsia" w:ascii="Times New Roman" w:hAnsi="Times New Roman" w:eastAsia="新宋体"/>
          <w:color w:val="000000" w:themeColor="text1"/>
          <w:sz w:val="24"/>
          <w:vertAlign w:val="superscript"/>
        </w:rPr>
        <w:t>6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J     （2）4.8×10</w:t>
      </w:r>
      <w:r>
        <w:rPr>
          <w:rFonts w:hint="eastAsia" w:ascii="Times New Roman" w:hAnsi="Times New Roman" w:eastAsia="新宋体"/>
          <w:color w:val="000000" w:themeColor="text1"/>
          <w:sz w:val="24"/>
          <w:vertAlign w:val="superscript"/>
        </w:rPr>
        <w:t>6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 xml:space="preserve">J        （3） 87.5%  </w:t>
      </w:r>
    </w:p>
    <w:p>
      <w:pP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>24.</w:t>
      </w:r>
      <w:r>
        <w:rPr>
          <w:rFonts w:ascii="Times New Roman" w:hAnsi="Times New Roman" w:cs="Times New Roman"/>
          <w:color w:val="000000" w:themeColor="text1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解：设电源电压为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U，一根电热丝接入电路烧开一壶水所用时间t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=6min</w:t>
      </w:r>
    </w:p>
    <w:p>
      <w:pP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则一根电热丝R接入电路中烧开一壶水消耗的电能W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=UIt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U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R</m:t>
            </m: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pacing w:val="15"/>
            <w:kern w:val="0"/>
            <w:szCs w:val="21"/>
            <w:shd w:val="clear" w:color="auto" w:fill="FFFFFF"/>
          </w:rPr>
          <m:t>∙</m:t>
        </m:r>
        <m:sSub>
          <m:sSubP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t</m:t>
            </m: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sub>
        </m:sSub>
      </m:oMath>
    </w:p>
    <w:p>
      <w:pP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当两根电热丝串联后如图，电路中总电阻R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  <w:vertAlign w:val="subscript"/>
        </w:rPr>
        <w:t>总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=2R</w:t>
      </w:r>
    </w:p>
    <w:p>
      <w:pP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要少开同一壶水，且忽略热量散失，则消耗的电能一样即W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=W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  <w:vertAlign w:val="subscript"/>
        </w:rPr>
        <w:t>1</w:t>
      </w:r>
      <w:bookmarkStart w:id="0" w:name="_GoBack"/>
      <w:bookmarkEnd w:id="0"/>
    </w:p>
    <w:p>
      <w:pP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由公式W=UIt，I=</w:t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U</m:t>
            </m: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R</m:t>
            </m: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得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W=</w:t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U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t</m:t>
            </m: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R</m:t>
            </m: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</w:p>
    <w:p>
      <w:pP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</w:pPr>
      <w:r>
        <w:rPr>
          <w:color w:val="000000" w:themeColor="text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357505</wp:posOffset>
            </wp:positionV>
            <wp:extent cx="1241425" cy="1068705"/>
            <wp:effectExtent l="0" t="0" r="15875" b="17145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106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此时烧开同一壶水所用时间t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:spacing w:val="15"/>
          <w:kern w:val="0"/>
          <w:szCs w:val="21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W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ub>
            </m:sSub>
            <m:sSub>
              <m:sSub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R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总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U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pacing w:val="15"/>
            <w:kern w:val="0"/>
            <w:szCs w:val="21"/>
            <w:shd w:val="clear" w:color="auto" w:fill="FFFFFF"/>
          </w:rPr>
          <m:t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W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U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pacing w:val="15"/>
            <w:kern w:val="0"/>
            <w:szCs w:val="21"/>
            <w:shd w:val="clear" w:color="auto" w:fill="FFFFFF"/>
          </w:rPr>
          <m:t>×2R=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f>
              <m:f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eastAsia="宋体" w:cs="Times New Roman"/>
                        <w:color w:val="000000" w:themeColor="text1"/>
                        <w:spacing w:val="15"/>
                        <w:kern w:val="0"/>
                        <w:szCs w:val="21"/>
                        <w:shd w:val="clear" w:color="auto" w:fill="FFFFFF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color w:val="000000" w:themeColor="text1"/>
                        <w:spacing w:val="15"/>
                        <w:kern w:val="0"/>
                        <w:szCs w:val="21"/>
                        <w:shd w:val="clear" w:color="auto" w:fill="FFFFFF"/>
                      </w:rPr>
                      <m:t>U</m:t>
                    </m:r>
                    <m:ctrlPr>
                      <w:rPr>
                        <w:rFonts w:ascii="Cambria Math" w:hAnsi="Cambria Math" w:eastAsia="宋体" w:cs="Times New Roman"/>
                        <w:color w:val="000000" w:themeColor="text1"/>
                        <w:spacing w:val="15"/>
                        <w:kern w:val="0"/>
                        <w:szCs w:val="21"/>
                        <w:shd w:val="clear" w:color="auto" w:fill="FFFFFF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color w:val="000000" w:themeColor="text1"/>
                        <w:spacing w:val="15"/>
                        <w:kern w:val="0"/>
                        <w:szCs w:val="21"/>
                        <w:shd w:val="clear" w:color="auto" w:fill="FFFFFF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  <w:color w:val="000000" w:themeColor="text1"/>
                        <w:spacing w:val="15"/>
                        <w:kern w:val="0"/>
                        <w:szCs w:val="21"/>
                        <w:shd w:val="clear" w:color="auto" w:fill="FFFFFF"/>
                      </w:rPr>
                    </m:ctrlPr>
                  </m:sup>
                </m:sSup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R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∙</m:t>
            </m:r>
            <m:sSub>
              <m:sSub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t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U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pacing w:val="15"/>
                    <w:kern w:val="0"/>
                    <w:szCs w:val="21"/>
                    <w:shd w:val="clear" w:color="auto" w:fill="FFFFFF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pacing w:val="15"/>
            <w:kern w:val="0"/>
            <w:szCs w:val="21"/>
            <w:shd w:val="clear" w:color="auto" w:fill="FFFFFF"/>
          </w:rPr>
          <m:t>×2R=2</m:t>
        </m:r>
        <m:sSub>
          <m:sSubP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t</m:t>
            </m: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pacing w:val="15"/>
                <w:kern w:val="0"/>
                <w:szCs w:val="21"/>
                <w:shd w:val="clear" w:color="auto" w:fill="FFFFFF"/>
              </w:rPr>
            </m:ctrlPr>
          </m:sub>
        </m:sSub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pacing w:val="15"/>
            <w:kern w:val="0"/>
            <w:szCs w:val="21"/>
            <w:shd w:val="clear" w:color="auto" w:fill="FFFFFF"/>
          </w:rPr>
          <m:t>=2×6min=12min</m:t>
        </m:r>
      </m:oMath>
    </w:p>
    <w:p>
      <w:pPr>
        <w:rPr>
          <w:color w:val="000000" w:themeColor="text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281A29"/>
    <w:multiLevelType w:val="singleLevel"/>
    <w:tmpl w:val="D7281A29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CA5D37"/>
    <w:rsid w:val="00093623"/>
    <w:rsid w:val="001A6BC0"/>
    <w:rsid w:val="003F336E"/>
    <w:rsid w:val="00450FB5"/>
    <w:rsid w:val="004935CA"/>
    <w:rsid w:val="004F0D45"/>
    <w:rsid w:val="005526CD"/>
    <w:rsid w:val="006B5FDB"/>
    <w:rsid w:val="006E2129"/>
    <w:rsid w:val="00787F24"/>
    <w:rsid w:val="009C3AD2"/>
    <w:rsid w:val="009E4205"/>
    <w:rsid w:val="00AB0049"/>
    <w:rsid w:val="00B70903"/>
    <w:rsid w:val="00D02DC9"/>
    <w:rsid w:val="00DB0E77"/>
    <w:rsid w:val="00E17596"/>
    <w:rsid w:val="00EE3AAF"/>
    <w:rsid w:val="00F2459E"/>
    <w:rsid w:val="00FF46C6"/>
    <w:rsid w:val="0CE5354B"/>
    <w:rsid w:val="1070165D"/>
    <w:rsid w:val="15CA5D37"/>
    <w:rsid w:val="19FC231E"/>
    <w:rsid w:val="23783470"/>
    <w:rsid w:val="274706BC"/>
    <w:rsid w:val="298A6630"/>
    <w:rsid w:val="42461062"/>
    <w:rsid w:val="5F5B0936"/>
    <w:rsid w:val="74745252"/>
    <w:rsid w:val="783E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11">
    <w:name w:val="Placeholder Text"/>
    <w:basedOn w:val="5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207</Words>
  <Characters>1180</Characters>
  <Lines>9</Lines>
  <Paragraphs>2</Paragraphs>
  <TotalTime>0</TotalTime>
  <ScaleCrop>false</ScaleCrop>
  <LinksUpToDate>false</LinksUpToDate>
  <CharactersWithSpaces>1385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2018-12-22T15:27:00Z</dcterms:created>
  <dc:creator>app</dc:creator>
  <cp:lastModifiedBy>Administrator</cp:lastModifiedBy>
  <cp:lastPrinted>2020-12-30T03:23:00Z</cp:lastPrinted>
  <dcterms:modified xsi:type="dcterms:W3CDTF">2021-03-04T03:58:41Z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