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人教</w:t>
      </w:r>
      <w:bookmarkStart w:id="0" w:name="_GoBack"/>
      <w:bookmarkEnd w:id="0"/>
      <w:r>
        <w:rPr>
          <w:rFonts w:hint="eastAsia"/>
          <w:lang w:val="en-US" w:eastAsia="zh-CN"/>
        </w:rPr>
        <w:t>版一年级下册数学第一单元检测</w:t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4381500" cy="5010150"/>
            <wp:effectExtent l="0" t="0" r="7620" b="3810"/>
            <wp:docPr id="4" name="图片 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4200525" cy="6629400"/>
            <wp:effectExtent l="0" t="0" r="5715" b="0"/>
            <wp:docPr id="3" name="图片 3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4257675" cy="6610350"/>
            <wp:effectExtent l="0" t="0" r="9525" b="3810"/>
            <wp:docPr id="2" name="图片 2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4371975" cy="4991100"/>
            <wp:effectExtent l="0" t="0" r="1905" b="7620"/>
            <wp:docPr id="1" name="图片 1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BA2B35"/>
    <w:rsid w:val="0EBA2B35"/>
    <w:rsid w:val="5C75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2021-03-07T11:21:00Z</dcterms:created>
  <dc:creator>dell</dc:creator>
  <cp:lastModifiedBy>dell</cp:lastModifiedBy>
  <dcterms:modified xsi:type="dcterms:W3CDTF">2021-03-07T11:27:03Z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