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media/image4.tif" ContentType="image/tiff"/>
  <Override PartName="/word/media/image5.tif" ContentType="image/tiff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94" w:beforeLines="30" w:line="240" w:lineRule="auto"/>
        <w:jc w:val="center"/>
        <w:textAlignment w:val="auto"/>
        <w:rPr>
          <w:rFonts w:ascii="宋体" w:eastAsia="宋体" w:hAnsi="宋体" w:hint="eastAsia"/>
          <w:b/>
          <w:sz w:val="30"/>
          <w:szCs w:val="30"/>
          <w:lang w:eastAsia="zh-CN"/>
        </w:rPr>
      </w:pPr>
      <w:bookmarkStart w:id="0" w:name="_Hlk51694082"/>
      <w:bookmarkEnd w:id="0"/>
      <w:bookmarkStart w:id="1" w:name="_Hlk56953567"/>
      <w:bookmarkEnd w:id="1"/>
      <w:r>
        <w:rPr>
          <w:rFonts w:ascii="宋体" w:eastAsia="宋体" w:hAnsi="宋体" w:hint="eastAsia"/>
          <w:b/>
          <w:sz w:val="30"/>
          <w:szCs w:val="30"/>
          <w:lang w:eastAsia="zh-CN"/>
        </w:rPr>
        <w:drawing>
          <wp:inline distT="0" distB="0" distL="114300" distR="114300">
            <wp:extent cx="9770110" cy="6631940"/>
            <wp:effectExtent l="0" t="0" r="2540" b="16510"/>
            <wp:docPr id="11" name="图片 11" descr="DN0126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15263" name="图片 11" descr="DN012600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70110" cy="663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sz w:val="30"/>
          <w:szCs w:val="30"/>
          <w:lang w:eastAsia="zh-CN"/>
        </w:rPr>
        <w:drawing>
          <wp:inline distT="0" distB="0" distL="114300" distR="114300">
            <wp:extent cx="9772650" cy="6626225"/>
            <wp:effectExtent l="0" t="0" r="0" b="3175"/>
            <wp:docPr id="12" name="图片 12" descr="DN01260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61506" name="图片 12" descr="DN0126000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72650" cy="662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tabs>
          <w:tab w:val="left" w:pos="1281"/>
        </w:tabs>
        <w:ind w:firstLine="1470" w:firstLineChars="700"/>
        <w:sectPr>
          <w:type w:val="continuous"/>
          <w:pgSz w:w="16838" w:h="11906" w:orient="landscape"/>
          <w:pgMar w:top="720" w:right="720" w:bottom="720" w:left="720" w:header="851" w:footer="992" w:gutter="0"/>
          <w:cols w:num="1" w:space="425"/>
          <w:docGrid w:type="lines" w:linePitch="312" w:charSpace="0"/>
        </w:sectPr>
      </w:pPr>
      <w:r>
        <w:drawing>
          <wp:inline>
            <wp:extent cx="254000" cy="254000"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33808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94" w:beforeLines="30" w:line="240" w:lineRule="auto"/>
        <w:jc w:val="center"/>
        <w:textAlignment w:val="auto"/>
        <w:rPr>
          <w:rFonts w:ascii="宋体" w:eastAsia="宋体" w:hAnsi="宋体" w:hint="eastAsia"/>
          <w:b/>
          <w:sz w:val="30"/>
          <w:szCs w:val="30"/>
          <w:lang w:eastAsia="zh-CN"/>
        </w:rPr>
      </w:pPr>
      <w:r>
        <w:rPr>
          <w:rFonts w:ascii="宋体" w:eastAsia="宋体" w:hAnsi="宋体" w:hint="eastAsia"/>
          <w:b/>
          <w:sz w:val="30"/>
          <w:szCs w:val="30"/>
          <w:lang w:eastAsia="zh-CN"/>
        </w:rPr>
        <w:drawing>
          <wp:inline distT="0" distB="0" distL="114300" distR="114300">
            <wp:extent cx="9765030" cy="6613525"/>
            <wp:effectExtent l="0" t="0" r="7620" b="15875"/>
            <wp:docPr id="7" name="图片 7" descr="DN01260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927646" name="图片 7" descr="DN0126000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65030" cy="661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sz w:val="30"/>
          <w:szCs w:val="30"/>
          <w:lang w:eastAsia="zh-CN"/>
        </w:rPr>
        <w:drawing>
          <wp:inline distT="0" distB="0" distL="114300" distR="114300">
            <wp:extent cx="9777095" cy="6638290"/>
            <wp:effectExtent l="0" t="0" r="14605" b="10160"/>
            <wp:docPr id="8" name="图片 8" descr="DN01260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171690" name="图片 8" descr="DN0126000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7709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>
      <w:pPr>
        <w:numPr>
          <w:ilvl w:val="0"/>
          <w:numId w:val="1"/>
        </w:numPr>
        <w:tabs>
          <w:tab w:val="left" w:pos="1281"/>
        </w:tabs>
        <w:ind w:firstLine="1470" w:firstLineChars="700"/>
        <w:sectPr>
          <w:type w:val="continuous"/>
          <w:pgSz w:w="16838" w:h="11906" w:orient="landscape"/>
          <w:pgMar w:top="720" w:right="720" w:bottom="720" w:left="720" w:header="851" w:footer="992" w:gutter="0"/>
          <w:cols w:num="1" w:space="425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center"/>
        <w:textAlignment w:val="auto"/>
        <w:rPr>
          <w:rFonts w:ascii="宋体" w:eastAsia="宋体" w:hAnsi="宋体" w:cs="宋体" w:hint="default"/>
          <w:b/>
          <w:bCs w:val="0"/>
          <w:color w:val="000000"/>
          <w:sz w:val="28"/>
          <w:szCs w:val="28"/>
          <w:lang w:val="en-US" w:eastAsia="zh-CN"/>
        </w:rPr>
      </w:pPr>
      <w:r>
        <w:rPr>
          <w:rFonts w:ascii="宋体" w:hAnsi="宋体" w:cs="宋体" w:hint="eastAsia"/>
          <w:b/>
          <w:bCs w:val="0"/>
          <w:color w:val="000000"/>
          <w:sz w:val="28"/>
          <w:szCs w:val="28"/>
          <w:lang w:val="en-US" w:eastAsia="zh-CN"/>
        </w:rPr>
        <w:t>部编版语文九上期末统测答案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ascii="宋体" w:hAnsi="宋体" w:cs="宋体" w:hint="eastAsia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一、语文知识积累（1～6题，每题2分，第7题8分，共20分）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1.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C（A.</w:t>
      </w:r>
      <w:r>
        <w:rPr>
          <w:rFonts w:ascii="宋体" w:hAnsi="宋体" w:cs="宋体" w:hint="eastAsia"/>
          <w:bCs/>
          <w:color w:val="000000"/>
          <w:szCs w:val="21"/>
        </w:rPr>
        <w:t>悲戚(qī)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 xml:space="preserve"> ；B.</w:t>
      </w:r>
      <w:r>
        <w:rPr>
          <w:rFonts w:ascii="宋体" w:hAnsi="宋体" w:cs="宋体" w:hint="eastAsia"/>
          <w:bCs/>
          <w:color w:val="000000"/>
          <w:szCs w:val="21"/>
        </w:rPr>
        <w:t>前仆(pū)后继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；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D.</w:t>
      </w:r>
      <w:r>
        <w:rPr>
          <w:rFonts w:ascii="宋体" w:hAnsi="宋体" w:cs="宋体" w:hint="eastAsia"/>
          <w:bCs/>
          <w:color w:val="000000"/>
          <w:szCs w:val="21"/>
        </w:rPr>
        <w:t>勾(gòu)当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）</w:t>
      </w:r>
      <w:bookmarkStart w:id="3" w:name="_Hlk524882838"/>
      <w:r>
        <w:rPr>
          <w:rFonts w:ascii="宋体" w:hAnsi="宋体" w:cs="宋体" w:hint="eastAsia"/>
          <w:bCs/>
          <w:color w:val="000000"/>
          <w:szCs w:val="21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2.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B</w:t>
      </w:r>
      <w:bookmarkEnd w:id="3"/>
      <w:r>
        <w:rPr>
          <w:rFonts w:ascii="宋体" w:hAnsi="宋体" w:cs="宋体" w:hint="eastAsia"/>
          <w:bCs/>
          <w:color w:val="000000"/>
          <w:szCs w:val="21"/>
          <w:lang w:eastAsia="zh-CN"/>
        </w:rPr>
        <w:t>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A.</w:t>
      </w:r>
      <w:r>
        <w:rPr>
          <w:rFonts w:ascii="宋体" w:hAnsi="宋体" w:cs="宋体" w:hint="eastAsia"/>
          <w:bCs/>
          <w:color w:val="000000"/>
          <w:szCs w:val="21"/>
        </w:rPr>
        <w:t>丰功伟绩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；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C.</w:t>
      </w:r>
      <w:r>
        <w:rPr>
          <w:rFonts w:ascii="宋体" w:hAnsi="宋体" w:cs="宋体" w:hint="eastAsia"/>
          <w:bCs/>
          <w:color w:val="000000"/>
          <w:szCs w:val="21"/>
        </w:rPr>
        <w:t>聒噪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；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D.</w:t>
      </w:r>
      <w:r>
        <w:rPr>
          <w:rFonts w:ascii="宋体" w:hAnsi="宋体" w:cs="宋体" w:hint="eastAsia"/>
          <w:bCs/>
          <w:color w:val="000000"/>
          <w:szCs w:val="21"/>
        </w:rPr>
        <w:t>沧桑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</w:t>
      </w:r>
      <w:bookmarkStart w:id="4" w:name="_Hlk525420264"/>
      <w:bookmarkStart w:id="5" w:name="_Hlk53284985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3.A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4.C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（</w:t>
      </w:r>
      <w:r>
        <w:rPr>
          <w:rFonts w:ascii="宋体" w:hAnsi="宋体" w:cs="宋体" w:hint="eastAsia"/>
          <w:bCs/>
          <w:color w:val="000000"/>
          <w:szCs w:val="21"/>
        </w:rPr>
        <w:t>A.成分残缺，可在结尾加“才能得到”；B.不合逻辑，应为“而是取决于它是否拥有科学的教育理念和优秀的师资队伍”；D.语序不当，应为“设计和绘制”。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5.A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</w:pPr>
      <w:r>
        <w:rPr>
          <w:rFonts w:hint="eastAsia"/>
        </w:rPr>
        <w:t>6</w:t>
      </w:r>
      <w:r>
        <w:rPr>
          <w:rFonts w:ascii="宋体" w:hAnsi="宋体" w:cs="宋体" w:hint="eastAsia"/>
          <w:bCs/>
          <w:color w:val="000000"/>
          <w:szCs w:val="21"/>
        </w:rPr>
        <w:t>.D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（</w:t>
      </w:r>
      <w:r>
        <w:rPr>
          <w:rFonts w:ascii="宋体" w:hAnsi="宋体" w:cs="宋体" w:hint="eastAsia"/>
          <w:bCs/>
          <w:color w:val="000000"/>
          <w:szCs w:val="21"/>
        </w:rPr>
        <w:t>“唐宋</w:t>
      </w:r>
      <w:r>
        <w:t>八大家”是唐宋时期八大</w:t>
      </w:r>
      <w:r>
        <w:rPr>
          <w:rFonts w:hint="eastAsia"/>
          <w:lang w:val="en-US" w:eastAsia="zh-CN"/>
        </w:rPr>
        <w:t>散文</w:t>
      </w:r>
      <w:r>
        <w:t>作家的合称</w:t>
      </w:r>
      <w:r>
        <w:rPr>
          <w:rFonts w:hint="eastAsia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10" w:hanging="210" w:hangingChars="100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7.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千里共婵娟；（2）山雨欲来风满楼；（3）月下飞天镜；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10" w:firstLine="0" w:leftChars="100" w:firstLineChars="0"/>
        <w:textAlignment w:val="auto"/>
        <w:rPr>
          <w:rFonts w:ascii="宋体" w:hAnsi="宋体" w:cs="宋体" w:hint="default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（4）匹夫不可夺志也；（5）静影沉璧，浮光跃金；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210" w:firstLineChars="100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（6）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山重水复疑无路，柳暗花明又一村；不畏浮云遮望眼，自缘身在最高层；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20" w:firstLineChars="200"/>
        <w:textAlignment w:val="auto"/>
        <w:rPr>
          <w:rFonts w:ascii="宋体" w:hAnsi="宋体" w:cs="宋体" w:hint="default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人有悲欢离合，月有阴晴圆缺……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二、口语交际与语文综合运用（8～11题，共1</w:t>
      </w:r>
      <w:r>
        <w:rPr>
          <w:rFonts w:ascii="宋体" w:hAnsi="宋体" w:cs="宋体" w:hint="eastAsia"/>
          <w:b/>
          <w:bCs/>
          <w:color w:val="000000"/>
          <w:szCs w:val="21"/>
          <w:lang w:val="en-US" w:eastAsia="zh-CN"/>
        </w:rPr>
        <w:t>2</w:t>
      </w:r>
      <w:r>
        <w:rPr>
          <w:rFonts w:ascii="宋体" w:hAnsi="宋体" w:cs="宋体" w:hint="eastAsia"/>
          <w:b/>
          <w:bCs/>
          <w:color w:val="000000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（一）综合性学习（5分）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8.（2分）</w:t>
      </w:r>
      <w:r>
        <w:rPr>
          <w:rFonts w:hint="eastAsia"/>
        </w:rPr>
        <w:t>班上绝大多数学生都有手机，并且家中有网络；大多数学生使用手机问作业、查答案、聊天；有超过</w:t>
      </w:r>
      <w:r>
        <w:rPr>
          <w:rFonts w:hint="eastAsia"/>
          <w:lang w:val="en-US" w:eastAsia="zh-CN"/>
        </w:rPr>
        <w:t>5</w:t>
      </w:r>
      <w:r>
        <w:t>0%的学生将手机用于</w:t>
      </w:r>
      <w:r>
        <w:rPr>
          <w:rFonts w:hint="eastAsia"/>
          <w:lang w:val="en-US" w:eastAsia="zh-CN"/>
        </w:rPr>
        <w:t>影音</w:t>
      </w:r>
      <w:r>
        <w:t>娱乐；不足3%的学生将手机用于学习；沉迷于手机游戏的孩子与父母、老师冲突不断，自己也并非真正开心。（答出两条，与图文材料提供的内容相符即可）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 w:cs="宋体" w:hint="default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9.（3分）</w:t>
      </w:r>
      <w:r>
        <w:rPr>
          <w:rFonts w:hint="eastAsia"/>
          <w:lang w:val="en-US" w:eastAsia="zh-CN"/>
        </w:rPr>
        <w:t>示例</w:t>
      </w:r>
      <w:r>
        <w:rPr>
          <w:rFonts w:hint="eastAsia"/>
        </w:rPr>
        <w:t>：王老师，您好！您对学生的心理健康教育很有研究，下面想请您从心理健康的角度为大家谈一谈“中学生使用手机的利与弊”这个问题。</w:t>
      </w:r>
      <w:r>
        <w:rPr>
          <w:rFonts w:hint="eastAsia"/>
          <w:lang w:eastAsia="zh-CN"/>
        </w:rPr>
        <w:t>（</w:t>
      </w:r>
      <w:r>
        <w:rPr>
          <w:rFonts w:hint="eastAsia"/>
        </w:rPr>
        <w:t>要求做到符合语境，围绕主题，语句通顺，还要注意有礼貌。</w:t>
      </w:r>
      <w:r>
        <w:rPr>
          <w:rFonts w:hint="eastAsia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（二）名著阅读（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4</w:t>
      </w:r>
      <w:r>
        <w:rPr>
          <w:rFonts w:ascii="宋体" w:hAnsi="宋体" w:cs="宋体" w:hint="eastAsia"/>
          <w:bCs/>
          <w:color w:val="000000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10.</w:t>
      </w:r>
      <w:r>
        <w:rPr>
          <w:rFonts w:ascii="宋体" w:hAnsi="宋体" w:cs="宋体" w:hint="eastAsia"/>
          <w:b w:val="0"/>
          <w:bCs w:val="0"/>
          <w:color w:val="000000"/>
          <w:szCs w:val="21"/>
          <w:lang w:val="en-US" w:eastAsia="zh-CN"/>
        </w:rPr>
        <w:t>（4分）</w:t>
      </w:r>
      <w:r>
        <w:rPr>
          <w:rFonts w:hint="eastAsia"/>
          <w:b w:val="0"/>
          <w:bCs w:val="0"/>
          <w:lang w:eastAsia="zh-CN"/>
        </w:rPr>
        <w:t>《</w:t>
      </w:r>
      <w:r>
        <w:rPr>
          <w:rFonts w:hint="eastAsia"/>
          <w:b w:val="0"/>
          <w:bCs w:val="0"/>
          <w:lang w:val="en-US" w:eastAsia="zh-CN"/>
        </w:rPr>
        <w:t>水浒传</w:t>
      </w:r>
      <w:r>
        <w:rPr>
          <w:rFonts w:hint="eastAsia"/>
          <w:b w:val="0"/>
          <w:bCs w:val="0"/>
          <w:lang w:eastAsia="zh-CN"/>
        </w:rPr>
        <w:t>》（</w:t>
      </w:r>
      <w:r>
        <w:rPr>
          <w:rFonts w:hint="eastAsia"/>
          <w:b w:val="0"/>
          <w:bCs w:val="0"/>
          <w:lang w:val="en-US" w:eastAsia="zh-CN"/>
        </w:rPr>
        <w:t>1分，有书名号才给分</w:t>
      </w:r>
      <w:r>
        <w:rPr>
          <w:rFonts w:hint="eastAsia"/>
          <w:b w:val="0"/>
          <w:bCs w:val="0"/>
          <w:lang w:eastAsia="zh-CN"/>
        </w:rPr>
        <w:t>）；</w:t>
      </w:r>
      <w:r>
        <w:rPr>
          <w:rFonts w:hint="eastAsia"/>
          <w:b w:val="0"/>
          <w:bCs w:val="0"/>
        </w:rPr>
        <w:t>李逵</w:t>
      </w:r>
      <w:r>
        <w:rPr>
          <w:rFonts w:hint="eastAsia"/>
          <w:b w:val="0"/>
          <w:bCs w:val="0"/>
          <w:lang w:eastAsia="zh-CN"/>
        </w:rPr>
        <w:t>（</w:t>
      </w:r>
      <w:r>
        <w:rPr>
          <w:rFonts w:hint="eastAsia"/>
          <w:b w:val="0"/>
          <w:bCs w:val="0"/>
          <w:lang w:val="en-US" w:eastAsia="zh-CN"/>
        </w:rPr>
        <w:t>1分</w:t>
      </w:r>
      <w:r>
        <w:rPr>
          <w:rFonts w:hint="eastAsia"/>
          <w:b w:val="0"/>
          <w:bCs w:val="0"/>
          <w:lang w:eastAsia="zh-CN"/>
        </w:rPr>
        <w:t>）；</w:t>
      </w:r>
      <w:r>
        <w:rPr>
          <w:rFonts w:hint="eastAsia"/>
          <w:b w:val="0"/>
          <w:bCs w:val="0"/>
        </w:rPr>
        <w:t>武功高强、侠肝义胆、</w:t>
      </w:r>
      <w:r>
        <w:rPr>
          <w:rFonts w:hint="eastAsia"/>
        </w:rPr>
        <w:t>脾气火爆</w:t>
      </w:r>
      <w:r>
        <w:rPr>
          <w:rFonts w:hint="eastAsia"/>
          <w:lang w:eastAsia="zh-CN"/>
        </w:rPr>
        <w:t>、粗鲁爽直、</w:t>
      </w:r>
      <w:r>
        <w:rPr>
          <w:rFonts w:hint="eastAsia"/>
          <w:lang w:val="en-US" w:eastAsia="zh-CN"/>
        </w:rPr>
        <w:t>嫉恶如仇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……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两个贴切的词语共1分</w:t>
      </w:r>
      <w:r>
        <w:rPr>
          <w:rFonts w:hint="eastAsia"/>
          <w:lang w:eastAsia="zh-CN"/>
        </w:rPr>
        <w:t>）；</w:t>
      </w:r>
      <w:r>
        <w:rPr>
          <w:rFonts w:ascii="宋体" w:hAnsi="宋体" w:cs="宋体" w:hint="eastAsia"/>
          <w:bCs/>
          <w:color w:val="000000"/>
          <w:szCs w:val="21"/>
        </w:rPr>
        <w:t xml:space="preserve"> 江州劫法场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、</w:t>
      </w:r>
      <w:r>
        <w:rPr>
          <w:rFonts w:ascii="宋体" w:hAnsi="宋体" w:cs="宋体" w:hint="eastAsia"/>
          <w:bCs/>
          <w:color w:val="000000"/>
          <w:szCs w:val="21"/>
        </w:rPr>
        <w:t>沂岭杀四虎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、</w:t>
      </w:r>
      <w:r>
        <w:rPr>
          <w:rFonts w:ascii="宋体" w:hAnsi="宋体" w:cs="宋体" w:hint="eastAsia"/>
          <w:bCs/>
          <w:color w:val="000000"/>
          <w:szCs w:val="21"/>
        </w:rPr>
        <w:t>怒打殷天锡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、</w:t>
      </w:r>
      <w:r>
        <w:rPr>
          <w:rFonts w:ascii="宋体" w:hAnsi="宋体" w:cs="宋体" w:hint="eastAsia"/>
          <w:bCs/>
          <w:color w:val="000000"/>
          <w:szCs w:val="21"/>
        </w:rPr>
        <w:t>斧劈罗真人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、</w:t>
      </w:r>
      <w:r>
        <w:rPr>
          <w:rFonts w:ascii="宋体" w:hAnsi="宋体" w:cs="宋体" w:hint="eastAsia"/>
          <w:bCs/>
          <w:color w:val="000000"/>
          <w:szCs w:val="21"/>
        </w:rPr>
        <w:t>元夜闹东京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……（简洁概括，事件准确，1分）</w:t>
      </w:r>
      <w:bookmarkStart w:id="6" w:name="_Hlk5254199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（三）汉字书写（</w:t>
      </w:r>
      <w:r>
        <w:rPr>
          <w:rFonts w:ascii="宋体" w:hAnsi="宋体" w:hint="eastAsia"/>
          <w:lang w:val="en-US" w:eastAsia="zh-CN"/>
        </w:rPr>
        <w:t>3</w:t>
      </w:r>
      <w:r>
        <w:rPr>
          <w:rFonts w:ascii="宋体" w:eastAsia="宋体" w:hAnsi="宋体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1</w:t>
      </w:r>
      <w:r>
        <w:rPr>
          <w:rFonts w:ascii="宋体" w:eastAsia="宋体" w:hAnsi="宋体"/>
        </w:rPr>
        <w:t>1.</w:t>
      </w:r>
      <w:r>
        <w:rPr>
          <w:rFonts w:ascii="宋体" w:hAnsi="宋体" w:hint="eastAsia"/>
          <w:lang w:eastAsia="zh-CN"/>
        </w:rPr>
        <w:t>（</w:t>
      </w:r>
      <w:r>
        <w:rPr>
          <w:rFonts w:ascii="宋体" w:hAnsi="宋体" w:hint="eastAsia"/>
          <w:lang w:val="en-US" w:eastAsia="zh-CN"/>
        </w:rPr>
        <w:t>1</w:t>
      </w:r>
      <w:r>
        <w:rPr>
          <w:rFonts w:ascii="宋体" w:hAnsi="宋体" w:hint="eastAsia"/>
          <w:lang w:eastAsia="zh-CN"/>
        </w:rPr>
        <w:t>）（</w:t>
      </w:r>
      <w:r>
        <w:rPr>
          <w:rFonts w:ascii="宋体" w:hAnsi="宋体" w:hint="eastAsia"/>
          <w:lang w:val="en-US" w:eastAsia="zh-CN"/>
        </w:rPr>
        <w:t>2分</w:t>
      </w:r>
      <w:r>
        <w:rPr>
          <w:rFonts w:ascii="宋体" w:hAnsi="宋体" w:hint="eastAsia"/>
          <w:lang w:eastAsia="zh-CN"/>
        </w:rPr>
        <w:t>）</w:t>
      </w:r>
      <w:r>
        <w:rPr>
          <w:rFonts w:ascii="宋体" w:eastAsia="宋体" w:hAnsi="宋体" w:hint="eastAsia"/>
        </w:rPr>
        <w:t>略。（楷书，正确、规范）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 w:hint="default"/>
          <w:lang w:val="en-US" w:eastAsia="zh-CN"/>
        </w:rPr>
      </w:pPr>
      <w:r>
        <w:rPr>
          <w:rFonts w:ascii="宋体" w:hAnsi="宋体" w:hint="eastAsia"/>
          <w:lang w:eastAsia="zh-CN"/>
        </w:rPr>
        <w:t>（</w:t>
      </w:r>
      <w:r>
        <w:rPr>
          <w:rFonts w:ascii="宋体" w:hAnsi="宋体" w:hint="eastAsia"/>
          <w:lang w:val="en-US" w:eastAsia="zh-CN"/>
        </w:rPr>
        <w:t>2</w:t>
      </w:r>
      <w:r>
        <w:rPr>
          <w:rFonts w:ascii="宋体" w:hAnsi="宋体" w:hint="eastAsia"/>
          <w:lang w:eastAsia="zh-CN"/>
        </w:rPr>
        <w:t>）（</w:t>
      </w:r>
      <w:r>
        <w:rPr>
          <w:rFonts w:ascii="宋体" w:hAnsi="宋体" w:hint="eastAsia"/>
          <w:lang w:val="en-US" w:eastAsia="zh-CN"/>
        </w:rPr>
        <w:t>1分</w:t>
      </w:r>
      <w:r>
        <w:rPr>
          <w:rFonts w:ascii="宋体" w:hAnsi="宋体" w:hint="eastAsia"/>
          <w:lang w:eastAsia="zh-CN"/>
        </w:rPr>
        <w:t>）</w:t>
      </w:r>
      <w:r>
        <w:rPr>
          <w:rFonts w:ascii="宋体" w:hAnsi="宋体" w:hint="eastAsia"/>
          <w:lang w:val="en-US" w:eastAsia="zh-CN"/>
        </w:rPr>
        <w:t>端正匀称（围绕字形要正、大小一致表述，用词相近即可）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三、阅读（1</w:t>
      </w:r>
      <w:r>
        <w:rPr>
          <w:rFonts w:ascii="宋体" w:hAnsi="宋体" w:cs="宋体"/>
          <w:b/>
          <w:bCs/>
          <w:color w:val="000000"/>
          <w:szCs w:val="21"/>
        </w:rPr>
        <w:t>2</w:t>
      </w:r>
      <w:r>
        <w:rPr>
          <w:rFonts w:ascii="宋体" w:hAnsi="宋体" w:cs="宋体" w:hint="eastAsia"/>
          <w:b/>
          <w:bCs/>
          <w:color w:val="000000"/>
          <w:szCs w:val="21"/>
        </w:rPr>
        <w:t>～2</w:t>
      </w:r>
      <w:r>
        <w:rPr>
          <w:rFonts w:ascii="宋体" w:hAnsi="宋体" w:cs="宋体" w:hint="eastAsia"/>
          <w:b/>
          <w:bCs/>
          <w:color w:val="000000"/>
          <w:szCs w:val="21"/>
          <w:lang w:val="en-US" w:eastAsia="zh-CN"/>
        </w:rPr>
        <w:t>5</w:t>
      </w:r>
      <w:r>
        <w:rPr>
          <w:rFonts w:ascii="宋体" w:hAnsi="宋体" w:cs="宋体" w:hint="eastAsia"/>
          <w:b/>
          <w:bCs/>
          <w:color w:val="000000"/>
          <w:szCs w:val="21"/>
        </w:rPr>
        <w:t>题，共</w:t>
      </w:r>
      <w:r>
        <w:rPr>
          <w:rFonts w:ascii="宋体" w:hAnsi="宋体" w:cs="宋体" w:hint="eastAsia"/>
          <w:b/>
          <w:bCs/>
          <w:color w:val="000000"/>
          <w:szCs w:val="21"/>
          <w:lang w:val="en-US" w:eastAsia="zh-CN"/>
        </w:rPr>
        <w:t>38</w:t>
      </w:r>
      <w:r>
        <w:rPr>
          <w:rFonts w:ascii="宋体" w:hAnsi="宋体" w:cs="宋体" w:hint="eastAsia"/>
          <w:b/>
          <w:bCs/>
          <w:color w:val="000000"/>
          <w:szCs w:val="21"/>
        </w:rPr>
        <w:t>分）</w:t>
      </w:r>
    </w:p>
    <w:bookmarkEnd w:id="6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（一）阅读下面的诗歌，完成12～13题。（4分）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12.（2分）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冰塞川、雪满山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ascii="宋体" w:eastAsia="宋体" w:hAnsi="宋体" w:cs="宋体" w:hint="eastAsia"/>
          <w:bCs/>
          <w:color w:val="000000"/>
          <w:szCs w:val="21"/>
          <w:lang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13.（2分）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这首诗写诗人的人生路途充满艰难，</w:t>
      </w:r>
      <w:r>
        <w:rPr>
          <w:rFonts w:ascii="宋体" w:hAnsi="宋体" w:cs="宋体" w:hint="eastAsia"/>
          <w:bCs/>
          <w:color w:val="000000"/>
          <w:szCs w:val="21"/>
        </w:rPr>
        <w:t>“长风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破浪会有时</w:t>
      </w:r>
      <w:r>
        <w:rPr>
          <w:rFonts w:ascii="宋体" w:hAnsi="宋体" w:cs="宋体" w:hint="eastAsia"/>
          <w:bCs/>
          <w:color w:val="000000"/>
          <w:szCs w:val="21"/>
        </w:rPr>
        <w:t>”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一联体现诗人经历坎坷依然心存希望，</w:t>
      </w:r>
      <w:r>
        <w:rPr>
          <w:rFonts w:ascii="宋体" w:hAnsi="宋体" w:cs="宋体" w:hint="eastAsia"/>
          <w:bCs/>
          <w:color w:val="000000"/>
          <w:szCs w:val="21"/>
        </w:rPr>
        <w:t>表现了诗人追求光明的积极乐观的精神,同学们用它作为赠言,是希望友人对自身的能力坚信不疑,对人生前途充满希望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，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是很好的赠言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。（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联系诗歌内容1分，写出赠言的祝福1分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（二）阅读下面的文言文，完成14～17题。（12分）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ascii="宋体" w:hAnsi="宋体" w:cs="宋体" w:hint="default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14.（2分）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秀</w:t>
      </w:r>
      <w:r>
        <w:rPr>
          <w:rFonts w:ascii="宋体" w:hAnsi="宋体" w:cs="宋体" w:hint="eastAsia"/>
          <w:bCs/>
          <w:color w:val="000000"/>
          <w:szCs w:val="21"/>
        </w:rPr>
        <w:t>：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秀丽；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名</w:t>
      </w:r>
      <w:r>
        <w:rPr>
          <w:rFonts w:ascii="宋体" w:hAnsi="宋体" w:cs="宋体" w:hint="eastAsia"/>
          <w:bCs/>
          <w:color w:val="000000"/>
          <w:szCs w:val="21"/>
        </w:rPr>
        <w:t>：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命名；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意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：情趣；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尝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：曾经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ascii="宋体" w:hAnsi="宋体" w:cs="宋体" w:hint="default"/>
          <w:bCs/>
          <w:color w:val="000000"/>
          <w:szCs w:val="21"/>
          <w:lang w:val="en-US"/>
        </w:rPr>
      </w:pPr>
      <w:r>
        <w:rPr>
          <w:rFonts w:ascii="宋体" w:hAnsi="宋体" w:cs="宋体" w:hint="eastAsia"/>
          <w:bCs/>
          <w:color w:val="000000"/>
          <w:szCs w:val="21"/>
        </w:rPr>
        <w:t>15.（4分）（1）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（欣赏）山水的乐趣，领会在心里寄托在喝酒上。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210" w:firstLineChars="100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</w:rPr>
        <w:t>（2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）因为此阁虽在山林之中，可是离人境不远。夏天不太炎热，冬天不太寒冷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16.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3分</w:t>
      </w:r>
      <w:r>
        <w:rPr>
          <w:rFonts w:ascii="宋体" w:hAnsi="宋体" w:cs="宋体" w:hint="eastAsia"/>
          <w:bCs/>
          <w:color w:val="000000"/>
          <w:szCs w:val="21"/>
          <w:lang w:eastAsia="zh-CN"/>
        </w:rPr>
        <w:t>）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都用到了比喻的修辞手法（1分），</w:t>
      </w:r>
      <w:r>
        <w:rPr>
          <w:rFonts w:ascii="宋体" w:hAnsi="宋体" w:cs="宋体" w:hint="eastAsia"/>
          <w:bCs/>
          <w:color w:val="000000"/>
          <w:szCs w:val="21"/>
        </w:rPr>
        <w:t>甲文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划线句将高踞泉水上的亭子屋檐比作鸟的翅膀，生动地写出亭子顶部屋檐翘起的样子（1分）；</w:t>
      </w:r>
      <w:r>
        <w:rPr>
          <w:rFonts w:ascii="宋体" w:hAnsi="宋体" w:cs="宋体" w:hint="eastAsia"/>
          <w:bCs/>
          <w:color w:val="000000"/>
          <w:szCs w:val="21"/>
        </w:rPr>
        <w:t>乙文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划线句将大风吹动的松树比作翻扬的波涛，风吹树声比作低沉有节奏的鼓声，生动形象地写出风吹时松树的形态和声响（1分）。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17.（3分）快乐、愉快。（1分）甲文写“醉翁”之名的由来，写“醉翁之意”在于“山水之间”，也提到“山水之乐”，由此都可以看出作者是以一种悠然自得的状态感受一切，快乐自在（1分）；乙文写“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观于松可以适吾目，听于松可以适吾耳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”，透露作者在此的舒适之感，文中也直接写到“</w:t>
      </w:r>
      <w:r>
        <w:rPr>
          <w:rFonts w:ascii="宋体" w:hAnsi="宋体" w:cs="宋体" w:hint="default"/>
          <w:bCs/>
          <w:color w:val="000000"/>
          <w:szCs w:val="21"/>
          <w:lang w:val="en-US" w:eastAsia="zh-CN"/>
        </w:rPr>
        <w:t>蹇而优游，逍遥而相羊，无外物以汩其心，可以喜乐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”，作者自由自在地身处这里，没有外来的事物扰乱心境，欢喜快乐（1分）。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eastAsia="宋体" w:hAnsi="宋体" w:cs="宋体" w:hint="eastAsia"/>
          <w:bCs/>
          <w:color w:val="000000"/>
          <w:szCs w:val="21"/>
          <w:lang w:eastAsia="zh-CN"/>
        </w:rPr>
      </w:pPr>
      <w:bookmarkStart w:id="7" w:name="_Hlk525509268"/>
      <w:r>
        <w:rPr>
          <w:rFonts w:ascii="宋体" w:hAnsi="宋体" w:cs="宋体" w:hint="eastAsia"/>
          <w:bCs/>
          <w:color w:val="000000"/>
          <w:szCs w:val="21"/>
        </w:rPr>
        <w:t>（三）阅读下面的文章，完成1</w:t>
      </w:r>
      <w:r>
        <w:rPr>
          <w:rFonts w:ascii="宋体" w:hAnsi="宋体" w:cs="宋体"/>
          <w:bCs/>
          <w:color w:val="000000"/>
          <w:szCs w:val="21"/>
        </w:rPr>
        <w:t>8</w:t>
      </w:r>
      <w:r>
        <w:rPr>
          <w:rFonts w:ascii="宋体" w:hAnsi="宋体" w:cs="宋体" w:hint="eastAsia"/>
          <w:bCs/>
          <w:color w:val="000000"/>
          <w:szCs w:val="21"/>
        </w:rPr>
        <w:t>～2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0</w:t>
      </w:r>
      <w:r>
        <w:rPr>
          <w:rFonts w:ascii="宋体" w:hAnsi="宋体" w:cs="宋体" w:hint="eastAsia"/>
          <w:bCs/>
          <w:color w:val="000000"/>
          <w:szCs w:val="21"/>
        </w:rPr>
        <w:t>题。（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9</w:t>
      </w:r>
      <w:r>
        <w:rPr>
          <w:rFonts w:ascii="宋体" w:hAnsi="宋体" w:cs="宋体" w:hint="eastAsia"/>
          <w:bCs/>
          <w:color w:val="000000"/>
          <w:szCs w:val="21"/>
        </w:rPr>
        <w:t>分）</w:t>
      </w:r>
      <w:bookmarkEnd w:id="7"/>
      <w:bookmarkStart w:id="8" w:name="_Hlk52548280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ascii="宋体" w:hAnsi="宋体" w:cs="宋体" w:hint="default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18（2分）点明中心论点：学会“重用”自己（1分）；总领全文，吸引读者（1分）。</w:t>
      </w:r>
    </w:p>
    <w:bookmarkEnd w:id="8"/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bookmarkStart w:id="9" w:name="_Hlk525509215"/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19.（4分）首先列举企业家、年轻院士和女大学生的事例，从正面论述“自己重用自己，无不是既有梦想又善做'证明题”的观点（1.5分）；接着又列举苏东坡的事例进一步证明“人生的兴衰际遇、顺境逆境往往由不得自己，但怎样作为则取决于自己”的观点（1.5分）；最后从反面列举事例，论述“关键就在于重用自己，而不是放逐，不是迷失”的观点（1分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20.（3分）示例：在学习生活或社交生活中，总是重视别人对自己的看法，做事畏手畏脚，害怕别人说三道四，这是不自信的表现，要改变这种不良现象，必须学会“重用”自己。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（四）阅读下面的文章，完成2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1</w:t>
      </w:r>
      <w:r>
        <w:rPr>
          <w:rFonts w:ascii="宋体" w:hAnsi="宋体" w:cs="宋体" w:hint="eastAsia"/>
          <w:bCs/>
          <w:color w:val="000000"/>
          <w:szCs w:val="21"/>
        </w:rPr>
        <w:t>～</w:t>
      </w:r>
      <w:r>
        <w:rPr>
          <w:rFonts w:ascii="宋体" w:hAnsi="宋体" w:cs="宋体"/>
          <w:bCs/>
          <w:color w:val="000000"/>
          <w:szCs w:val="21"/>
        </w:rPr>
        <w:t>2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5</w:t>
      </w:r>
      <w:r>
        <w:rPr>
          <w:rFonts w:ascii="宋体" w:hAnsi="宋体" w:cs="宋体" w:hint="eastAsia"/>
          <w:bCs/>
          <w:color w:val="000000"/>
          <w:szCs w:val="21"/>
        </w:rPr>
        <w:t>题。（</w:t>
      </w:r>
      <w:r>
        <w:rPr>
          <w:rFonts w:ascii="宋体" w:hAnsi="宋体" w:cs="宋体"/>
          <w:bCs/>
          <w:color w:val="000000"/>
          <w:szCs w:val="21"/>
        </w:rPr>
        <w:t>1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3</w:t>
      </w:r>
      <w:r>
        <w:rPr>
          <w:rFonts w:ascii="宋体" w:hAnsi="宋体" w:cs="宋体" w:hint="eastAsia"/>
          <w:bCs/>
          <w:color w:val="000000"/>
          <w:szCs w:val="21"/>
        </w:rPr>
        <w:t>分）</w:t>
      </w:r>
      <w:bookmarkEnd w:id="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jc w:val="left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21.（3分）A.执黑子先下在棋盘中心；B.以一招妙手制服白棋；C.义正言辞拒绝施恩劝说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auto"/>
        <w:rPr>
          <w:rFonts w:ascii="宋体" w:eastAsia="宋体" w:hAnsi="宋体" w:hint="default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22.（2分）插叙师言甩“镇神头”赢得胜利的故事（1分），侧面烘托出了林海棋艺之高超（1分）。</w:t>
      </w:r>
      <w:r>
        <w:rPr>
          <w:rFonts w:ascii="宋体" w:eastAsia="宋体" w:hAnsi="宋体" w:cs="宋体" w:hint="eastAsia"/>
          <w:i w:val="0"/>
          <w:caps w:val="0"/>
          <w:color w:val="111111"/>
          <w:spacing w:val="0"/>
          <w:sz w:val="14"/>
          <w:szCs w:val="14"/>
          <w:shd w:val="clear" w:color="auto" w:fill="FFFFFF"/>
        </w:rPr>
        <w:br/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23.（3分）没想到他竟然也能想到这样一招，这可是我冥思苦想得出的妙计，难不成是施恩透露的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  <w:lang w:val="en-US" w:eastAsia="zh-CN"/>
        </w:rPr>
        <w:t>哎，也罢，现在容我再重新思量思量，定会有另外的解决之道。（以第一人称写，联系上下文情境揣摩心理，合情合理即可）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auto"/>
        <w:rPr>
          <w:rFonts w:ascii="宋体" w:hAnsi="宋体" w:cs="宋体" w:hint="eastAsia"/>
          <w:bCs/>
          <w:color w:val="000000"/>
          <w:szCs w:val="21"/>
          <w:lang w:val="en-US" w:eastAsia="zh-CN"/>
        </w:rPr>
      </w:pP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24.（2分）环境描写或细节描写（1分），以油灯整夜亮着暗示林海一整夜在思考奇招，也体现情况复杂，局势紧张（1分）。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auto"/>
        <w:rPr>
          <w:rFonts w:ascii="宋体" w:hAnsi="宋体" w:hint="eastAsia"/>
          <w:szCs w:val="21"/>
          <w:lang w:val="en-US" w:eastAsia="zh-CN"/>
        </w:rPr>
      </w:pPr>
      <w:r>
        <w:rPr>
          <w:rFonts w:ascii="宋体" w:hAnsi="宋体" w:hint="eastAsia"/>
          <w:szCs w:val="21"/>
          <w:lang w:val="en-US" w:eastAsia="zh-CN"/>
        </w:rPr>
        <w:t>25.（3分）林海是当之无愧的“大国手”一是他棋艺超群，与宛田对战始终处于优势地位（1分）； 二是棋品如人品，面对压力，面对劝说，他都把个人安危置之度外，力保国格，这样德艺双馨的人是真正的“大国手”（2分）。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left"/>
        <w:textAlignment w:val="auto"/>
        <w:rPr>
          <w:rFonts w:ascii="宋体" w:hAnsi="宋体" w:cs="宋体" w:hint="eastAsia"/>
          <w:b/>
          <w:bCs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left"/>
        <w:textAlignment w:val="auto"/>
        <w:rPr>
          <w:rFonts w:ascii="宋体" w:hAnsi="宋体" w:cs="宋体" w:hint="eastAsia"/>
          <w:b/>
          <w:bCs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left"/>
        <w:textAlignment w:val="auto"/>
        <w:rPr>
          <w:rFonts w:ascii="宋体" w:hAnsi="宋体" w:cs="宋体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四、作文（5</w:t>
      </w:r>
      <w:r>
        <w:rPr>
          <w:rFonts w:ascii="宋体" w:hAnsi="宋体" w:cs="宋体"/>
          <w:b/>
          <w:bCs/>
          <w:color w:val="000000"/>
          <w:szCs w:val="21"/>
        </w:rPr>
        <w:t>0</w:t>
      </w:r>
      <w:r>
        <w:rPr>
          <w:rFonts w:ascii="宋体" w:hAnsi="宋体" w:cs="宋体" w:hint="eastAsia"/>
          <w:b/>
          <w:bCs/>
          <w:color w:val="000000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</w:pPr>
      <w:r>
        <w:rPr>
          <w:rFonts w:ascii="宋体" w:hAnsi="宋体" w:cs="宋体" w:hint="eastAsia"/>
          <w:bCs/>
          <w:color w:val="000000"/>
          <w:szCs w:val="21"/>
        </w:rPr>
        <w:t>2</w:t>
      </w:r>
      <w:r>
        <w:rPr>
          <w:rFonts w:ascii="宋体" w:hAnsi="宋体" w:cs="宋体" w:hint="eastAsia"/>
          <w:bCs/>
          <w:color w:val="000000"/>
          <w:szCs w:val="21"/>
          <w:lang w:val="en-US" w:eastAsia="zh-CN"/>
        </w:rPr>
        <w:t>6</w:t>
      </w:r>
      <w:r>
        <w:rPr>
          <w:rFonts w:ascii="宋体" w:hAnsi="宋体" w:cs="宋体"/>
          <w:bCs/>
          <w:color w:val="000000"/>
          <w:szCs w:val="21"/>
        </w:rPr>
        <w:t>.</w:t>
      </w:r>
      <w:r>
        <w:rPr>
          <w:rFonts w:hint="eastAsia"/>
          <w:szCs w:val="21"/>
        </w:rPr>
        <w:t xml:space="preserve"> </w:t>
      </w:r>
      <w:bookmarkEnd w:id="4"/>
      <w:bookmarkEnd w:id="5"/>
    </w:p>
    <w:tbl>
      <w:tblPr>
        <w:tblStyle w:val="TableNormal"/>
        <w:tblW w:w="8336" w:type="dxa"/>
        <w:tblCellSpacing w:w="0" w:type="dxa"/>
        <w:tblInd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none" w:sz="0" w:space="0" w:color="auto"/>
          <w:insideV w:val="none" w:sz="0" w:space="0" w:color="auto"/>
        </w:tblBorders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74"/>
        <w:gridCol w:w="1301"/>
        <w:gridCol w:w="1418"/>
        <w:gridCol w:w="1774"/>
        <w:gridCol w:w="1668"/>
        <w:gridCol w:w="1301"/>
      </w:tblGrid>
      <w:tr>
        <w:tblPrEx>
          <w:tblW w:w="8336" w:type="dxa"/>
          <w:tblCellSpacing w:w="0" w:type="dxa"/>
          <w:tblInd w:w="0" w:type="dxa"/>
          <w:tblBorders>
            <w:top w:val="outset" w:sz="6" w:space="0" w:color="auto"/>
            <w:left w:val="outset" w:sz="6" w:space="0" w:color="auto"/>
            <w:bottom w:val="outset" w:sz="6" w:space="0" w:color="auto"/>
            <w:right w:val="outset" w:sz="6" w:space="0" w:color="auto"/>
            <w:insideH w:val="none" w:sz="0" w:space="0" w:color="auto"/>
            <w:insideV w:val="none" w:sz="0" w:space="0" w:color="auto"/>
          </w:tblBorders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ind w:firstLine="315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类别</w:t>
            </w:r>
          </w:p>
          <w:p>
            <w:pPr>
              <w:widowControl/>
              <w:spacing w:line="264" w:lineRule="auto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项目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一  类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(50-45)</w:t>
            </w:r>
          </w:p>
        </w:tc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二  类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（44-38)</w:t>
            </w:r>
          </w:p>
        </w:tc>
        <w:tc>
          <w:tcPr>
            <w:tcW w:w="17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三  类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(37-30)</w:t>
            </w:r>
          </w:p>
        </w:tc>
        <w:tc>
          <w:tcPr>
            <w:tcW w:w="16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四类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(29-22)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五类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(21-0)</w:t>
            </w:r>
          </w:p>
        </w:tc>
      </w:tr>
      <w:tr>
        <w:tblPrEx>
          <w:tblW w:w="8336" w:type="dxa"/>
          <w:tblCellSpacing w:w="0" w:type="dxa"/>
          <w:tblInd w:w="0" w:type="dxa"/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A内容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切合题意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中心突出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内容充实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思想感情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真切</w:t>
            </w:r>
          </w:p>
        </w:tc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符合题意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中心明确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内容具体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思想感情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真实</w:t>
            </w:r>
          </w:p>
        </w:tc>
        <w:tc>
          <w:tcPr>
            <w:tcW w:w="17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基本合题意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中心尚明确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内容尚具体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思想感情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尚真实</w:t>
            </w:r>
          </w:p>
        </w:tc>
        <w:tc>
          <w:tcPr>
            <w:tcW w:w="16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偏离题意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中心欠明确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内容不具体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严重偏题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不知所云</w:t>
            </w:r>
          </w:p>
        </w:tc>
      </w:tr>
      <w:tr>
        <w:tblPrEx>
          <w:tblW w:w="8336" w:type="dxa"/>
          <w:tblCellSpacing w:w="0" w:type="dxa"/>
          <w:tblInd w:w="0" w:type="dxa"/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B语言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准确、有文采</w:t>
            </w:r>
          </w:p>
        </w:tc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得体、流畅</w:t>
            </w:r>
          </w:p>
        </w:tc>
        <w:tc>
          <w:tcPr>
            <w:tcW w:w="17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通顺</w:t>
            </w:r>
          </w:p>
        </w:tc>
        <w:tc>
          <w:tcPr>
            <w:tcW w:w="16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基本通顺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文句不通</w:t>
            </w:r>
          </w:p>
        </w:tc>
      </w:tr>
      <w:tr>
        <w:tblPrEx>
          <w:tblW w:w="8336" w:type="dxa"/>
          <w:tblCellSpacing w:w="0" w:type="dxa"/>
          <w:tblInd w:w="0" w:type="dxa"/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C结构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结构合理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详略得当</w:t>
            </w:r>
          </w:p>
        </w:tc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结构合理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详略明显</w:t>
            </w:r>
          </w:p>
        </w:tc>
        <w:tc>
          <w:tcPr>
            <w:tcW w:w="17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结构较合理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详略不明显</w:t>
            </w:r>
          </w:p>
        </w:tc>
        <w:tc>
          <w:tcPr>
            <w:tcW w:w="16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条理尚清楚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能分段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结构混乱</w:t>
            </w:r>
          </w:p>
        </w:tc>
      </w:tr>
      <w:tr>
        <w:tblPrEx>
          <w:tblW w:w="8336" w:type="dxa"/>
          <w:tblCellSpacing w:w="0" w:type="dxa"/>
          <w:tblInd w:w="0" w:type="dxa"/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评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分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细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则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①立意深，构思巧，语言生动形象评满分。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②具备本类A、B、C三项条件的评49-47分。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③本类A、B、C三项中某项稍弱，评46-45分。本类基准分：45分</w:t>
            </w:r>
          </w:p>
        </w:tc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①具备本类A、B、C三项条件的评44-41分。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②本类A、B、C三项中某项稍弱，评40-38分。本类基准分：38分</w:t>
            </w:r>
          </w:p>
        </w:tc>
        <w:tc>
          <w:tcPr>
            <w:tcW w:w="177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①具备本类A、B、C三项条件的评37-34分。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②本类A、B、C三项中某项稍弱，评33-30分。本类基准分：30分</w:t>
            </w:r>
          </w:p>
        </w:tc>
        <w:tc>
          <w:tcPr>
            <w:tcW w:w="16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①具备本类A、B、C 三项目条件的评29-26分。</w:t>
            </w:r>
          </w:p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②本类A、B、C兰项中某项稍弱，评25-22分。本类基准分：22分</w:t>
            </w:r>
          </w:p>
        </w:tc>
        <w:tc>
          <w:tcPr>
            <w:tcW w:w="13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>
            <w:pPr>
              <w:widowControl/>
              <w:spacing w:line="264" w:lineRule="auto"/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此类作文在 21 -O分之间酌情给分。</w:t>
            </w:r>
          </w:p>
        </w:tc>
      </w:tr>
      <w:tr>
        <w:tblPrEx>
          <w:tblW w:w="8336" w:type="dxa"/>
          <w:tblCellSpacing w:w="0" w:type="dxa"/>
          <w:tblInd w:w="0" w:type="dxa"/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8336" w:type="dxa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>
            <w:pPr>
              <w:widowControl/>
              <w:spacing w:line="264" w:lineRule="auto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 </w:t>
            </w:r>
            <w:r>
              <w:rPr>
                <w:rFonts w:ascii="宋体" w:eastAsia="宋体" w:hAnsi="宋体" w:cs="宋体"/>
                <w:kern w:val="0"/>
                <w:szCs w:val="21"/>
              </w:rPr>
              <w:t xml:space="preserve"> 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注：①书写工整、美观，酌情加1-3分；字迹潦草、难以到辨认，酌情扣1-3分。 ②错别字三个扣1分，重现不计，最多扣3分。③字数不足酌情扣分。④缺标题扣2分。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</w:pPr>
    </w:p>
    <w:p>
      <w:pPr>
        <w:ind w:firstLine="630" w:firstLineChars="300"/>
        <w:rPr>
          <w:rFonts w:hint="eastAsia"/>
          <w:lang w:eastAsia="zh-CN"/>
        </w:rPr>
      </w:pPr>
    </w:p>
    <w:sectPr>
      <w:type w:val="continuous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B4465E3"/>
    <w:multiLevelType w:val="singleLevel"/>
    <w:tmpl w:val="CB4465E3"/>
    <w:lvl w:ilvl="0">
      <w:start w:val="2020"/>
      <w:numFmt w:val="decimal"/>
      <w:suff w:val="nothing"/>
      <w:lvlText w:val="%1-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E0F7167"/>
    <w:rsid w:val="01080AC2"/>
    <w:rsid w:val="01DE59D4"/>
    <w:rsid w:val="040D29A9"/>
    <w:rsid w:val="071B5A5F"/>
    <w:rsid w:val="0A357124"/>
    <w:rsid w:val="0B5042D5"/>
    <w:rsid w:val="0B64147F"/>
    <w:rsid w:val="0C684C00"/>
    <w:rsid w:val="18243F2D"/>
    <w:rsid w:val="190D161C"/>
    <w:rsid w:val="1A316F96"/>
    <w:rsid w:val="1B817F9A"/>
    <w:rsid w:val="1BDE314E"/>
    <w:rsid w:val="209F1571"/>
    <w:rsid w:val="220D604B"/>
    <w:rsid w:val="23AC7589"/>
    <w:rsid w:val="23E97871"/>
    <w:rsid w:val="26316F0E"/>
    <w:rsid w:val="277B0642"/>
    <w:rsid w:val="2B2A6607"/>
    <w:rsid w:val="2CD24A27"/>
    <w:rsid w:val="309B16B4"/>
    <w:rsid w:val="36AD2EE7"/>
    <w:rsid w:val="395F17E8"/>
    <w:rsid w:val="3A206654"/>
    <w:rsid w:val="3C076DF7"/>
    <w:rsid w:val="3E72507D"/>
    <w:rsid w:val="3F9126DB"/>
    <w:rsid w:val="4007752E"/>
    <w:rsid w:val="40E12ADA"/>
    <w:rsid w:val="41256955"/>
    <w:rsid w:val="42F726AC"/>
    <w:rsid w:val="42FF19A1"/>
    <w:rsid w:val="440C6C58"/>
    <w:rsid w:val="46761229"/>
    <w:rsid w:val="48944EAA"/>
    <w:rsid w:val="4E433910"/>
    <w:rsid w:val="4F947AA6"/>
    <w:rsid w:val="4FA241CD"/>
    <w:rsid w:val="517508EF"/>
    <w:rsid w:val="517F010F"/>
    <w:rsid w:val="54561D51"/>
    <w:rsid w:val="55D60AF7"/>
    <w:rsid w:val="5A600159"/>
    <w:rsid w:val="5A8F1BA6"/>
    <w:rsid w:val="5C1A6119"/>
    <w:rsid w:val="5F5811C2"/>
    <w:rsid w:val="600633DE"/>
    <w:rsid w:val="60554187"/>
    <w:rsid w:val="6183475D"/>
    <w:rsid w:val="63BE6C4D"/>
    <w:rsid w:val="643A7D28"/>
    <w:rsid w:val="64490FC1"/>
    <w:rsid w:val="645E0FD7"/>
    <w:rsid w:val="65876FF3"/>
    <w:rsid w:val="679845D0"/>
    <w:rsid w:val="6896631F"/>
    <w:rsid w:val="69B25FB9"/>
    <w:rsid w:val="6B0F71F6"/>
    <w:rsid w:val="6C140460"/>
    <w:rsid w:val="6E0F7167"/>
    <w:rsid w:val="739B55C6"/>
    <w:rsid w:val="73A13955"/>
    <w:rsid w:val="761F0CB7"/>
    <w:rsid w:val="763A0B81"/>
    <w:rsid w:val="77A54E5A"/>
    <w:rsid w:val="78721A76"/>
    <w:rsid w:val="7BBE4D12"/>
    <w:rsid w:val="7BE425F0"/>
    <w:rsid w:val="7C226281"/>
    <w:rsid w:val="7C591353"/>
    <w:rsid w:val="7EA23FF7"/>
    <w:rsid w:val="7ECA1EA2"/>
    <w:rsid w:val="7EDC70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NormalWeb">
    <w:name w:val="Normal (Web)"/>
    <w:basedOn w:val="Normal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tif" /><Relationship Id="rId7" Type="http://schemas.openxmlformats.org/officeDocument/2006/relationships/image" Target="media/image3.png" /><Relationship Id="rId8" Type="http://schemas.openxmlformats.org/officeDocument/2006/relationships/image" Target="media/image4.tif" /><Relationship Id="rId9" Type="http://schemas.openxmlformats.org/officeDocument/2006/relationships/image" Target="media/image5.ti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将雨</dc:creator>
  <cp:lastModifiedBy>蒋荣斌</cp:lastModifiedBy>
  <cp:revision>1</cp:revision>
  <cp:lastPrinted>2021-01-21T06:27:00Z</cp:lastPrinted>
  <dcterms:created xsi:type="dcterms:W3CDTF">2020-11-09T13:30:00Z</dcterms:created>
  <dcterms:modified xsi:type="dcterms:W3CDTF">2021-02-11T02:41:52Z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