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Heading1"/>
        <w:ind w:right="-447" w:rightChars="-213"/>
        <w:rPr>
          <w:rFonts w:ascii="黑体" w:eastAsia="黑体" w:hAnsi="黑体"/>
          <w:sz w:val="36"/>
        </w:rPr>
      </w:pPr>
      <w:bookmarkStart w:id="0" w:name="卷i选择题"/>
      <w:r>
        <w:rPr>
          <w:rFonts w:ascii="黑体" w:eastAsia="黑体" w:hAnsi="黑体" w:hint="eastAsia"/>
          <w:sz w:val="36"/>
          <w:lang w:val="en-US" w:eastAsia="zh-CN"/>
        </w:rPr>
        <w:t>2</w:t>
      </w:r>
      <w:r>
        <w:rPr>
          <w:rFonts w:ascii="黑体" w:eastAsia="黑体" w:hAnsi="黑体" w:hint="eastAsia"/>
          <w:sz w:val="36"/>
        </w:rPr>
        <w:t>020-2021学年历史部编版七年级下册第一单元综合检测</w:t>
      </w:r>
    </w:p>
    <w:p>
      <w:pPr>
        <w:pStyle w:val="Heading2"/>
        <w:rPr>
          <w:sz w:val="24"/>
        </w:rPr>
      </w:pPr>
      <w:r>
        <w:rPr>
          <w:rFonts w:hint="eastAsia"/>
          <w:sz w:val="24"/>
        </w:rPr>
        <w:t>（全卷6</w:t>
      </w:r>
      <w:r>
        <w:rPr>
          <w:sz w:val="24"/>
        </w:rPr>
        <w:t>0</w:t>
      </w:r>
      <w:r>
        <w:rPr>
          <w:rFonts w:hint="eastAsia"/>
          <w:sz w:val="24"/>
        </w:rPr>
        <w:t>分，时间1</w:t>
      </w:r>
      <w:r>
        <w:rPr>
          <w:sz w:val="24"/>
        </w:rPr>
        <w:t>00</w:t>
      </w:r>
      <w:r>
        <w:rPr>
          <w:rFonts w:hint="eastAsia"/>
          <w:sz w:val="24"/>
        </w:rPr>
        <w:t>分钟 ）</w:t>
      </w:r>
    </w:p>
    <w:p>
      <w:pPr>
        <w:pStyle w:val="Heading2"/>
      </w:pPr>
      <w:r>
        <w:t>卷I（选择题）</w:t>
      </w:r>
      <w:bookmarkEnd w:id="0"/>
    </w:p>
    <w:p>
      <w:r>
        <w:t xml:space="preserve"> 一、 选择题 （本题共计 15 小题  ，每题 2 分 ，共计30分  ） </w:t>
      </w:r>
    </w:p>
    <w:p>
      <w:pPr>
        <w:pStyle w:val="BodyText"/>
      </w:pPr>
      <w:bookmarkStart w:id="1" w:name="选择题0"/>
      <w:bookmarkStart w:id="2" w:name="question_2031636420"/>
      <w:r>
        <w:t> </w:t>
      </w:r>
      <w:bookmarkEnd w:id="1"/>
      <w:r>
        <w:t xml:space="preserve">1.  公元589年前，江南民间传唱着：“桃叶复桃叶，渡江不用楫，但渡无所苦，我自迎接汝。”这反映了江南人民（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A.能歌善舞</w:t>
      </w:r>
      <w:r>
        <w:tab/>
      </w:r>
      <w:r>
        <w:t>B.热情好客</w:t>
      </w:r>
      <w:r>
        <w:tab/>
      </w:r>
      <w:r>
        <w:t>C.生活美好</w:t>
      </w:r>
      <w:r>
        <w:tab/>
      </w:r>
      <w:r>
        <w:t>D.盼望统一</w:t>
      </w:r>
    </w:p>
    <w:bookmarkEnd w:id="2"/>
    <w:p>
      <w:pPr>
        <w:pStyle w:val="BodyText"/>
      </w:pPr>
      <w:bookmarkStart w:id="3" w:name="选择题1"/>
      <w:bookmarkStart w:id="4" w:name="question_2026131396"/>
      <w:r>
        <w:t> </w:t>
      </w:r>
      <w:bookmarkEnd w:id="3"/>
      <w:r>
        <w:t>2.  “考古中国”重大项目工作进展会3月20日在成都举行，通报了三星堆遗址重大考古新发现，6座三星堆文化“祭祀坑”现已出土重要文物500余件，为揭下古蜀文明神秘面纱提供了珍贵材料。观察下图唐朝墓葬出土的文物，这些出土文物说明唐朝（        ）</w:t>
      </w:r>
    </w:p>
    <w:p>
      <w:pPr>
        <w:pStyle w:val="BodyText"/>
      </w:pPr>
      <w:r>
        <w:drawing>
          <wp:inline distT="0" distB="0" distL="0" distR="0">
            <wp:extent cx="2581275" cy="1057275"/>
            <wp:effectExtent l="0" t="0" r="0" b="0"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506031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647825" cy="1066800"/>
            <wp:effectExtent l="0" t="0" r="0" b="0"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11123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  <w:tabs>
          <w:tab w:val="left" w:pos="3600"/>
        </w:tabs>
      </w:pPr>
      <w:r>
        <w:t>A.人们喜欢收集钱币</w:t>
      </w:r>
      <w:r>
        <w:tab/>
      </w:r>
      <w:r>
        <w:t>B.随葬文物品种多样</w:t>
      </w:r>
    </w:p>
    <w:p>
      <w:pPr>
        <w:pStyle w:val="BodyText"/>
        <w:tabs>
          <w:tab w:val="left" w:pos="3600"/>
        </w:tabs>
      </w:pPr>
      <w:r>
        <w:t>C.中外铸币技术高超</w:t>
      </w:r>
      <w:r>
        <w:tab/>
      </w:r>
      <w:r>
        <w:t>D.中外经贸交流频繁</w:t>
      </w:r>
    </w:p>
    <w:bookmarkEnd w:id="4"/>
    <w:p>
      <w:pPr>
        <w:pStyle w:val="BodyText"/>
      </w:pPr>
      <w:bookmarkStart w:id="5" w:name="选择题2"/>
      <w:bookmarkStart w:id="6" w:name="question_2027769796"/>
      <w:r>
        <w:t> </w:t>
      </w:r>
      <w:bookmarkEnd w:id="5"/>
      <w:r>
        <w:t xml:space="preserve">3.  唐太宗说“舟所以比人君，水所以比黎庶，水能载舟，亦能覆舟”。下列措施体现这一观点的是（        ） </w:t>
      </w:r>
    </w:p>
    <w:p>
      <w:pPr>
        <w:pStyle w:val="BodyText"/>
        <w:tabs>
          <w:tab w:val="left" w:pos="3600"/>
        </w:tabs>
      </w:pPr>
      <w:r>
        <w:t>A.完善三省六部制度</w:t>
      </w:r>
      <w:r>
        <w:tab/>
      </w:r>
      <w:r>
        <w:t>B.增加科举考试科目</w:t>
      </w:r>
    </w:p>
    <w:p>
      <w:pPr>
        <w:pStyle w:val="BodyText"/>
        <w:tabs>
          <w:tab w:val="left" w:pos="3600"/>
        </w:tabs>
      </w:pPr>
      <w:r>
        <w:t>C.减轻人民劳役负担</w:t>
      </w:r>
      <w:r>
        <w:tab/>
      </w:r>
      <w:r>
        <w:t>D.不拘一格选拔人才</w:t>
      </w:r>
    </w:p>
    <w:bookmarkEnd w:id="6"/>
    <w:p>
      <w:pPr>
        <w:pStyle w:val="BodyText"/>
      </w:pPr>
      <w:bookmarkStart w:id="7" w:name="选择题3"/>
      <w:bookmarkStart w:id="8" w:name="question_2032684996"/>
      <w:r>
        <w:t> </w:t>
      </w:r>
      <w:bookmarkEnd w:id="7"/>
      <w:r>
        <w:t xml:space="preserve">4.  唐朝文学艺术丰富多彩，成就斐然，下列作品与“画圣”吴道子相关的是（        ） </w:t>
      </w:r>
    </w:p>
    <w:p>
      <w:pPr>
        <w:pStyle w:val="BodyText"/>
        <w:tabs>
          <w:tab w:val="left" w:pos="3600"/>
        </w:tabs>
      </w:pPr>
      <w:r>
        <w:t>A.</w:t>
      </w:r>
      <w:r>
        <w:drawing>
          <wp:inline distT="0" distB="0" distL="0" distR="0">
            <wp:extent cx="1952625" cy="1019175"/>
            <wp:effectExtent l="0" t="0" r="0" b="0"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690730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B.</w:t>
      </w:r>
      <w:r>
        <w:drawing>
          <wp:inline distT="0" distB="0" distL="0" distR="0">
            <wp:extent cx="1924050" cy="1038225"/>
            <wp:effectExtent l="0" t="0" r="0" b="0"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475458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t>C.</w:t>
      </w:r>
      <w:r>
        <w:drawing>
          <wp:inline distT="0" distB="0" distL="0" distR="0">
            <wp:extent cx="809625" cy="1371600"/>
            <wp:effectExtent l="0" t="0" r="0" b="0"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340502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D.</w:t>
      </w:r>
      <w:r>
        <w:drawing>
          <wp:inline distT="0" distB="0" distL="0" distR="0">
            <wp:extent cx="828675" cy="1381125"/>
            <wp:effectExtent l="0" t="0" r="0" b="0"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028092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bookmarkEnd w:id="8"/>
      <w:bookmarkStart w:id="9" w:name="选择题4"/>
      <w:bookmarkStart w:id="10" w:name="question_2017349572"/>
      <w:r>
        <w:t> </w:t>
      </w:r>
      <w:bookmarkEnd w:id="9"/>
      <w:r>
        <w:t xml:space="preserve">5.  五代十国时期，统一始终是一个客观存在的必然趋势，其原因在于（        ） </w:t>
      </w:r>
    </w:p>
    <w:p>
      <w:pPr>
        <w:pStyle w:val="BodyText"/>
      </w:pPr>
      <w:r>
        <w:t>A.分久必合，合久必分的规律</w:t>
      </w:r>
    </w:p>
    <w:p>
      <w:pPr>
        <w:pStyle w:val="BodyText"/>
      </w:pPr>
      <w:r>
        <w:t>B.所有统治者都希望建立大一统王朝</w:t>
      </w:r>
    </w:p>
    <w:p>
      <w:pPr>
        <w:pStyle w:val="BodyText"/>
      </w:pPr>
      <w:r>
        <w:t>C.农民起义的推动</w:t>
      </w:r>
    </w:p>
    <w:p>
      <w:pPr>
        <w:pStyle w:val="BodyText"/>
      </w:pPr>
      <w:r>
        <w:t>D.长期政治统一的历史影响和各地经济发展的密切联系</w:t>
      </w:r>
    </w:p>
    <w:bookmarkEnd w:id="10"/>
    <w:p>
      <w:pPr>
        <w:pStyle w:val="BodyText"/>
      </w:pPr>
      <w:bookmarkStart w:id="11" w:name="选择题5"/>
      <w:bookmarkStart w:id="12" w:name="question_2018594756"/>
      <w:r>
        <w:t> </w:t>
      </w:r>
      <w:bookmarkEnd w:id="11"/>
      <w:r>
        <w:t xml:space="preserve">6.  唐末黄巢起义后，藩镇割据才普遍出现，部分实力雄厚的藩镇先后被封为王，所建立的封国实际上已是高度自主的王国。唐朝灭亡后，各地藩镇纷纷自立，其中地处华北地区、军力强盛的政权控制中原，形成五代……材料反映了（        ） </w:t>
      </w:r>
    </w:p>
    <w:p>
      <w:pPr>
        <w:pStyle w:val="BodyText"/>
      </w:pPr>
      <w:r>
        <w:t>A.黄巢起义推翻了唐朝的统治</w:t>
      </w:r>
    </w:p>
    <w:p>
      <w:pPr>
        <w:pStyle w:val="BodyText"/>
      </w:pPr>
      <w:r>
        <w:t>B.藩镇割据是唐朝灭亡的根源</w:t>
      </w:r>
      <w:bookmarkStart w:id="13" w:name="_GoBack"/>
      <w:bookmarkEnd w:id="13"/>
    </w:p>
    <w:p>
      <w:pPr>
        <w:pStyle w:val="BodyText"/>
      </w:pPr>
      <w:r>
        <w:t>C.五代是唐末以来藩镇割据局面的延续</w:t>
      </w:r>
    </w:p>
    <w:p>
      <w:pPr>
        <w:pStyle w:val="BodyText"/>
      </w:pPr>
      <w:r>
        <w:t>D.唐朝被朱温所灭，五代开始</w:t>
      </w:r>
    </w:p>
    <w:bookmarkEnd w:id="12"/>
    <w:p>
      <w:pPr>
        <w:pStyle w:val="BodyText"/>
      </w:pPr>
      <w:bookmarkStart w:id="14" w:name="选择题6"/>
      <w:bookmarkStart w:id="15" w:name="question_2019512260"/>
      <w:r>
        <w:t> </w:t>
      </w:r>
      <w:bookmarkEnd w:id="14"/>
      <w:r>
        <w:t xml:space="preserve">7.  唐朝时，一艘艘木制帆船从日本来到中国，中日两国交流频繁。上海世博会日本国家馆内，一艘复制的日本帆船进入了上海的十六铺码头，再现了当年的盛况。表明（        ） </w:t>
      </w:r>
    </w:p>
    <w:p>
      <w:pPr>
        <w:pStyle w:val="BodyText"/>
        <w:tabs>
          <w:tab w:val="left" w:pos="3600"/>
        </w:tabs>
      </w:pPr>
      <w:r>
        <w:t>A.中日友好，源远流长</w:t>
      </w:r>
      <w:r>
        <w:tab/>
      </w:r>
      <w:r>
        <w:t>B.玄奘西行，求取佛经</w:t>
      </w:r>
    </w:p>
    <w:p>
      <w:pPr>
        <w:pStyle w:val="BodyText"/>
        <w:tabs>
          <w:tab w:val="left" w:pos="3600"/>
        </w:tabs>
      </w:pPr>
      <w:r>
        <w:t>C.遣使来唐，传播佛教</w:t>
      </w:r>
      <w:r>
        <w:tab/>
      </w:r>
      <w:r>
        <w:t>D.致远东来，《桂苑笔耕》</w:t>
      </w:r>
    </w:p>
    <w:bookmarkEnd w:id="15"/>
    <w:p>
      <w:pPr>
        <w:pStyle w:val="BodyText"/>
      </w:pPr>
      <w:bookmarkStart w:id="16" w:name="选择题7"/>
      <w:bookmarkStart w:id="17" w:name="question_2024034244"/>
      <w:r>
        <w:t> </w:t>
      </w:r>
      <w:bookmarkEnd w:id="16"/>
      <w:r>
        <w:t xml:space="preserve">8.  祁发宝、陈红军、陈祥榕、肖思远、王焯冉五位戍边英雄，在边境喀喇昆仑加勒万河谷中印冲突中誓死捍卫祖国领土的精神。激励我们要尊敬英雄，树立远大志向，做新时代好少年。下列作品为研究古代印度提供丰富而宝贵资料的著作是（        ） </w:t>
      </w:r>
    </w:p>
    <w:p>
      <w:pPr>
        <w:pStyle w:val="BodyText"/>
        <w:tabs>
          <w:tab w:val="left" w:pos="3600"/>
        </w:tabs>
      </w:pPr>
      <w:r>
        <w:t>A.《金刚经》</w:t>
      </w:r>
      <w:r>
        <w:tab/>
      </w:r>
      <w:r>
        <w:t>B.《大唐西域记》</w:t>
      </w:r>
    </w:p>
    <w:p>
      <w:pPr>
        <w:pStyle w:val="BodyText"/>
        <w:tabs>
          <w:tab w:val="left" w:pos="3600"/>
        </w:tabs>
      </w:pPr>
      <w:r>
        <w:t>C.《桂苑笔耕》</w:t>
      </w:r>
      <w:r>
        <w:tab/>
      </w:r>
      <w:r>
        <w:t>D.《天方夜谭》</w:t>
      </w:r>
    </w:p>
    <w:bookmarkEnd w:id="17"/>
    <w:p>
      <w:pPr>
        <w:pStyle w:val="BodyText"/>
      </w:pPr>
      <w:bookmarkStart w:id="18" w:name="选择题8"/>
      <w:bookmarkStart w:id="19" w:name="question_2025344964"/>
      <w:r>
        <w:t> </w:t>
      </w:r>
      <w:bookmarkEnd w:id="18"/>
      <w:r>
        <w:t>9.  下图是现藏于中国国家博物馆的唐三彩骑驼乐舞俑。高大雄伟的骆驼，四肢强劲有力，驼首上扬，仰望长空。四个人俑中，两人为汉人乐俑，另两人为胡人乐俑，左侧前乐俑手托琵琶，后乐俑双手作吹笛状，右侧前乐俑着圆领长衣，中间的胡人乐舞俑正伴随着乐曲翩翩起舞。这件乐舞俑折射出唐朝（        ）</w:t>
      </w:r>
    </w:p>
    <w:p>
      <w:pPr>
        <w:pStyle w:val="BodyText"/>
      </w:pPr>
      <w:r>
        <w:drawing>
          <wp:inline distT="0" distB="0" distL="0" distR="0">
            <wp:extent cx="1257300" cy="1724025"/>
            <wp:effectExtent l="0" t="0" r="0" b="0"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8798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A.边疆巩固</w:t>
      </w:r>
      <w:r>
        <w:tab/>
      </w:r>
      <w:r>
        <w:t>B.国力强盛</w:t>
      </w:r>
      <w:r>
        <w:tab/>
      </w:r>
      <w:r>
        <w:t>C.兼容并包</w:t>
      </w:r>
      <w:r>
        <w:tab/>
      </w:r>
      <w:r>
        <w:t>D.重文轻武</w:t>
      </w:r>
    </w:p>
    <w:bookmarkEnd w:id="19"/>
    <w:p>
      <w:pPr>
        <w:pStyle w:val="BodyText"/>
      </w:pPr>
      <w:bookmarkStart w:id="20" w:name="选择题9"/>
      <w:bookmarkStart w:id="21" w:name="question_2029604804"/>
      <w:r>
        <w:t> </w:t>
      </w:r>
      <w:bookmarkEnd w:id="20"/>
      <w:r>
        <w:t xml:space="preserve">10.  有史家指出：“隋之亡也，民困苦而国未贫。”本质上反映了隋朝灭亡的根本原因是（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A.老百姓困苦</w:t>
      </w:r>
      <w:r>
        <w:tab/>
      </w:r>
      <w:r>
        <w:t>B.统治者敛财</w:t>
      </w:r>
      <w:r>
        <w:tab/>
      </w:r>
      <w:r>
        <w:t>C.国家富裕</w:t>
      </w:r>
      <w:r>
        <w:tab/>
      </w:r>
      <w:r>
        <w:t>D.隋炀帝的暴政</w:t>
      </w:r>
    </w:p>
    <w:bookmarkEnd w:id="21"/>
    <w:p>
      <w:pPr>
        <w:pStyle w:val="BodyText"/>
      </w:pPr>
      <w:bookmarkStart w:id="22" w:name="选择题10"/>
      <w:bookmarkStart w:id="23" w:name="question_2458800324"/>
      <w:r>
        <w:t> </w:t>
      </w:r>
      <w:bookmarkEnd w:id="22"/>
      <w:r>
        <w:t xml:space="preserve">11.  《步辇图》现藏于故宫博物院，是中国十大传世名画之一。作品真实地记录了1300多年前唐太宗会见吐蕃使者的场景，具有珍贵的历史和艺术价值。这幅名画创作的历史背景是（        ） </w:t>
      </w:r>
    </w:p>
    <w:p>
      <w:pPr>
        <w:pStyle w:val="BodyText"/>
        <w:tabs>
          <w:tab w:val="left" w:pos="3600"/>
        </w:tabs>
      </w:pPr>
      <w:r>
        <w:t>A.文成公主入藏</w:t>
      </w:r>
      <w:r>
        <w:tab/>
      </w:r>
      <w:r>
        <w:t>B.安西都护府设立</w:t>
      </w:r>
    </w:p>
    <w:p>
      <w:pPr>
        <w:pStyle w:val="BodyText"/>
        <w:tabs>
          <w:tab w:val="left" w:pos="3600"/>
        </w:tabs>
      </w:pPr>
      <w:r>
        <w:t>C.鉴真东渡日本</w:t>
      </w:r>
      <w:r>
        <w:tab/>
      </w:r>
      <w:r>
        <w:t>D.唐太宗被尊为“天可汗”</w:t>
      </w:r>
    </w:p>
    <w:bookmarkEnd w:id="23"/>
    <w:p>
      <w:pPr>
        <w:pStyle w:val="BodyText"/>
      </w:pPr>
      <w:bookmarkStart w:id="24" w:name="question_4131529983"/>
      <w:r>
        <w:t xml:space="preserve">12.  唐朝书法名家辈出最著名的是（        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A.颜真卿</w:t>
      </w:r>
      <w:r>
        <w:tab/>
      </w:r>
      <w:r>
        <w:t>B.白居易</w:t>
      </w:r>
      <w:r>
        <w:tab/>
      </w:r>
      <w:r>
        <w:t>C.阎立本</w:t>
      </w:r>
      <w:r>
        <w:tab/>
      </w:r>
      <w:r>
        <w:t>D.吴道子</w:t>
      </w:r>
    </w:p>
    <w:bookmarkEnd w:id="24"/>
    <w:p>
      <w:pPr>
        <w:pStyle w:val="BodyText"/>
      </w:pPr>
      <w:bookmarkStart w:id="25" w:name="question_207784959"/>
      <w:r>
        <w:t xml:space="preserve">13.  唐朝出现的标志着我国传统犁耕发展到一个新阶段的农具是（        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A.铁犁</w:t>
      </w:r>
      <w:r>
        <w:tab/>
      </w:r>
      <w:r>
        <w:t>B.翻车</w:t>
      </w:r>
      <w:r>
        <w:tab/>
      </w:r>
      <w:r>
        <w:t>C.筒车</w:t>
      </w:r>
      <w:r>
        <w:tab/>
      </w:r>
      <w:r>
        <w:t>D.曲辕犁</w:t>
      </w:r>
    </w:p>
    <w:bookmarkEnd w:id="25"/>
    <w:p>
      <w:pPr>
        <w:pStyle w:val="BodyText"/>
      </w:pPr>
      <w:bookmarkStart w:id="26" w:name="question_2766557380"/>
      <w:r>
        <w:t xml:space="preserve">14.  贞观初年，太宗签署了征兵18岁以下身强力壮者的敕文，但文件到门下省，魏征不同意，退回中书，又经御画，中书省再发，魏征还是坚持己见。材料中涉及的制度是（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bookmarkStart w:id="27" w:name="bylh-option-container-4"/>
      <w:r>
        <w:t>A.三公九卿制</w:t>
      </w:r>
      <w:r>
        <w:tab/>
      </w:r>
      <w:r>
        <w:t>B.三省六部制</w:t>
      </w:r>
      <w:r>
        <w:tab/>
      </w:r>
      <w:r>
        <w:t>C.内阁制</w:t>
      </w:r>
      <w:bookmarkStart w:id="28" w:name="bylh-option-4"/>
      <w:r>
        <w:tab/>
      </w:r>
      <w:r>
        <w:t>D.行省制</w:t>
      </w:r>
      <w:bookmarkEnd w:id="28"/>
    </w:p>
    <w:bookmarkEnd w:id="26"/>
    <w:bookmarkEnd w:id="27"/>
    <w:p>
      <w:pPr>
        <w:pStyle w:val="BodyText"/>
      </w:pPr>
      <w:bookmarkStart w:id="29" w:name="选择题14"/>
      <w:bookmarkStart w:id="30" w:name="question_2783334596"/>
      <w:r>
        <w:t> </w:t>
      </w:r>
      <w:bookmarkEnd w:id="29"/>
      <w:r>
        <w:t xml:space="preserve">15.  如果你想了解7世纪印度的历史，下列资料中最值得查阅的是（        ） </w:t>
      </w:r>
    </w:p>
    <w:p>
      <w:pPr>
        <w:pStyle w:val="BodyText"/>
        <w:tabs>
          <w:tab w:val="left" w:pos="3600"/>
        </w:tabs>
      </w:pPr>
      <w:bookmarkStart w:id="31" w:name="bylh-option-container-2"/>
      <w:r>
        <w:t>A.《史记》</w:t>
      </w:r>
      <w:r>
        <w:tab/>
      </w:r>
      <w:r>
        <w:t>B.《大唐西域记》</w:t>
      </w:r>
    </w:p>
    <w:p>
      <w:pPr>
        <w:pStyle w:val="BodyText"/>
        <w:tabs>
          <w:tab w:val="left" w:pos="3600"/>
        </w:tabs>
      </w:pPr>
      <w:r>
        <w:t>C.《贞观政要》</w:t>
      </w:r>
      <w:bookmarkStart w:id="32" w:name="bylh-option-2"/>
      <w:r>
        <w:tab/>
      </w:r>
      <w:r>
        <w:t>D.《金刚经》</w:t>
      </w:r>
      <w:bookmarkEnd w:id="32"/>
    </w:p>
    <w:bookmarkEnd w:id="30"/>
    <w:bookmarkEnd w:id="31"/>
    <w:p>
      <w:pPr>
        <w:pStyle w:val="Heading2"/>
      </w:pPr>
      <w:bookmarkStart w:id="33" w:name="卷ii非选择题"/>
      <w:r>
        <w:t>卷II（非选择题）</w:t>
      </w:r>
      <w:bookmarkEnd w:id="33"/>
    </w:p>
    <w:p>
      <w:r>
        <w:t xml:space="preserve"> 二、 材料分析题 （本题共计 3 小题  ，共计30分 ） </w:t>
      </w:r>
    </w:p>
    <w:p>
      <w:pPr>
        <w:pStyle w:val="BodyText"/>
      </w:pPr>
      <w:bookmarkStart w:id="34" w:name="材料分析题0"/>
      <w:bookmarkStart w:id="35" w:name="question_2036813764"/>
      <w:r>
        <w:t> </w:t>
      </w:r>
    </w:p>
    <w:bookmarkEnd w:id="34"/>
    <w:p>
      <w:pPr>
        <w:pStyle w:val="BodyText"/>
      </w:pPr>
      <w:r>
        <w:t>16. 阅读下列材料，回答相关问题。</w:t>
      </w:r>
    </w:p>
    <w:p>
      <w:pPr>
        <w:pStyle w:val="BodyText"/>
      </w:pPr>
      <w:r>
        <w:rPr>
          <w:b/>
        </w:rPr>
        <w:t>材料一</w:t>
      </w:r>
      <w:r>
        <w:t>：</w:t>
      </w:r>
    </w:p>
    <w:p>
      <w:pPr>
        <w:pStyle w:val="BodyText"/>
      </w:pPr>
      <w:r>
        <w:drawing>
          <wp:inline distT="0" distB="0" distL="0" distR="0">
            <wp:extent cx="2457450" cy="1352550"/>
            <wp:effectExtent l="0" t="0" r="0" b="0"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922310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>材料二：《隋朝大运河示意图》</w:t>
      </w:r>
    </w:p>
    <w:p>
      <w:pPr>
        <w:pStyle w:val="BodyText"/>
      </w:pPr>
      <w:r>
        <w:drawing>
          <wp:inline distT="0" distB="0" distL="0" distR="0">
            <wp:extent cx="1552575" cy="1304925"/>
            <wp:effectExtent l="0" t="0" r="0" b="0"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362487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   </w:t>
      </w:r>
    </w:p>
    <w:p>
      <w:pPr>
        <w:pStyle w:val="BodyText"/>
        <w:ind w:firstLine="1050" w:firstLineChars="500"/>
      </w:pPr>
      <w:r>
        <w:t>图3</w:t>
      </w:r>
    </w:p>
    <w:p>
      <w:pPr>
        <w:pStyle w:val="BodyText"/>
      </w:pPr>
      <w:r>
        <w:t xml:space="preserve">材料三：科举制是封建王朝通过考试选拔官吏的一种制度。由于采用分科取士的办法，所以叫做科举。科举制从隋朝大业元年开始实行，到清朝光绪三十一年最后一科进士考试为止。  </w:t>
      </w:r>
    </w:p>
    <w:p>
      <w:pPr>
        <w:pStyle w:val="BodyText"/>
      </w:pPr>
      <w:r>
        <w:t>（1）唐朝经济繁荣，农业生产工具有很大改进。请依据图1和图2，分别写出当时便于耕作和灌溉的生产工具名称。其共同作用是什么？说明了什么？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（2）材料二中隋朝大运河的中心位于哪里（写出字母和名称）？如果江南的粮食运往首都，经过哪两个运河河段（依次写出字母和名称）？大运河开通的根本目的是什么？有何重大历史意义？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（3）材料三中的科举制正式诞生的标志是什么？唐朝时武则天为完善这一制度作出了什么贡献？宋代对这一制度进行了改革和发展，体现了宋代实行的哪一重大政策？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（4）上述三则材料反映了哪些方面的创新思想？作为特区少年，我们可以在创新方面做些什么？</w:t>
      </w:r>
    </w:p>
    <w:bookmarkEnd w:id="35"/>
    <w:p>
      <w:bookmarkStart w:id="36" w:name="答案-15"/>
    </w:p>
    <w:bookmarkEnd w:id="36"/>
    <w:p>
      <w:pPr>
        <w:pStyle w:val="BodyText"/>
        <w:rPr>
          <w:color w:val="FF0000"/>
        </w:rPr>
      </w:pPr>
    </w:p>
    <w:p>
      <w:pPr>
        <w:pStyle w:val="BodyText"/>
      </w:pPr>
      <w:bookmarkStart w:id="37" w:name="材料分析题1"/>
      <w:bookmarkStart w:id="38" w:name="question_275734212"/>
      <w:r>
        <w:t> </w:t>
      </w:r>
    </w:p>
    <w:bookmarkEnd w:id="37"/>
    <w:p>
      <w:pPr>
        <w:pStyle w:val="BodyText"/>
      </w:pPr>
      <w:r>
        <w:t>17. 回望千年古国，游走历史长河，感悟盛唐夜歌，逐岁月长流，梦回盛唐，领悟天子雄才大略。</w:t>
      </w:r>
    </w:p>
    <w:p>
      <w:pPr>
        <w:pStyle w:val="BodyText"/>
      </w:pPr>
      <w:r>
        <w:t>阅读下列材料，请结合所学知识回答相关问题。</w:t>
      </w:r>
    </w:p>
    <w:p>
      <w:pPr>
        <w:pStyle w:val="BodyText"/>
      </w:pPr>
      <w:r>
        <w:rPr>
          <w:b/>
        </w:rPr>
        <w:t>材料一</w:t>
      </w:r>
      <w:r>
        <w:t>：舟所以比人君，水所以比黎庶。水能载舟，亦能覆舟。</w:t>
      </w:r>
    </w:p>
    <w:p>
      <w:pPr>
        <w:pStyle w:val="BodyText"/>
        <w:ind w:firstLine="2730" w:firstLineChars="1300"/>
      </w:pPr>
      <w:r>
        <w:t>——《贞观政要》</w:t>
      </w:r>
    </w:p>
    <w:p>
      <w:pPr>
        <w:pStyle w:val="BodyText"/>
      </w:pPr>
      <w:r>
        <w:rPr>
          <w:b/>
        </w:rPr>
        <w:t>材料二</w:t>
      </w:r>
      <w:r>
        <w:t>：政启开元，治宏贞观；芳流剑阁，光被利州。</w:t>
      </w:r>
    </w:p>
    <w:p>
      <w:pPr>
        <w:pStyle w:val="BodyText"/>
        <w:ind w:firstLine="3360" w:firstLineChars="1600"/>
      </w:pPr>
      <w:r>
        <w:t>——郭沫若</w:t>
      </w:r>
    </w:p>
    <w:p>
      <w:pPr>
        <w:pStyle w:val="BodyText"/>
      </w:pPr>
      <w:r>
        <w:rPr>
          <w:b/>
        </w:rPr>
        <w:t>材料三：</w:t>
      </w:r>
      <w:r>
        <w:t>忆昔开元全盛日，小邑犹藏万家室。稻米流脂粟米白，公私仓廩俱丰实。</w:t>
      </w:r>
    </w:p>
    <w:p>
      <w:pPr>
        <w:pStyle w:val="BodyText"/>
        <w:ind w:firstLine="3570" w:firstLineChars="1700"/>
      </w:pPr>
      <w:r>
        <w:t>——杜甫《忆昔》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（1）材料一是唐朝著名帝王将当时现实生活中的哪两类人的关系比作“舟”和“水”的关系？“水能载舟，亦能覆舟”体现了他怎样的治国思想？他在位期间出现了怎样的局面？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（2）材料二是对中国历史上唯一的女皇帝统治期间的赞誉，她统治时期为什么会出现“政启开元，治宏贞观”的局面？你如何理解“政启开元，治宏贞观”的美誉？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（3）材料三中的唐诗中“开元”是唐朝哪位皇帝的年号？其诗描写了唐朝繁荣富庶、天下太平的盛世景象，这个盛世局面的名称是什么？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（4）为了开创盛世，三位统治者都采取了一系列促进社会发展的措施，请举出三条他们采取的共同措施，对此在国家治理上你有何启示？</w:t>
      </w:r>
    </w:p>
    <w:bookmarkEnd w:id="38"/>
    <w:p>
      <w:bookmarkStart w:id="39" w:name="答案-16"/>
    </w:p>
    <w:p/>
    <w:bookmarkEnd w:id="39"/>
    <w:p>
      <w:pPr>
        <w:pStyle w:val="BodyText"/>
      </w:pPr>
      <w:bookmarkStart w:id="40" w:name="材料分析题2"/>
      <w:bookmarkStart w:id="41" w:name="question_2770292932"/>
      <w:r>
        <w:t> </w:t>
      </w:r>
    </w:p>
    <w:bookmarkEnd w:id="40"/>
    <w:p>
      <w:pPr>
        <w:pStyle w:val="BodyText"/>
      </w:pPr>
      <w:r>
        <w:t>18. 中国古代王朝在长期的治国过程中，政治制度得到了不断地完善和发展。阅读下列材料，回答问题。</w:t>
      </w:r>
    </w:p>
    <w:p>
      <w:pPr>
        <w:pStyle w:val="BodyText"/>
      </w:pPr>
      <w:r>
        <w:rPr>
          <w:b/>
        </w:rPr>
        <w:t>材料一</w:t>
      </w:r>
      <w:r>
        <w:t>   隋唐时期把平等竞争机制引入选官制度，向社会各阶层人士敞开了入仕的大门。 </w:t>
      </w:r>
    </w:p>
    <w:p>
      <w:pPr>
        <w:pStyle w:val="BodyText"/>
        <w:ind w:firstLine="2730" w:firstLineChars="1300"/>
      </w:pPr>
      <w:r>
        <w:t>——摘编自张国安《中国古代文官选拔制度及其现代借鉴》</w:t>
      </w:r>
    </w:p>
    <w:p>
      <w:pPr>
        <w:pStyle w:val="BodyText"/>
      </w:pPr>
      <w:r>
        <w:rPr>
          <w:b/>
        </w:rPr>
        <w:t>材料二</w:t>
      </w:r>
      <w:r>
        <w:t>   唐太宗名言录</w:t>
      </w:r>
    </w:p>
    <w:p>
      <w:pPr>
        <w:pStyle w:val="BodyText"/>
        <w:ind w:firstLine="630" w:firstLineChars="300"/>
      </w:pPr>
      <w:r>
        <w:t>舟所以比人君，水所以比黎庶。水能载舟，亦能覆舟。</w:t>
      </w:r>
    </w:p>
    <w:p>
      <w:pPr>
        <w:pStyle w:val="BodyText"/>
      </w:pPr>
      <w:r>
        <w:rPr>
          <w:b/>
        </w:rPr>
        <w:t xml:space="preserve">材料三 </w:t>
      </w:r>
      <w:r>
        <w:t>（宋太祖）一日，召赵普问曰：“天下自唐末以来，数十年间，帝王凡易八姓，战斗不息，生民涂地，其故和也？吾欲息天下之兵，为国家长久计，其道如何？”普曰：“方镇太重，君弱臣强而已。今所以治之，惟稍夺其权，制其钱谷，收其精兵，则天下自安矣。”</w:t>
      </w:r>
    </w:p>
    <w:p>
      <w:pPr>
        <w:pStyle w:val="BodyText"/>
      </w:pPr>
      <w:r>
        <w:rPr>
          <w:b/>
        </w:rPr>
        <w:t>材料四 </w:t>
      </w:r>
      <w:r>
        <w:t xml:space="preserve"> 王安石曰：“变风俗，立法度，最方今之所急也。”上以为然，……据家赀高下，各令出钱雇人充役……以东、西、南、北各千步，当四十一顷六十六亩一百六十步为一方。岁以九月，令，佐分地计量，验地色好，分为五等，以地之等，均定税数。  </w:t>
      </w:r>
    </w:p>
    <w:p>
      <w:pPr>
        <w:pStyle w:val="BodyText"/>
      </w:pPr>
      <w:r>
        <w:t>（1）材料一中的“选官制度”指的是什么？该选官制度的创立有何作用？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（2）材料二体现了唐太宗怎样的治国理念？他的治国理念推动了什么盛世局面的到来？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（3）材料三中赵普认为唐末以来政局动乱的原因是什么？宋太祖根据赵晋的建议采取了哪些措施？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（4）材料四中反映了哪一历史事件？结合材料概括这一事件采取的一项主要措施。</w:t>
      </w:r>
    </w:p>
    <w:bookmarkEnd w:id="41"/>
    <w:p>
      <w:bookmarkStart w:id="42" w:name="答案-17"/>
    </w:p>
    <w:bookmarkEnd w:id="42"/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color w:val="FF0000"/>
        </w:rPr>
      </w:pPr>
    </w:p>
    <w:p>
      <w:pPr>
        <w:pStyle w:val="BodyText"/>
        <w:rPr>
          <w:rFonts w:hint="eastAsia"/>
          <w:color w:val="FF0000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 w:hint="eastAsia"/>
          <w:sz w:val="36"/>
          <w:lang w:val="en-US" w:eastAsia="zh-CN"/>
        </w:rPr>
      </w:pPr>
    </w:p>
    <w:p>
      <w:pPr>
        <w:pStyle w:val="Heading1"/>
        <w:ind w:right="-447" w:rightChars="-213"/>
        <w:rPr>
          <w:rFonts w:ascii="黑体" w:eastAsia="黑体" w:hAnsi="黑体"/>
          <w:sz w:val="36"/>
        </w:rPr>
      </w:pPr>
      <w:r>
        <w:rPr>
          <w:rFonts w:ascii="黑体" w:eastAsia="黑体" w:hAnsi="黑体" w:hint="eastAsia"/>
          <w:sz w:val="36"/>
          <w:lang w:val="en-US" w:eastAsia="zh-CN"/>
        </w:rPr>
        <w:t>2</w:t>
      </w:r>
      <w:r>
        <w:rPr>
          <w:rFonts w:ascii="黑体" w:eastAsia="黑体" w:hAnsi="黑体" w:hint="eastAsia"/>
          <w:sz w:val="36"/>
        </w:rPr>
        <w:t>020-2021学年历史部编版七年级下册第一单元综合检测</w:t>
      </w:r>
    </w:p>
    <w:p>
      <w:pPr>
        <w:pStyle w:val="Heading2"/>
        <w:rPr>
          <w:sz w:val="24"/>
        </w:rPr>
      </w:pPr>
      <w:r>
        <w:rPr>
          <w:rFonts w:hint="eastAsia"/>
          <w:sz w:val="24"/>
        </w:rPr>
        <w:t>（全卷6</w:t>
      </w:r>
      <w:r>
        <w:rPr>
          <w:sz w:val="24"/>
        </w:rPr>
        <w:t>0</w:t>
      </w:r>
      <w:r>
        <w:rPr>
          <w:rFonts w:hint="eastAsia"/>
          <w:sz w:val="24"/>
        </w:rPr>
        <w:t>分，时间1</w:t>
      </w:r>
      <w:r>
        <w:rPr>
          <w:sz w:val="24"/>
        </w:rPr>
        <w:t>00</w:t>
      </w:r>
      <w:r>
        <w:rPr>
          <w:rFonts w:hint="eastAsia"/>
          <w:sz w:val="24"/>
        </w:rPr>
        <w:t>分钟 ）</w:t>
      </w:r>
    </w:p>
    <w:p>
      <w:pPr>
        <w:pStyle w:val="Heading3"/>
        <w:jc w:val="center"/>
        <w:rPr>
          <w:rFonts w:hint="eastAsia"/>
          <w:sz w:val="28"/>
        </w:rPr>
      </w:pPr>
      <w:r>
        <w:rPr>
          <w:rFonts w:hint="eastAsia"/>
          <w:sz w:val="28"/>
        </w:rPr>
        <w:t>（参考答案）</w:t>
      </w:r>
    </w:p>
    <w:p>
      <w:pPr>
        <w:pStyle w:val="Heading2"/>
      </w:pPr>
      <w:r>
        <w:t>卷I（选择题）</w:t>
      </w:r>
    </w:p>
    <w:p>
      <w:r>
        <w:t xml:space="preserve"> 一、 选择题 （本题共计 15 小题  ，每题 2 分 ，共计30分  ） </w:t>
      </w:r>
    </w:p>
    <w:p>
      <w:pPr>
        <w:pStyle w:val="BodyText"/>
      </w:pPr>
      <w:r>
        <w:t xml:space="preserve"> 1.  公元589年前，江南民间传唱着：“桃叶复桃叶，渡江不用楫，但渡无所苦，我自迎接汝。”这反映了江南人民（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A.能歌善舞</w:t>
      </w:r>
      <w:r>
        <w:tab/>
      </w:r>
      <w:r>
        <w:t>B.热情好客</w:t>
      </w:r>
      <w:r>
        <w:tab/>
      </w:r>
      <w:r>
        <w:t>C.生活美好</w:t>
      </w:r>
      <w:r>
        <w:tab/>
      </w:r>
      <w:r>
        <w:t>D.盼望统一</w:t>
      </w:r>
    </w:p>
    <w:p>
      <w:pPr>
        <w:rPr>
          <w:color w:val="FF0000"/>
        </w:rPr>
      </w:pPr>
      <w:r>
        <w:rPr>
          <w:color w:val="FF0000"/>
        </w:rPr>
        <w:t>【答案】D</w:t>
      </w:r>
    </w:p>
    <w:p>
      <w:pPr>
        <w:rPr>
          <w:color w:val="FF0000"/>
        </w:rPr>
      </w:pPr>
      <w:r>
        <w:rPr>
          <w:color w:val="FF0000"/>
        </w:rPr>
        <w:t>【解答】</w:t>
      </w:r>
    </w:p>
    <w:p>
      <w:pPr>
        <w:rPr>
          <w:color w:val="FF0000"/>
        </w:rPr>
      </w:pPr>
      <w:r>
        <w:rPr>
          <w:color w:val="FF0000"/>
        </w:rPr>
        <w:t>根据材料“公元589年”“江南民间传唱”和“桃叶复桃叶，渡江不用楫，但渡无所苦，我自迎接汝”结合所学可知，589年，隋文帝灭掉陈朝，统一全国。即表现出江南人民盼望北方军队渡江统一全国，故D选项正确。</w:t>
      </w:r>
    </w:p>
    <w:p>
      <w:pPr>
        <w:rPr>
          <w:color w:val="FF0000"/>
        </w:rPr>
      </w:pPr>
      <w:r>
        <w:rPr>
          <w:color w:val="FF0000"/>
        </w:rPr>
        <w:t>ABC与题意无关，故排除。故选D。</w:t>
      </w:r>
    </w:p>
    <w:p>
      <w:pPr>
        <w:pStyle w:val="BodyText"/>
      </w:pPr>
      <w:r>
        <w:t> 2.  “考古中国”重大项目工作进展会3月20日在成都举行，通报了三星堆遗址重大考古新发现，6座三星堆文化“祭祀坑”现已出土重要文物500余件，为揭下古蜀文明神秘面纱提供了珍贵材料。观察下图唐朝墓葬出土的文物，这些出土文物说明唐朝（        ）</w:t>
      </w:r>
    </w:p>
    <w:p>
      <w:pPr>
        <w:pStyle w:val="BodyText"/>
      </w:pPr>
      <w:r>
        <w:drawing>
          <wp:inline distT="0" distB="0" distL="0" distR="0">
            <wp:extent cx="2581275" cy="1057275"/>
            <wp:effectExtent l="0" t="0" r="0" b="0"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590715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647825" cy="1066800"/>
            <wp:effectExtent l="0" t="0" r="0" b="0"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691725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  <w:tabs>
          <w:tab w:val="left" w:pos="3600"/>
        </w:tabs>
      </w:pPr>
      <w:r>
        <w:t>A.人们喜欢收集钱币</w:t>
      </w:r>
      <w:r>
        <w:tab/>
      </w:r>
      <w:r>
        <w:t>B.随葬文物品种多样</w:t>
      </w:r>
    </w:p>
    <w:p>
      <w:pPr>
        <w:pStyle w:val="BodyText"/>
        <w:tabs>
          <w:tab w:val="left" w:pos="3600"/>
        </w:tabs>
      </w:pPr>
      <w:r>
        <w:t>C.中外铸币技术高超</w:t>
      </w:r>
      <w:r>
        <w:tab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15" o:title=""/>
            <o:lock v:ext="edit" aspectratio="t"/>
          </v:shape>
        </w:pict>
      </w:r>
      <w:r>
        <w:t>D.中外经贸交流频繁</w:t>
      </w:r>
    </w:p>
    <w:p>
      <w:pPr>
        <w:rPr>
          <w:color w:val="FF0000"/>
        </w:rPr>
      </w:pPr>
      <w:r>
        <w:rPr>
          <w:color w:val="FF0000"/>
        </w:rPr>
        <w:t>【答案】D</w:t>
      </w:r>
    </w:p>
    <w:p>
      <w:pPr>
        <w:rPr>
          <w:color w:val="FF0000"/>
        </w:rPr>
      </w:pPr>
      <w:r>
        <w:rPr>
          <w:color w:val="FF0000"/>
        </w:rPr>
        <w:t>【解答】材料不能体现人们喜欢收集钱币，故A选项错误；材料不能体现随葬文物品种多样，故B选项错误；</w:t>
      </w:r>
      <w:r>
        <w:rPr>
          <w:color w:val="FF0000"/>
        </w:rPr>
        <w:br/>
      </w:r>
      <w:r>
        <w:rPr>
          <w:color w:val="FF0000"/>
        </w:rPr>
        <w:t>C项不是材料主旨，故C选项错误；根据材料唐朝墓葬中有外来货币，可知唐朝与外国有经济往来，即反映了中外经贸交流频繁，故D选项正确。故选D。</w:t>
      </w:r>
    </w:p>
    <w:p>
      <w:pPr>
        <w:pStyle w:val="BodyText"/>
      </w:pPr>
      <w:r>
        <w:t xml:space="preserve"> 3.  唐太宗说“舟所以比人君，水所以比黎庶，水能载舟，亦能覆舟”。下列措施体现这一观点的是（        ） </w:t>
      </w:r>
    </w:p>
    <w:p>
      <w:pPr>
        <w:pStyle w:val="BodyText"/>
        <w:tabs>
          <w:tab w:val="left" w:pos="3600"/>
        </w:tabs>
      </w:pPr>
      <w:r>
        <w:t>A.完善三省六部制度</w:t>
      </w:r>
      <w:r>
        <w:tab/>
      </w:r>
      <w:r>
        <w:t>B.增加科举考试科目</w:t>
      </w:r>
    </w:p>
    <w:p>
      <w:pPr>
        <w:pStyle w:val="BodyText"/>
        <w:tabs>
          <w:tab w:val="left" w:pos="3600"/>
        </w:tabs>
      </w:pPr>
      <w:r>
        <w:t>C.减轻人民劳役负担</w:t>
      </w:r>
      <w:r>
        <w:tab/>
      </w:r>
      <w:r>
        <w:t>D.不拘一格选拔人才</w:t>
      </w:r>
    </w:p>
    <w:p>
      <w:pPr>
        <w:rPr>
          <w:color w:val="FF0000"/>
        </w:rPr>
      </w:pPr>
      <w:r>
        <w:rPr>
          <w:color w:val="FF0000"/>
        </w:rPr>
        <w:t>【答案】C</w:t>
      </w:r>
    </w:p>
    <w:p>
      <w:pPr>
        <w:rPr>
          <w:color w:val="FF0000"/>
        </w:rPr>
      </w:pPr>
      <w:r>
        <w:rPr>
          <w:color w:val="FF0000"/>
        </w:rPr>
        <w:t>【解答】材料把君主比作舟，把人民比作水，水能载舟，也能覆舟，这体现的是百姓的重要性，唐太宗在经济上的措施是减轻人民劳役负担，鼓励发展农业，与题意相符，故C选项正确。ABD属于唐太宗政治上的措施，排除。故选C。</w:t>
      </w:r>
    </w:p>
    <w:p>
      <w:pPr>
        <w:pStyle w:val="BodyText"/>
      </w:pPr>
      <w:r>
        <w:t xml:space="preserve"> 4.  唐朝文学艺术丰富多彩，成就斐然，下列作品与“画圣”吴道子相关的是（        ） </w:t>
      </w:r>
    </w:p>
    <w:p>
      <w:pPr>
        <w:pStyle w:val="BodyText"/>
        <w:tabs>
          <w:tab w:val="left" w:pos="3600"/>
        </w:tabs>
        <w:rPr>
          <w:color w:val="FF0000"/>
        </w:rPr>
      </w:pPr>
      <w:r>
        <w:t>A.</w:t>
      </w:r>
      <w:r>
        <w:drawing>
          <wp:inline distT="0" distB="0" distL="0" distR="0">
            <wp:extent cx="1952625" cy="1019175"/>
            <wp:effectExtent l="0" t="0" r="0" b="0"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647754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B.</w:t>
      </w:r>
      <w:r>
        <w:drawing>
          <wp:inline distT="0" distB="0" distL="0" distR="0">
            <wp:extent cx="1924050" cy="1038225"/>
            <wp:effectExtent l="0" t="0" r="0" b="0"/>
            <wp:docPr id="1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738213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t>C.</w:t>
      </w:r>
      <w:r>
        <w:drawing>
          <wp:inline distT="0" distB="0" distL="0" distR="0">
            <wp:extent cx="809625" cy="1371600"/>
            <wp:effectExtent l="0" t="0" r="0" b="0"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242721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D.</w:t>
      </w:r>
      <w:r>
        <w:drawing>
          <wp:inline distT="0" distB="0" distL="0" distR="0">
            <wp:extent cx="828675" cy="1381125"/>
            <wp:effectExtent l="0" t="0" r="0" b="0"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049007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color w:val="FF0000"/>
        </w:rPr>
        <w:t>【答案】A</w:t>
      </w:r>
    </w:p>
    <w:p>
      <w:pPr>
        <w:rPr>
          <w:color w:val="FF0000"/>
        </w:rPr>
      </w:pPr>
      <w:r>
        <w:rPr>
          <w:color w:val="FF0000"/>
        </w:rPr>
        <w:t>【解答】根据所学知识可知，吴道子的画落笔雄劲，风格奔放，A项为吴道子的《天王送子图》，与题意相符，故A项正确。B项为阎立本的《步辇图》，排除。C项为颜真卿的《颜氏家庙碑》，排除。D项为欧阳询《九成宫醴泉碑铭》，排除。故选A。</w:t>
      </w:r>
    </w:p>
    <w:p>
      <w:pPr>
        <w:pStyle w:val="BodyText"/>
      </w:pPr>
      <w:r>
        <w:t xml:space="preserve"> 5.  五代十国时期，统一始终是一个客观存在的必然趋势，其原因在于（        ） </w:t>
      </w:r>
    </w:p>
    <w:p>
      <w:pPr>
        <w:pStyle w:val="BodyText"/>
      </w:pPr>
      <w:r>
        <w:t>A.分久必合，合久必分的规律</w:t>
      </w:r>
    </w:p>
    <w:p>
      <w:pPr>
        <w:pStyle w:val="BodyText"/>
      </w:pPr>
      <w:r>
        <w:t>B.所有统治者都希望建立大一统王朝</w:t>
      </w:r>
    </w:p>
    <w:p>
      <w:pPr>
        <w:pStyle w:val="BodyText"/>
      </w:pPr>
      <w:r>
        <w:t>C.农民起义的推动</w:t>
      </w:r>
    </w:p>
    <w:p>
      <w:pPr>
        <w:pStyle w:val="BodyText"/>
      </w:pPr>
      <w:r>
        <w:t>D.长期政治统一的历史影响和各地经济发展的密切联系</w:t>
      </w:r>
    </w:p>
    <w:p>
      <w:pPr>
        <w:rPr>
          <w:color w:val="FF0000"/>
        </w:rPr>
      </w:pPr>
      <w:r>
        <w:rPr>
          <w:color w:val="FF0000"/>
        </w:rPr>
        <w:t>【答案】D</w:t>
      </w:r>
    </w:p>
    <w:p>
      <w:pPr>
        <w:rPr>
          <w:color w:val="FF0000"/>
        </w:rPr>
      </w:pPr>
      <w:r>
        <w:rPr>
          <w:color w:val="FF0000"/>
        </w:rPr>
        <w:t>【解答】根据所学可知，五代十国时期，虽然政权分立，但长期政治统一的历史影响和各地经济发展的密切联系，使统一始终是一个客观存在的必然趋势，故D项正确。AB项不是材料的主要原因，故错误。农民起义与统一无关，故C选项错误。故选D。</w:t>
      </w:r>
    </w:p>
    <w:p>
      <w:pPr>
        <w:pStyle w:val="BodyText"/>
      </w:pPr>
      <w:r>
        <w:t xml:space="preserve"> 6.  唐末黄巢起义后，藩镇割据才普遍出现，部分实力雄厚的藩镇先后被封为王，所建立的封国实际上已是高度自主的王国。唐朝灭亡后，各地藩镇纷纷自立，其中地处华北地区、军力强盛的政权控制中原，形成五代……材料反映了（        ） </w:t>
      </w:r>
    </w:p>
    <w:p>
      <w:pPr>
        <w:pStyle w:val="BodyText"/>
      </w:pPr>
      <w:r>
        <w:t>A.黄巢起义推翻了唐朝的统治</w:t>
      </w:r>
    </w:p>
    <w:p>
      <w:pPr>
        <w:pStyle w:val="BodyText"/>
      </w:pPr>
      <w:r>
        <w:t>B.藩镇割据是唐朝灭亡的根源</w:t>
      </w:r>
    </w:p>
    <w:p>
      <w:pPr>
        <w:pStyle w:val="BodyText"/>
      </w:pPr>
      <w:r>
        <w:t>C.五代是唐末以来藩镇割据局面的延续</w:t>
      </w:r>
    </w:p>
    <w:p>
      <w:pPr>
        <w:pStyle w:val="BodyText"/>
      </w:pPr>
      <w:r>
        <w:t>D.唐朝被朱温所灭，五代开始</w:t>
      </w:r>
    </w:p>
    <w:p>
      <w:pPr>
        <w:rPr>
          <w:color w:val="FF0000"/>
        </w:rPr>
      </w:pPr>
      <w:r>
        <w:rPr>
          <w:color w:val="FF0000"/>
        </w:rPr>
        <w:t>【答案】C</w:t>
      </w:r>
    </w:p>
    <w:p>
      <w:pPr>
        <w:rPr>
          <w:color w:val="FF0000"/>
        </w:rPr>
      </w:pPr>
      <w:r>
        <w:rPr>
          <w:color w:val="FF0000"/>
        </w:rPr>
        <w:t>【解答】依据材料“唐末黄巢起义后，藩镇割据才普遍出现，部分实力雄厚的藩镇先后被封为王，所建立的封国实际上已是高度自主的王国。唐朝灭亡后，各地藩镇纷纷自立，其中地处华北地区、军力强盛的政权控制中原，形成五代”可知，材料反映了五代是唐末以来藩镇割据局面的延续，所以C项符合题意；黄巢起义给唐朝统治以致命的打击，没有推翻唐朝，排除A项；B项藩镇割据形成于安史之乱后，排除；D项在题干材料中未体现，排除。故选C。</w:t>
      </w:r>
    </w:p>
    <w:p>
      <w:pPr>
        <w:pStyle w:val="BodyText"/>
      </w:pPr>
      <w:r>
        <w:t xml:space="preserve"> 7.  唐朝时，一艘艘木制帆船从日本来到中国，中日两国交流频繁。上海世博会日本国家馆内，一艘复制的日本帆船进入了上海的十六铺码头，再现了当年的盛况。表明（        ） </w:t>
      </w:r>
    </w:p>
    <w:p>
      <w:pPr>
        <w:pStyle w:val="BodyText"/>
        <w:tabs>
          <w:tab w:val="left" w:pos="3600"/>
        </w:tabs>
      </w:pPr>
      <w:r>
        <w:t>A.中日友好，源远流长</w:t>
      </w:r>
      <w:r>
        <w:tab/>
      </w:r>
      <w:r>
        <w:t>B.玄奘西行，求取佛经</w:t>
      </w:r>
    </w:p>
    <w:p>
      <w:pPr>
        <w:pStyle w:val="BodyText"/>
        <w:tabs>
          <w:tab w:val="left" w:pos="3600"/>
        </w:tabs>
      </w:pPr>
      <w:r>
        <w:t>C.遣使来唐，传播佛教</w:t>
      </w:r>
      <w:r>
        <w:tab/>
      </w:r>
      <w:r>
        <w:t>D.致远东来，《桂苑笔耕》</w:t>
      </w:r>
    </w:p>
    <w:p>
      <w:pPr>
        <w:rPr>
          <w:color w:val="FF0000"/>
        </w:rPr>
      </w:pPr>
      <w:r>
        <w:rPr>
          <w:color w:val="FF0000"/>
        </w:rPr>
        <w:t>【答案】A</w:t>
      </w:r>
    </w:p>
    <w:p>
      <w:pPr>
        <w:rPr>
          <w:color w:val="FF0000"/>
        </w:rPr>
      </w:pPr>
      <w:r>
        <w:rPr>
          <w:color w:val="FF0000"/>
        </w:rPr>
        <w:t>【解答】根据题干“一艘艘木制帆船从日本来到中国，中日两国交流频繁”结合所学知识可知，为了学习唐朝繁荣的文化，日本派遣唐使到唐朝学习，表明中日友好，源远流长，故A符合题意；玄奘西行去印度，与日本无关，故B选项错误；日本来唐学习中国文化，中国向日本传播佛教，故C选项错误；《桂苑笔耕》是新罗作家所著与日本无关，故D选项错误。故选A。</w:t>
      </w:r>
    </w:p>
    <w:p>
      <w:pPr>
        <w:pStyle w:val="BodyText"/>
      </w:pPr>
      <w:r>
        <w:t xml:space="preserve"> 8.  祁发宝、陈红军、陈祥榕、肖思远、王焯冉五位戍边英雄，在边境喀喇昆仑加勒万河谷中印冲突中誓死捍卫祖国领土的精神。激励我们要尊敬英雄，树立远大志向，做新时代好少年。下列作品为研究古代印度提供丰富而宝贵资料的著作是（        ） </w:t>
      </w:r>
    </w:p>
    <w:p>
      <w:pPr>
        <w:pStyle w:val="BodyText"/>
        <w:tabs>
          <w:tab w:val="left" w:pos="3600"/>
        </w:tabs>
      </w:pPr>
      <w:r>
        <w:t>A.《金刚经》</w:t>
      </w:r>
      <w:r>
        <w:tab/>
      </w:r>
      <w:r>
        <w:t>B.《大唐西域记》</w:t>
      </w:r>
    </w:p>
    <w:p>
      <w:pPr>
        <w:pStyle w:val="BodyText"/>
        <w:tabs>
          <w:tab w:val="left" w:pos="3600"/>
        </w:tabs>
      </w:pPr>
      <w:r>
        <w:t>C.《桂苑笔耕》</w:t>
      </w:r>
      <w:r>
        <w:tab/>
      </w:r>
      <w:r>
        <w:t>D.《天方夜谭》</w:t>
      </w:r>
    </w:p>
    <w:p>
      <w:pPr>
        <w:rPr>
          <w:color w:val="FF0000"/>
        </w:rPr>
      </w:pPr>
      <w:r>
        <w:rPr>
          <w:color w:val="FF0000"/>
        </w:rPr>
        <w:t>【答案】B</w:t>
      </w:r>
    </w:p>
    <w:p>
      <w:pPr>
        <w:rPr>
          <w:color w:val="FF0000"/>
        </w:rPr>
      </w:pPr>
      <w:r>
        <w:rPr>
          <w:color w:val="FF0000"/>
        </w:rPr>
        <w:t>【解答】《金刚经》是佛经不是印度史料，故A选项错误；《大唐西域记》是由玄奘弟子记录关于玄奘去印度取经沿途的山川风物和社会习俗，与题意相符，故B选项正确；《桂苑笔耕》是关于古代朝鲜半岛最早的汉文典籍，与印度无关，故C选项错误；《天方夜谭》是阿拉伯著作与印度无关，故D选项错误。故选B。</w:t>
      </w:r>
    </w:p>
    <w:p>
      <w:pPr>
        <w:pStyle w:val="BodyText"/>
      </w:pPr>
      <w:r>
        <w:t> 9.  下图是现藏于中国国家博物馆的唐三彩骑驼乐舞俑。高大雄伟的骆驼，四肢强劲有力，驼首上扬，仰望长空。四个人俑中，两人为汉人乐俑，另两人为胡人乐俑，左侧前乐俑手托琵琶，后乐俑双手作吹笛状，右侧前乐俑着圆领长衣，中间的胡人乐舞俑正伴随着乐曲翩翩起舞。这件乐舞俑折射出唐朝（        ）</w:t>
      </w:r>
    </w:p>
    <w:p>
      <w:pPr>
        <w:pStyle w:val="BodyText"/>
      </w:pPr>
      <w:r>
        <w:drawing>
          <wp:inline distT="0" distB="0" distL="0" distR="0">
            <wp:extent cx="1257300" cy="1724025"/>
            <wp:effectExtent l="0" t="0" r="0" b="0"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36674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A.边疆巩固</w:t>
      </w:r>
      <w:r>
        <w:tab/>
      </w:r>
      <w:r>
        <w:t>B.国力强盛</w:t>
      </w:r>
      <w:r>
        <w:tab/>
      </w:r>
      <w:r>
        <w:t>C.兼容并包</w:t>
      </w:r>
      <w:r>
        <w:tab/>
      </w:r>
      <w:r>
        <w:t>D.重文轻武</w:t>
      </w:r>
    </w:p>
    <w:p>
      <w:pPr>
        <w:rPr>
          <w:color w:val="FF0000"/>
        </w:rPr>
      </w:pPr>
      <w:r>
        <w:rPr>
          <w:color w:val="FF0000"/>
        </w:rPr>
        <w:t>【答案】C</w:t>
      </w:r>
    </w:p>
    <w:p>
      <w:pPr>
        <w:rPr>
          <w:color w:val="FF0000"/>
        </w:rPr>
      </w:pPr>
      <w:r>
        <w:rPr>
          <w:color w:val="FF0000"/>
        </w:rPr>
        <w:t>【解答】根据材料“四个人俑中，两人为汉人乐俑，另两人为胡人乐俑，左侧前乐俑手托琵琶，后乐俑双手作吹笛状，右侧前乐俑着圆领长衣，中间的胡人乐舞俑正伴随着乐曲翩翩起舞”可知，彩俑上既有汉人又有胡人，这体现了唐朝开明、兼容并包的民族政策，故C选项正确；彩俑不能体现唐朝边疆巩固和国力强盛，故AB错误；重文轻武是宋朝的政策，故D选项错误。故选C。</w:t>
      </w:r>
    </w:p>
    <w:p>
      <w:pPr>
        <w:pStyle w:val="BodyText"/>
      </w:pPr>
      <w:r>
        <w:t xml:space="preserve"> 10.  有史家指出：“隋之亡也，民困苦而国未贫。”本质上反映了隋朝灭亡的根本原因是（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A.老百姓困苦</w:t>
      </w:r>
      <w:r>
        <w:tab/>
      </w:r>
      <w:r>
        <w:t>B.统治者敛财</w:t>
      </w:r>
      <w:r>
        <w:tab/>
      </w:r>
      <w:r>
        <w:t>C.国家富裕</w:t>
      </w:r>
      <w:r>
        <w:tab/>
      </w:r>
      <w:r>
        <w:t>D.隋炀帝的暴政</w:t>
      </w:r>
    </w:p>
    <w:p>
      <w:pPr>
        <w:rPr>
          <w:color w:val="FF0000"/>
        </w:rPr>
      </w:pPr>
      <w:r>
        <w:rPr>
          <w:color w:val="FF0000"/>
        </w:rPr>
        <w:t>【答案】D</w:t>
      </w:r>
    </w:p>
    <w:p>
      <w:pPr>
        <w:rPr>
          <w:color w:val="FF0000"/>
        </w:rPr>
      </w:pPr>
      <w:r>
        <w:rPr>
          <w:color w:val="FF0000"/>
        </w:rPr>
        <w:t>【解答】根据材料“民困苦而国未贫”结合所学知识可知，隋炀帝的残暴统治，使人民忍无可忍，导致大规模的农民起义，618年隋朝灭亡，故D项正确。其余选项均与题意不符，排除ABC。故选D。</w:t>
      </w:r>
    </w:p>
    <w:p>
      <w:pPr>
        <w:pStyle w:val="BodyText"/>
      </w:pPr>
      <w:r>
        <w:t xml:space="preserve"> 11.  《步辇图》现藏于故宫博物院，是中国十大传世名画之一。作品真实地记录了1300多年前唐太宗会见吐蕃使者的场景，具有珍贵的历史和艺术价值。这幅名画创作的历史背景是（        ） </w:t>
      </w:r>
    </w:p>
    <w:p>
      <w:pPr>
        <w:pStyle w:val="BodyText"/>
        <w:tabs>
          <w:tab w:val="left" w:pos="3600"/>
        </w:tabs>
      </w:pPr>
      <w:r>
        <w:t>A.文成公主入藏</w:t>
      </w:r>
      <w:r>
        <w:tab/>
      </w:r>
      <w:r>
        <w:t>B.安西都护府设立</w:t>
      </w:r>
    </w:p>
    <w:p>
      <w:pPr>
        <w:pStyle w:val="BodyText"/>
        <w:tabs>
          <w:tab w:val="left" w:pos="3600"/>
        </w:tabs>
      </w:pPr>
      <w:r>
        <w:t>C.鉴真东渡日本</w:t>
      </w:r>
      <w:r>
        <w:tab/>
      </w:r>
      <w:r>
        <w:t>D.唐太宗被尊为“天可汗”</w:t>
      </w:r>
    </w:p>
    <w:p>
      <w:pPr>
        <w:rPr>
          <w:color w:val="FF0000"/>
        </w:rPr>
      </w:pPr>
      <w:r>
        <w:rPr>
          <w:color w:val="FF0000"/>
        </w:rPr>
        <w:t>【答案】A</w:t>
      </w:r>
    </w:p>
    <w:p>
      <w:pPr>
        <w:rPr>
          <w:color w:val="FF0000"/>
        </w:rPr>
      </w:pPr>
      <w:r>
        <w:rPr>
          <w:color w:val="FF0000"/>
        </w:rPr>
        <w:t>【解答】《步辇图》是唐朝画家阎立本的名作，所绘是吐蕃使者禄东赞朝见唐太宗时的场景，它反映了唐朝与吐蕃的友好关系；唐太宗非常重视汉族与少数民族的关系，实施开明的民族政策，为了增进汉族与少数民族的友好关系，把文成公主嫁与吐蕃的赞普松赞干布为妻。故选A。</w:t>
      </w:r>
    </w:p>
    <w:p>
      <w:pPr>
        <w:pStyle w:val="BodyText"/>
      </w:pPr>
      <w:r>
        <w:t xml:space="preserve">12.  唐朝书法名家辈出最著名的是（        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A.颜真卿</w:t>
      </w:r>
      <w:r>
        <w:tab/>
      </w:r>
      <w:r>
        <w:t>B.白居易</w:t>
      </w:r>
      <w:r>
        <w:tab/>
      </w:r>
      <w:r>
        <w:t>C.阎立本</w:t>
      </w:r>
      <w:r>
        <w:tab/>
      </w:r>
      <w:r>
        <w:t>D.吴道子</w:t>
      </w:r>
    </w:p>
    <w:p>
      <w:pPr>
        <w:rPr>
          <w:color w:val="FF0000"/>
        </w:rPr>
      </w:pPr>
      <w:r>
        <w:rPr>
          <w:color w:val="FF0000"/>
        </w:rPr>
        <w:t>【答案】A</w:t>
      </w:r>
    </w:p>
    <w:p>
      <w:pPr>
        <w:rPr>
          <w:color w:val="FF0000"/>
        </w:rPr>
      </w:pPr>
      <w:r>
        <w:rPr>
          <w:color w:val="FF0000"/>
        </w:rPr>
        <w:t>【解答】</w:t>
      </w:r>
    </w:p>
    <w:p>
      <w:pPr>
        <w:rPr>
          <w:color w:val="FF0000"/>
        </w:rPr>
      </w:pPr>
      <w:r>
        <w:rPr>
          <w:color w:val="FF0000"/>
        </w:rPr>
        <w:t>根据所学可知，颜真卿是唐朝书法名家，创立颜体，故A符合题意。白居易是诗人，阎立本、吴道子是画家，故BCD不符合题意。故选A。</w:t>
      </w:r>
    </w:p>
    <w:p>
      <w:pPr>
        <w:pStyle w:val="BodyText"/>
      </w:pPr>
      <w:r>
        <w:t xml:space="preserve">13.  唐朝出现的标志着我国传统犁耕发展到一个新阶段的农具是（        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A.铁犁</w:t>
      </w:r>
      <w:r>
        <w:tab/>
      </w:r>
      <w:r>
        <w:t>B.翻车</w:t>
      </w:r>
      <w:r>
        <w:tab/>
      </w:r>
      <w:r>
        <w:t>C.筒车</w:t>
      </w:r>
      <w:r>
        <w:tab/>
      </w:r>
      <w:r>
        <w:t>D.曲辕犁</w:t>
      </w:r>
    </w:p>
    <w:p>
      <w:pPr>
        <w:rPr>
          <w:color w:val="FF0000"/>
        </w:rPr>
      </w:pPr>
      <w:r>
        <w:rPr>
          <w:color w:val="FF0000"/>
        </w:rPr>
        <w:t>【答案】D</w:t>
      </w:r>
    </w:p>
    <w:p>
      <w:pPr>
        <w:rPr>
          <w:color w:val="FF0000"/>
        </w:rPr>
      </w:pPr>
      <w:r>
        <w:rPr>
          <w:color w:val="FF0000"/>
        </w:rPr>
        <w:t>【解答】依据所学可知，唐朝出现的新型耕作工具是曲辕犁。唐朝农民改进犁的构造，制成曲辕犁，便于耕作，促进了唐代农业的发展和进步。故选D。</w:t>
      </w:r>
    </w:p>
    <w:p>
      <w:pPr>
        <w:pStyle w:val="BodyText"/>
      </w:pPr>
      <w:r>
        <w:t xml:space="preserve">14.  贞观初年，太宗签署了征兵18岁以下身强力壮者的敕文，但文件到门下省，魏征不同意，退回中书，又经御画，中书省再发，魏征还是坚持己见。材料中涉及的制度是（        ） </w:t>
      </w:r>
    </w:p>
    <w:p>
      <w:pPr>
        <w:pStyle w:val="BodyText"/>
        <w:tabs>
          <w:tab w:val="left" w:pos="1800"/>
          <w:tab w:val="left" w:pos="3600"/>
          <w:tab w:val="left" w:pos="5400"/>
        </w:tabs>
      </w:pPr>
      <w:r>
        <w:t>A.三公九卿制</w:t>
      </w:r>
      <w:r>
        <w:tab/>
      </w:r>
      <w:r>
        <w:t>B.三省六部制</w:t>
      </w:r>
      <w:r>
        <w:tab/>
      </w:r>
      <w:r>
        <w:t>C.内阁制</w:t>
      </w:r>
      <w:r>
        <w:tab/>
      </w:r>
      <w:r>
        <w:t>D.行省制</w:t>
      </w:r>
    </w:p>
    <w:p>
      <w:pPr>
        <w:rPr>
          <w:color w:val="FF0000"/>
        </w:rPr>
      </w:pPr>
      <w:r>
        <w:rPr>
          <w:color w:val="FF0000"/>
        </w:rPr>
        <w:t>【答案】B</w:t>
      </w:r>
    </w:p>
    <w:p>
      <w:pPr>
        <w:rPr>
          <w:color w:val="FF0000"/>
        </w:rPr>
      </w:pPr>
      <w:r>
        <w:rPr>
          <w:color w:val="FF0000"/>
        </w:rPr>
        <w:t>【解答】根据材料关键信息“贞观初年”“门下省”“中书”等可知，材料反映的是唐朝实行的三省六部制，三省之间既分工合作，又相互牵制，故B项正确。ACD项，均不符合题意，排除。故选B。</w:t>
      </w:r>
    </w:p>
    <w:p>
      <w:pPr>
        <w:pStyle w:val="BodyText"/>
      </w:pPr>
      <w:r>
        <w:t xml:space="preserve"> 15.  如果你想了解7世纪印度的历史，下列资料中最值得查阅的是（        ） </w:t>
      </w:r>
    </w:p>
    <w:p>
      <w:pPr>
        <w:pStyle w:val="BodyText"/>
        <w:tabs>
          <w:tab w:val="left" w:pos="3600"/>
        </w:tabs>
      </w:pPr>
      <w:r>
        <w:t>A.《史记》</w:t>
      </w:r>
      <w:r>
        <w:tab/>
      </w:r>
      <w:r>
        <w:t>B.《大唐西域记》</w:t>
      </w:r>
    </w:p>
    <w:p>
      <w:pPr>
        <w:pStyle w:val="BodyText"/>
        <w:tabs>
          <w:tab w:val="left" w:pos="3600"/>
        </w:tabs>
      </w:pPr>
      <w:r>
        <w:t>C.《贞观政要》</w:t>
      </w:r>
      <w:r>
        <w:tab/>
      </w:r>
      <w:r>
        <w:t>D.《金刚经》</w:t>
      </w:r>
    </w:p>
    <w:p>
      <w:pPr>
        <w:rPr>
          <w:color w:val="FF0000"/>
        </w:rPr>
      </w:pPr>
      <w:r>
        <w:rPr>
          <w:color w:val="FF0000"/>
        </w:rPr>
        <w:t>【答案】B</w:t>
      </w:r>
    </w:p>
    <w:p>
      <w:pPr>
        <w:rPr>
          <w:color w:val="FF0000"/>
        </w:rPr>
      </w:pPr>
      <w:r>
        <w:rPr>
          <w:color w:val="FF0000"/>
        </w:rPr>
        <w:t>【解答】唐朝时称印度为天竺，贞观初年，唐朝杰出的使者高僧玄奘从长安出发，历经艰险，前往天竺，求取佛经。在天竺遍访佛教寺院，成为著名的佛学大师。贞观后期，玄奘携带大量佛经回到长安，还根据亲身见闻，写成《大唐西域记》，是研究7世纪中亚、印度半岛以及我国新疆地区历史和佛学的重要典籍。B项符合题意。ACD三项与印度无关，不符合题意。故选B。</w:t>
      </w:r>
    </w:p>
    <w:p>
      <w:pPr>
        <w:pStyle w:val="Heading2"/>
      </w:pPr>
      <w:r>
        <w:t>卷II（非选择题）</w:t>
      </w:r>
    </w:p>
    <w:p>
      <w:r>
        <w:t xml:space="preserve"> 二、 材料分析题 （本题共计 3 小题  ，共计30分 ） </w:t>
      </w:r>
    </w:p>
    <w:p>
      <w:pPr>
        <w:pStyle w:val="BodyText"/>
      </w:pPr>
      <w:r>
        <w:t> </w:t>
      </w:r>
    </w:p>
    <w:p>
      <w:pPr>
        <w:pStyle w:val="BodyText"/>
      </w:pPr>
      <w:r>
        <w:t>16. 阅读下列材料，回答相关问题。</w:t>
      </w:r>
    </w:p>
    <w:p>
      <w:pPr>
        <w:pStyle w:val="BodyText"/>
      </w:pPr>
      <w:r>
        <w:rPr>
          <w:b/>
        </w:rPr>
        <w:t>材料一</w:t>
      </w:r>
      <w:r>
        <w:t>：</w:t>
      </w:r>
    </w:p>
    <w:p>
      <w:pPr>
        <w:pStyle w:val="BodyText"/>
      </w:pPr>
      <w:r>
        <w:drawing>
          <wp:inline distT="0" distB="0" distL="0" distR="0">
            <wp:extent cx="2457450" cy="1352550"/>
            <wp:effectExtent l="0" t="0" r="0" b="0"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19993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>材料二：《隋朝大运河示意图》</w:t>
      </w:r>
    </w:p>
    <w:p>
      <w:pPr>
        <w:pStyle w:val="BodyText"/>
      </w:pPr>
      <w:r>
        <w:drawing>
          <wp:inline distT="0" distB="0" distL="0" distR="0">
            <wp:extent cx="1552575" cy="1304925"/>
            <wp:effectExtent l="0" t="0" r="0" b="0"/>
            <wp:docPr id="1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34039" name="Picture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   </w:t>
      </w:r>
    </w:p>
    <w:p>
      <w:pPr>
        <w:pStyle w:val="BodyText"/>
        <w:ind w:firstLine="1050" w:firstLineChars="500"/>
      </w:pPr>
      <w:r>
        <w:t>图3</w:t>
      </w:r>
    </w:p>
    <w:p>
      <w:pPr>
        <w:pStyle w:val="BodyText"/>
      </w:pPr>
      <w:r>
        <w:t xml:space="preserve">材料三：科举制是封建王朝通过考试选拔官吏的一种制度。由于采用分科取士的办法，所以叫做科举。科举制从隋朝大业元年开始实行，到清朝光绪三十一年最后一科进士考试为止。  </w:t>
      </w:r>
    </w:p>
    <w:p>
      <w:pPr>
        <w:pStyle w:val="BodyText"/>
      </w:pPr>
      <w:r>
        <w:t>（1）唐朝经济繁荣，农业生产工具有很大改进。请依据图1和图2，分别写出当时便于耕作和灌溉的生产工具名称。其共同作用是什么？说明了什么？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（2）材料二中隋朝大运河的中心位于哪里（写出字母和名称）？如果江南的粮食运往首都，经过哪两个运河河段（依次写出字母和名称）？大运河开通的根本目的是什么？有何重大历史意义？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（3）材料三中的科举制正式诞生的标志是什么？唐朝时武则天为完善这一制度作出了什么贡献？宋代对这一制度进行了改革和发展，体现了宋代实行的哪一重大政策？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（4）上述三则材料反映了哪些方面的创新思想？作为特区少年，我们可以在创新方面做些什么？</w:t>
      </w:r>
    </w:p>
    <w:p/>
    <w:p>
      <w:pPr>
        <w:rPr>
          <w:color w:val="FF0000"/>
        </w:rPr>
      </w:pPr>
      <w:r>
        <w:rPr>
          <w:color w:val="FF0000"/>
        </w:rPr>
        <w:t>【答案】</w:t>
      </w:r>
    </w:p>
    <w:p>
      <w:pPr>
        <w:rPr>
          <w:color w:val="FF0000"/>
        </w:rPr>
      </w:pPr>
      <w:r>
        <w:rPr>
          <w:color w:val="FF0000"/>
        </w:rPr>
        <w:t>（1）图1：曲辕犁；图2：筒车。</w:t>
      </w:r>
    </w:p>
    <w:p>
      <w:pPr>
        <w:rPr>
          <w:color w:val="FF0000"/>
        </w:rPr>
      </w:pPr>
      <w:r>
        <w:rPr>
          <w:color w:val="FF0000"/>
        </w:rPr>
        <w:t>作用：提高了生产效率，促进了农业生产的发展。</w:t>
      </w:r>
    </w:p>
    <w:p>
      <w:pPr>
        <w:rPr>
          <w:color w:val="FF0000"/>
        </w:rPr>
      </w:pPr>
      <w:r>
        <w:rPr>
          <w:color w:val="FF0000"/>
        </w:rPr>
        <w:t>说明：科学技术是第一生产力。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（2）中心：C洛阳。经过的运河：E邗沟；D通济渠。</w:t>
      </w:r>
    </w:p>
    <w:p>
      <w:pPr>
        <w:pStyle w:val="BodyText"/>
        <w:rPr>
          <w:color w:val="FF0000"/>
        </w:rPr>
      </w:pPr>
      <w:r>
        <w:rPr>
          <w:color w:val="FF0000"/>
        </w:rPr>
        <w:t>目的：巩固隋王朝对全国的统治。</w:t>
      </w:r>
    </w:p>
    <w:p>
      <w:pPr>
        <w:pStyle w:val="BodyText"/>
        <w:rPr>
          <w:color w:val="FF0000"/>
        </w:rPr>
      </w:pPr>
      <w:r>
        <w:rPr>
          <w:color w:val="FF0000"/>
        </w:rPr>
        <w:t>意义：加强了南北地区政治、经济、文化的交流和发展。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（3）标志：进士科的创立。</w:t>
      </w:r>
    </w:p>
    <w:p>
      <w:pPr>
        <w:pStyle w:val="BodyText"/>
        <w:rPr>
          <w:color w:val="FF0000"/>
        </w:rPr>
      </w:pPr>
      <w:r>
        <w:rPr>
          <w:color w:val="FF0000"/>
        </w:rPr>
        <w:t>贡献：创立殿试制度。</w:t>
      </w:r>
    </w:p>
    <w:p>
      <w:pPr>
        <w:pStyle w:val="BodyText"/>
        <w:rPr>
          <w:color w:val="FF0000"/>
        </w:rPr>
      </w:pPr>
      <w:r>
        <w:rPr>
          <w:color w:val="FF0000"/>
        </w:rPr>
        <w:t>政策：重文轻武。</w:t>
      </w:r>
    </w:p>
    <w:p>
      <w:pPr>
        <w:pStyle w:val="BodyText"/>
        <w:rPr>
          <w:color w:val="FF0000"/>
        </w:rPr>
      </w:pPr>
      <w:r>
        <w:rPr>
          <w:color w:val="FF0000"/>
        </w:rPr>
        <w:t>（4）创新：技术创新（或科技创新）；制度创新。</w:t>
      </w:r>
    </w:p>
    <w:p>
      <w:pPr>
        <w:pStyle w:val="BodyText"/>
        <w:rPr>
          <w:color w:val="FF0000"/>
        </w:rPr>
      </w:pPr>
      <w:r>
        <w:rPr>
          <w:color w:val="FF0000"/>
        </w:rPr>
        <w:t>做法：我们要认真学习基础知识，勇于实践，从小培养自己创新精神和实践能力。</w:t>
      </w:r>
    </w:p>
    <w:p>
      <w:pPr>
        <w:rPr>
          <w:color w:val="FF0000"/>
        </w:rPr>
      </w:pPr>
      <w:r>
        <w:rPr>
          <w:color w:val="FF0000"/>
        </w:rPr>
        <w:t>【解答】</w:t>
      </w:r>
    </w:p>
    <w:p>
      <w:pPr>
        <w:rPr>
          <w:color w:val="FF0000"/>
        </w:rPr>
      </w:pPr>
      <w:r>
        <w:rPr>
          <w:color w:val="FF0000"/>
        </w:rPr>
        <w:t>（1）第一小问，根据材料一两幅图片结合所学知识可知，图1是曲辕犁；图2是筒车。第二小问，两者的共同作用是提高了生产效率，促进了农业生产的发展。第三小问，这说明科学技术是第一生产力。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根据材料二结合所学知识可知，隋朝大运河的中心在洛阳，即字母C处。如果江南的粮食运往首都，即从长江区域运往洛阳，需要经过E和D，即邗沟和通济渠。根据所学可知，大运河开通的根本目的是加强南北沟通，巩固隋王朝对全国的统治。根据所学知识可知，大运河的开通加强了南北地区政治、经济、文化的交流和发展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第一小问，根据材料结合所学知识可知，隋炀帝时，进士科的创立，标志着科举制正式确立。第二小问，根据所学可知，唐朝时武则天大力发展科举制，创立殿试制度，亲自面试考生，不拘一格选拔人才，扩大了统治基础。第三小问，宋朝注重发展文教事业，改革和发展了科举制，宋朝大幅度增加科举取士名额，提高进士地位，这体现了宋代实行的重文轻武政策。</w:t>
      </w:r>
    </w:p>
    <w:p>
      <w:pPr>
        <w:pStyle w:val="BodyText"/>
        <w:rPr>
          <w:color w:val="FF0000"/>
        </w:rPr>
      </w:pPr>
      <w:r>
        <w:rPr>
          <w:color w:val="FF0000"/>
        </w:rPr>
        <w:t>（4）第一小问，根据材料一和材料二可以得出技术创新，根据材料三可以得出制度创新。第二小问，根据材料结合所学知识，可从认真学习基础知识，勇于实践，培养创新精神和实践能力等方面进行概括即可。</w:t>
      </w:r>
    </w:p>
    <w:p>
      <w:pPr>
        <w:pStyle w:val="BodyText"/>
      </w:pPr>
      <w:r>
        <w:t> </w:t>
      </w:r>
    </w:p>
    <w:p>
      <w:pPr>
        <w:pStyle w:val="BodyText"/>
      </w:pPr>
      <w:r>
        <w:t>17. 回望千年古国，游走历史长河，感悟盛唐夜歌，逐岁月长流，梦回盛唐，领悟天子雄才大略。</w:t>
      </w:r>
    </w:p>
    <w:p>
      <w:pPr>
        <w:pStyle w:val="BodyText"/>
      </w:pPr>
      <w:r>
        <w:t>阅读下列材料，请结合所学知识回答相关问题。</w:t>
      </w:r>
    </w:p>
    <w:p>
      <w:pPr>
        <w:pStyle w:val="BodyText"/>
      </w:pPr>
      <w:r>
        <w:rPr>
          <w:b/>
        </w:rPr>
        <w:t>材料一</w:t>
      </w:r>
      <w:r>
        <w:t>：舟所以比人君，水所以比黎庶。水能载舟，亦能覆舟。</w:t>
      </w:r>
    </w:p>
    <w:p>
      <w:pPr>
        <w:pStyle w:val="BodyText"/>
        <w:ind w:firstLine="2730" w:firstLineChars="1300"/>
      </w:pPr>
      <w:r>
        <w:t>——《贞观政要》</w:t>
      </w:r>
    </w:p>
    <w:p>
      <w:pPr>
        <w:pStyle w:val="BodyText"/>
      </w:pPr>
      <w:r>
        <w:rPr>
          <w:b/>
        </w:rPr>
        <w:t>材料二</w:t>
      </w:r>
      <w:r>
        <w:t>：政启开元，治宏贞观；芳流剑阁，光被利州。</w:t>
      </w:r>
    </w:p>
    <w:p>
      <w:pPr>
        <w:pStyle w:val="BodyText"/>
        <w:ind w:firstLine="3360" w:firstLineChars="1600"/>
      </w:pPr>
      <w:r>
        <w:t>——郭沫若</w:t>
      </w:r>
    </w:p>
    <w:p>
      <w:pPr>
        <w:pStyle w:val="BodyText"/>
      </w:pPr>
      <w:r>
        <w:rPr>
          <w:b/>
        </w:rPr>
        <w:t>材料三：</w:t>
      </w:r>
      <w:r>
        <w:t>忆昔开元全盛日，小邑犹藏万家室。稻米流脂粟米白，公私仓廩俱丰实。</w:t>
      </w:r>
    </w:p>
    <w:p>
      <w:pPr>
        <w:pStyle w:val="BodyText"/>
        <w:ind w:firstLine="3570" w:firstLineChars="1700"/>
      </w:pPr>
      <w:r>
        <w:t>——杜甫《忆昔》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（1）材料一是唐朝著名帝王将当时现实生活中的哪两类人的关系比作“舟”和“水”的关系？“水能载舟，亦能覆舟”体现了他怎样的治国思想？他在位期间出现了怎样的局面？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（2）材料二是对中国历史上唯一的女皇帝统治期间的赞誉，她统治时期为什么会出现“政启开元，治宏贞观”的局面？你如何理解“政启开元，治宏贞观”的美誉？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（3）材料三中的唐诗中“开元”是唐朝哪位皇帝的年号？其诗描写了唐朝繁荣富庶、天下太平的盛世景象，这个盛世局面的名称是什么？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（4）为了开创盛世，三位统治者都采取了一系列促进社会发展的措施，请举出三条他们采取的共同措施，对此在国家治理上你有何启示？</w:t>
      </w:r>
    </w:p>
    <w:p/>
    <w:p/>
    <w:p>
      <w:pPr>
        <w:rPr>
          <w:color w:val="FF0000"/>
        </w:rPr>
      </w:pPr>
      <w:r>
        <w:rPr>
          <w:color w:val="FF0000"/>
        </w:rPr>
        <w:t>【答案】</w:t>
      </w:r>
    </w:p>
    <w:p>
      <w:pPr>
        <w:rPr>
          <w:color w:val="FF0000"/>
        </w:rPr>
      </w:pPr>
      <w:r>
        <w:rPr>
          <w:color w:val="FF0000"/>
        </w:rPr>
        <w:t>（1）统治者、百姓。重视百姓力量，以民为本，重视君民关系。贞观之治。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（2）武则天统治期间励精图治，重用人才，改革科举，推动了社会经济的进一步发展，为“开元盛世”的出现奠定了基础，故称其统治“政启开元，治宏贞观”。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（3）唐玄宗李隆基。开元盛世。</w:t>
      </w:r>
    </w:p>
    <w:p>
      <w:pPr>
        <w:pStyle w:val="BodyText"/>
        <w:rPr>
          <w:color w:val="FF0000"/>
        </w:rPr>
      </w:pPr>
      <w:r>
        <w:rPr>
          <w:color w:val="FF0000"/>
        </w:rPr>
        <w:t>（4）重视经济发展、澄清吏治、重视人才选拔等。要以经济建设为中心，得民心者得天下。</w:t>
      </w:r>
    </w:p>
    <w:p>
      <w:pPr>
        <w:rPr>
          <w:color w:val="FF0000"/>
        </w:rPr>
      </w:pPr>
      <w:r>
        <w:rPr>
          <w:color w:val="FF0000"/>
        </w:rPr>
        <w:t>【解答】</w:t>
      </w:r>
    </w:p>
    <w:p>
      <w:pPr>
        <w:rPr>
          <w:color w:val="FF0000"/>
        </w:rPr>
      </w:pPr>
      <w:r>
        <w:rPr>
          <w:color w:val="FF0000"/>
        </w:rPr>
        <w:t>（1）根据“舟所以比人君，水所以比黎庶”可知，“舟”“水”分别为统治者、百姓。这体现了唐太宗重视百姓力量，以民为本，重视君民关系。在唐太宗统治时期，政治清明、社会稳定、生产发展，史称“贞观之治”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（2）根据课本内容及观点，武则天统治期间励精图治，重用人才，改革科举，推动了社会经济的进一步发展，为“开元盛世”的出现奠定了基础，故称其统治“政启开元，治宏贞观”。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（3）根据所学可知，“开元”是唐玄宗李隆基的年号，他创造了开元盛世的繁盛局面。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（3）第一小问，根据所学知识可知，唐太宗、武则天、唐玄宗的共同治国措施，体现了重视经济发展、澄清吏治、重视人才选拔等内容。第二小问具有开放性，言之成理即可。</w:t>
      </w:r>
    </w:p>
    <w:p>
      <w:pPr>
        <w:pStyle w:val="BodyText"/>
      </w:pPr>
      <w:r>
        <w:t> </w:t>
      </w:r>
    </w:p>
    <w:p>
      <w:pPr>
        <w:pStyle w:val="BodyText"/>
      </w:pPr>
      <w:r>
        <w:t>18. 中国古代王朝在长期的治国过程中，政治制度得到了不断地完善和发展。阅读下列材料，回答问题。</w:t>
      </w:r>
    </w:p>
    <w:p>
      <w:pPr>
        <w:pStyle w:val="BodyText"/>
      </w:pPr>
      <w:r>
        <w:rPr>
          <w:b/>
        </w:rPr>
        <w:t>材料一</w:t>
      </w:r>
      <w:r>
        <w:t>   隋唐时期把平等竞争机制引入选官制度，向社会各阶层人士敞开了入仕的大门。 </w:t>
      </w:r>
    </w:p>
    <w:p>
      <w:pPr>
        <w:pStyle w:val="BodyText"/>
        <w:ind w:firstLine="2730" w:firstLineChars="1300"/>
      </w:pPr>
      <w:r>
        <w:t>——摘编自张国安《中国古代文官选拔制度及其现代借鉴》</w:t>
      </w:r>
    </w:p>
    <w:p>
      <w:pPr>
        <w:pStyle w:val="BodyText"/>
      </w:pPr>
      <w:r>
        <w:rPr>
          <w:b/>
        </w:rPr>
        <w:t>材料二</w:t>
      </w:r>
      <w:r>
        <w:t>   唐太宗名言录</w:t>
      </w:r>
    </w:p>
    <w:p>
      <w:pPr>
        <w:pStyle w:val="BodyText"/>
        <w:ind w:firstLine="630" w:firstLineChars="300"/>
      </w:pPr>
      <w:r>
        <w:t>舟所以比人君，水所以比黎庶。水能载舟，亦能覆舟。</w:t>
      </w:r>
    </w:p>
    <w:p>
      <w:pPr>
        <w:pStyle w:val="BodyText"/>
      </w:pPr>
      <w:r>
        <w:rPr>
          <w:b/>
        </w:rPr>
        <w:t xml:space="preserve">材料三 </w:t>
      </w:r>
      <w:r>
        <w:t>（宋太祖）一日，召赵普问曰：“天下自唐末以来，数十年间，帝王凡易八姓，战斗不息，生民涂地，其故和也？吾欲息天下之兵，为国家长久计，其道如何？”普曰：“方镇太重，君弱臣强而已。今所以治之，惟稍夺其权，制其钱谷，收其精兵，则天下自安矣。”</w:t>
      </w:r>
    </w:p>
    <w:p>
      <w:pPr>
        <w:pStyle w:val="BodyText"/>
      </w:pPr>
      <w:r>
        <w:rPr>
          <w:b/>
        </w:rPr>
        <w:t>材料四 </w:t>
      </w:r>
      <w:r>
        <w:t xml:space="preserve"> 王安石曰：“变风俗，立法度，最方今之所急也。”上以为然，……据家赀高下，各令出钱雇人充役……以东、西、南、北各千步，当四十一顷六十六亩一百六十步为一方。岁以九月，令，佐分地计量，验地色好，分为五等，以地之等，均定税数。  </w:t>
      </w:r>
    </w:p>
    <w:p>
      <w:pPr>
        <w:pStyle w:val="BodyText"/>
      </w:pPr>
      <w:r>
        <w:t>（1）材料一中的“选官制度”指的是什么？该选官制度的创立有何作用？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（2）材料二体现了唐太宗怎样的治国理念？他的治国理念推动了什么盛世局面的到来？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（3）材料三中赵普认为唐末以来政局动乱的原因是什么？宋太祖根据赵晋的建议采取了哪些措施？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>（4）材料四中反映了哪一历史事件？结合材料概括这一事件采取的一项主要措施。</w:t>
      </w:r>
    </w:p>
    <w:p/>
    <w:p>
      <w:pPr>
        <w:rPr>
          <w:color w:val="FF0000"/>
        </w:rPr>
      </w:pPr>
      <w:r>
        <w:rPr>
          <w:color w:val="FF0000"/>
        </w:rPr>
        <w:t>【答案】</w:t>
      </w:r>
    </w:p>
    <w:p>
      <w:pPr>
        <w:rPr>
          <w:color w:val="FF0000"/>
        </w:rPr>
      </w:pPr>
      <w:r>
        <w:rPr>
          <w:color w:val="FF0000"/>
        </w:rPr>
        <w:t>（1）科举制。作用：加强了皇帝在选官和用人上的权力；扩大了官吏选拔的范围，使有才学的人能够由此参政，促进了社会阶层的流动；推动了教育的发展；促进了文学艺术的发展。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（2）以民为本，仁政爱民。贞观之治。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方镇太重，君弱臣强。措施：在地方，集中行政权：委派文臣担任各地州县长官，实行三年一换的制度，频繁调动州县长官，在各州设置通判。集中财权，取消节度使在地方收取税赋的权力，在地方设置转运使，把地方财赋收归中央。集中军权，通过各种途径解除节度使的兵权，经常调换军队将领，定期换防，使兵不识将，将不专兵。</w:t>
      </w:r>
    </w:p>
    <w:p>
      <w:pPr>
        <w:pStyle w:val="BodyText"/>
        <w:rPr>
          <w:color w:val="FF0000"/>
        </w:rPr>
      </w:pPr>
      <w:r>
        <w:rPr>
          <w:color w:val="FF0000"/>
        </w:rPr>
        <w:t>（4）王安石变法。募役法、方田均税法。</w:t>
      </w:r>
    </w:p>
    <w:p>
      <w:pPr>
        <w:rPr>
          <w:color w:val="FF0000"/>
        </w:rPr>
      </w:pPr>
      <w:r>
        <w:rPr>
          <w:color w:val="FF0000"/>
        </w:rPr>
        <w:t>【解答】</w:t>
      </w:r>
    </w:p>
    <w:p>
      <w:pPr>
        <w:rPr>
          <w:color w:val="FF0000"/>
        </w:rPr>
      </w:pPr>
      <w:r>
        <w:rPr>
          <w:color w:val="FF0000"/>
        </w:rPr>
        <w:t>（1）根据所学可知，隋唐时期的科举制加强了皇帝在选官和用人上的权力；扩大了官吏选拔的范围，使有才学的人能够由此参政，促进了社会阶层的流动；推动了教育的发展；促进了文学艺术的发展。</w:t>
      </w:r>
    </w:p>
    <w:p>
      <w:pPr>
        <w:pStyle w:val="BodyText"/>
        <w:rPr>
          <w:color w:val="FF0000"/>
        </w:rPr>
      </w:pPr>
      <w:r>
        <w:rPr>
          <w:color w:val="FF0000"/>
        </w:rPr>
        <w:t>（2）根据“舟所以比人君，水所以比黎庶。水能载舟，亦能覆舟”结合所学可知，体现了唐太宗以民为本，仁政爱民的治国理念，推动了贞观之治的盛世局面的到来。</w:t>
      </w:r>
    </w:p>
    <w:p>
      <w:pPr>
        <w:pStyle w:val="BodyText"/>
        <w:rPr>
          <w:color w:val="FF0000"/>
        </w:rPr>
      </w:pPr>
      <w:r>
        <w:rPr>
          <w:color w:val="FF0000"/>
        </w:rPr>
        <w:t>（3）根据材料三“方镇太重，君弱臣强而已”可知赵普认为动乱的原因是方镇太重，君弱臣强。措施结合所学知识可知，宋太祖在地方，集中行政权：委派文臣担任各地州县长官，实行三年一换的制度，频繁调动州县长官，在各州设置通判。集中财权，取消节度使在地方收取税赋的权力，在地方设置转运使，把地方财赋收归中央。集中军权，通过各种途径解除节度使的兵权，经常调换军队将领，定期换防，使兵不识将，将不专兵。</w:t>
      </w:r>
    </w:p>
    <w:p>
      <w:pPr>
        <w:pStyle w:val="BodyText"/>
        <w:rPr>
          <w:color w:val="FF0000"/>
        </w:rPr>
      </w:pPr>
      <w:r>
        <w:rPr>
          <w:color w:val="FF0000"/>
        </w:rPr>
        <w:t>（4）根据材料可知反映的是王安石变法，措施结合所学作答即可，如募役法、方田均税法。</w:t>
      </w:r>
    </w:p>
    <w:p>
      <w:pPr>
        <w:pStyle w:val="BodyText"/>
        <w:rPr>
          <w:rFonts w:hint="eastAsia"/>
          <w:color w:val="FF0000"/>
        </w:rPr>
      </w:pPr>
    </w:p>
    <w:sectPr>
      <w:headerReference w:type="even" r:id="rId16"/>
      <w:headerReference w:type="default" r:id="rId17"/>
      <w:footerReference w:type="even" r:id="rId18"/>
      <w:footerReference w:type="default" r:id="rId19"/>
      <w:pgSz w:w="23814" w:h="16840" w:orient="landscape"/>
      <w:pgMar w:top="1134" w:right="771" w:bottom="1134" w:left="2727" w:header="851" w:footer="692" w:gutter="0"/>
      <w:cols w:num="2" w:sep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*2-1</w:instrText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7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14</w:t>
    </w:r>
    <w:r>
      <w:fldChar w:fldCharType="end"/>
    </w:r>
    <w:r>
      <w:rPr>
        <w:rFonts w:hint="eastAsia"/>
      </w:rPr>
      <w:t xml:space="preserve">页          </w:t>
    </w:r>
    <w:r>
      <w:rPr>
        <w:rFonts w:ascii="宋体" w:hAnsi="宋体" w:hint="eastAsia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2</w:instrText>
    </w:r>
    <w:r>
      <w:fldChar w:fldCharType="end"/>
    </w:r>
    <w:r>
      <w:rPr>
        <w:rFonts w:hint="eastAsia"/>
      </w:rPr>
      <w:instrText>*2</w:instrText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7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14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3</w:instrText>
    </w:r>
    <w:r>
      <w:fldChar w:fldCharType="end"/>
    </w:r>
    <w:r>
      <w:rPr>
        <w:rFonts w:hint="eastAsia"/>
      </w:rPr>
      <w:instrText>*2-1</w:instrText>
    </w:r>
    <w:r>
      <w:instrText xml:space="preserve"> </w:instrText>
    </w:r>
    <w:r>
      <w:fldChar w:fldCharType="separate"/>
    </w:r>
    <w:r>
      <w:t>5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7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14</w:t>
    </w:r>
    <w:r>
      <w:fldChar w:fldCharType="end"/>
    </w:r>
    <w:r>
      <w:rPr>
        <w:rFonts w:hint="eastAsia"/>
      </w:rPr>
      <w:t xml:space="preserve">页          </w:t>
    </w:r>
    <w:r>
      <w:rPr>
        <w:rFonts w:ascii="宋体" w:hAnsi="宋体" w:hint="eastAsia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>
      <w:instrText>3</w:instrText>
    </w:r>
    <w:r>
      <w:fldChar w:fldCharType="end"/>
    </w:r>
    <w:r>
      <w:rPr>
        <w:rFonts w:hint="eastAsia"/>
      </w:rPr>
      <w:instrText>*2</w:instrText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>
      <w:instrText>7</w:instrText>
    </w:r>
    <w:r>
      <w:fldChar w:fldCharType="end"/>
    </w:r>
    <w:r>
      <w:rPr>
        <w:rFonts w:hint="eastAsia"/>
      </w:rPr>
      <w:instrText>*2</w:instrText>
    </w:r>
    <w:r>
      <w:instrText xml:space="preserve">  </w:instrText>
    </w:r>
    <w:r>
      <w:fldChar w:fldCharType="separate"/>
    </w:r>
    <w:r>
      <w:t>14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0" w:color="auto"/>
      </w:pBd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43" o:spid="_x0000_s2054" type="#_x0000_t202" style="width:26pt;height:843pt;margin-top:-43pt;margin-left:1036pt;mso-height-relative:page;mso-width-relative:page;position:absolute;v-text-anchor:middle;z-index:251662336" coordsize="21600,21600">
          <v:stroke joinstyle="miter"/>
          <v:textbox style="layout-flow:vertical;mso-layout-flow-alt:bottom-to-top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pict>
        <v:shape id="文本框 42" o:spid="_x0000_s2055" type="#_x0000_t202" style="width:53pt;height:843pt;margin-top:-43pt;margin-left:1062pt;mso-height-relative:page;mso-width-relative:page;position:absolute;v-text-anchor:middle;z-index:251660288" coordsize="21600,21600" filled="t" fillcolor="#d8d8d8">
          <v:stroke joinstyle="miter"/>
          <v:textbox style="layout-flow:vertical;mso-layout-flow-alt:bottom-to-top">
            <w:txbxContent>
              <w:p>
                <w:pPr>
                  <w:jc w:val="center"/>
                </w:pPr>
                <w:r>
                  <w:rPr>
                    <w:rFonts w:hint="eastAsia"/>
                  </w:rPr>
                  <w:t>※※请※※不※※要※※在※※装※※订※※线※※内※※答※※题※※</w:t>
                </w:r>
              </w:p>
            </w:txbxContent>
          </v:textbox>
        </v:shape>
      </w:pict>
    </w:r>
    <w:r>
      <w:pict>
        <v:rect id="矩形 41" o:spid="_x0000_s2056" style="width:53pt;height:57pt;margin-top:-43pt;margin-left:1062pt;mso-height-relative:page;mso-width-relative:page;position:absolute;z-index:251664384" coordsize="21600,21600" filled="t" fillcolor="gray"/>
      </w:pict>
    </w:r>
    <w:r>
      <w:pict>
        <v:rect id="矩形 40" o:spid="_x0000_s2057" style="width:53pt;height:57pt;margin-top:743pt;margin-left:1062pt;mso-height-relative:page;mso-width-relative:page;position:absolute;z-index:251665408" coordsize="21600,21600" filled="t" fillcolor="gray"/>
      </w:pict>
    </w:r>
    <w:r>
      <w:pict>
        <v:shape id="文本框 39" o:spid="_x0000_s2058" type="#_x0000_t202" style="width:26pt;height:843pt;margin-top:-43pt;margin-left:1115pt;mso-height-relative:page;mso-width-relative:page;position:absolute;v-text-anchor:middle;z-index:251658240" coordsize="21600,21600">
          <v:stroke joinstyle="miter"/>
          <v:textbox style="layout-flow:vertical;mso-layout-flow-alt:bottom-to-top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0" w:color="auto"/>
      </w:pBd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38" o:spid="_x0000_s2049" type="#_x0000_t202" style="width:26pt;height:843pt;margin-top:-43pt;margin-left:-46pt;mso-height-relative:page;mso-width-relative:page;position:absolute;v-text-anchor:middle;z-index:251663360" coordsize="21600,21600">
          <v:stroke joinstyle="miter"/>
          <v:textbox style="layout-flow:vertical;mso-layout-flow-alt:bottom-to-top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pict>
        <v:shape id="文本框 37" o:spid="_x0000_s2050" type="#_x0000_t202" style="width:53pt;height:843pt;margin-top:-43pt;margin-left:-99pt;mso-height-relative:page;mso-width-relative:page;position:absolute;v-text-anchor:middle;z-index:251661312" coordsize="21600,21600" filled="t" fillcolor="#d8d8d8">
          <v:stroke joinstyle="miter"/>
          <v:textbox style="layout-flow:vertical;mso-layout-flow-alt:bottom-to-top">
            <w:txbxContent>
              <w:p>
                <w:pPr>
                  <w:jc w:val="center"/>
                </w:pPr>
                <w:r>
                  <w:rPr>
                    <w:rFonts w:hint="eastAsia"/>
                  </w:rPr>
                  <w:t>学校:___________姓名：________班级：</w:t>
                </w:r>
                <w:r>
                  <w:t>________</w:t>
                </w:r>
                <w:r>
                  <w:rPr>
                    <w:rFonts w:hint="eastAsia"/>
                  </w:rPr>
                  <w:t>考号：</w:t>
                </w:r>
                <w:r>
                  <w:t>________</w:t>
                </w:r>
              </w:p>
            </w:txbxContent>
          </v:textbox>
        </v:shape>
      </w:pict>
    </w:r>
    <w:r>
      <w:pict>
        <v:rect id="矩形 36" o:spid="_x0000_s2051" style="width:53pt;height:57pt;margin-top:-43pt;margin-left:-99pt;mso-height-relative:page;mso-width-relative:page;position:absolute;z-index:251666432" coordsize="21600,21600" filled="t" fillcolor="gray"/>
      </w:pict>
    </w:r>
    <w:r>
      <w:pict>
        <v:rect id="矩形 44" o:spid="_x0000_s2052" style="width:53pt;height:57pt;margin-top:743pt;margin-left:-99pt;mso-height-relative:page;mso-width-relative:page;position:absolute;z-index:251667456" coordsize="21600,21600" filled="t" fillcolor="gray"/>
      </w:pict>
    </w:r>
    <w:r>
      <w:pict>
        <v:shape id="文本框 45" o:spid="_x0000_s2053" type="#_x0000_t202" style="width:26pt;height:843pt;margin-top:-43pt;margin-left:-125pt;mso-height-relative:page;mso-width-relative:page;position:absolute;v-text-anchor:middle;z-index:251659264" coordsize="21600,21600">
          <v:stroke joinstyle="miter"/>
          <v:textbox style="layout-flow:vertical;mso-layout-flow-alt:bottom-to-top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mirrorMargins/>
  <w:bordersDoNotSurroundHeader/>
  <w:bordersDoNotSurroundFooter/>
  <w:stylePaneFormatFilter w:val="0004" w:allStyles="0" w:alternateStyleNames="0" w:clearFormatting="0" w:customStyles="0" w:directFormattingOnNumbering="0" w:directFormattingOnParagraphs="0" w:directFormattingOnRuns="0" w:directFormattingOnTables="0" w:headingStyles="0" w:latentStyles="1" w:numberingStyles="0" w:stylesInUse="0" w:tableStyles="0" w:top3HeadingStyles="0" w:visibleStyles="0"/>
  <w:doNotTrackMoves/>
  <w:defaultTabStop w:val="720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0D07"/>
    <w:rsid w:val="00011C8B"/>
    <w:rsid w:val="00406E4B"/>
    <w:rsid w:val="004B03BE"/>
    <w:rsid w:val="004C6ACF"/>
    <w:rsid w:val="004E29B3"/>
    <w:rsid w:val="00590D07"/>
    <w:rsid w:val="00784D58"/>
    <w:rsid w:val="00793B4F"/>
    <w:rsid w:val="007B2F9E"/>
    <w:rsid w:val="007C0BE5"/>
    <w:rsid w:val="008D6863"/>
    <w:rsid w:val="00B774FA"/>
    <w:rsid w:val="00B86B75"/>
    <w:rsid w:val="00BC48D5"/>
    <w:rsid w:val="00C36279"/>
    <w:rsid w:val="00E315A3"/>
    <w:rsid w:val="00EE014A"/>
    <w:rsid w:val="03FD415F"/>
  </w:rsids>
  <m:mathPr>
    <m:mathFont m:val="Cambria Math"/>
    <m:dispDef m:val="0"/>
    <m:wrapRight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"/>
    <w:uiPriority w:val="9"/>
    <w:qFormat/>
    <w:pPr>
      <w:keepNext/>
      <w:keepLines/>
      <w:jc w:val="center"/>
      <w:outlineLvl w:val="0"/>
    </w:pPr>
    <w:rPr>
      <w:rFonts w:asciiTheme="minorHAnsi" w:eastAsiaTheme="minorEastAsia" w:hAnsiTheme="minorHAnsi" w:cstheme="minorBidi"/>
      <w:b/>
      <w:bCs/>
      <w:kern w:val="44"/>
      <w:sz w:val="28"/>
      <w:szCs w:val="44"/>
    </w:rPr>
  </w:style>
  <w:style w:type="paragraph" w:styleId="Heading2">
    <w:name w:val="heading 2"/>
    <w:basedOn w:val="Normal"/>
    <w:next w:val="Heading3"/>
    <w:link w:val="2"/>
    <w:uiPriority w:val="9"/>
    <w:unhideWhenUsed/>
    <w:qFormat/>
    <w:pPr>
      <w:keepNext/>
      <w:keepLines/>
      <w:spacing w:before="120" w:after="120"/>
      <w:jc w:val="center"/>
      <w:outlineLvl w:val="1"/>
    </w:pPr>
    <w:rPr>
      <w:rFonts w:asciiTheme="majorHAnsi" w:eastAsiaTheme="majorEastAsia" w:hAnsiTheme="majorHAnsi" w:cstheme="majorBidi"/>
      <w:bCs/>
      <w:szCs w:val="32"/>
    </w:rPr>
  </w:style>
  <w:style w:type="paragraph" w:styleId="Heading3">
    <w:name w:val="heading 3"/>
    <w:basedOn w:val="Normal"/>
    <w:next w:val="Normal"/>
    <w:link w:val="3"/>
    <w:uiPriority w:val="9"/>
    <w:unhideWhenUsed/>
    <w:qFormat/>
    <w:pPr>
      <w:keepNext/>
      <w:keepLines/>
      <w:outlineLvl w:val="2"/>
    </w:pPr>
    <w:rPr>
      <w:rFonts w:asciiTheme="minorHAnsi" w:eastAsiaTheme="minorEastAsia" w:hAnsiTheme="minorHAnsi" w:cstheme="minorBidi"/>
      <w:b/>
      <w:bCs/>
      <w:szCs w:val="32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Pr>
      <w:rFonts w:eastAsia="黑体" w:asciiTheme="majorHAnsi" w:hAnsiTheme="majorHAnsi" w:cstheme="majorBidi"/>
      <w:sz w:val="20"/>
      <w:szCs w:val="20"/>
    </w:rPr>
  </w:style>
  <w:style w:type="paragraph" w:styleId="BodyText">
    <w:name w:val="Body Text"/>
    <w:basedOn w:val="Normal"/>
    <w:link w:val="a1"/>
    <w:uiPriority w:val="99"/>
    <w:unhideWhenUsed/>
    <w:qFormat/>
    <w:pPr>
      <w:spacing w:after="120"/>
    </w:p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rFonts w:ascii="Calibri" w:eastAsia="宋体" w:hAnsi="Calibri" w:cs="Times New Roman"/>
      <w:sz w:val="18"/>
      <w:szCs w:val="18"/>
    </w:rPr>
  </w:style>
  <w:style w:type="paragraph" w:customStyle="1" w:styleId="SourceCode">
    <w:name w:val="Source Code"/>
    <w:pPr>
      <w:wordWrap w:val="0"/>
    </w:pPr>
    <w:rPr>
      <w:rFonts w:asciiTheme="minorHAnsi" w:eastAsiaTheme="minorEastAsia" w:hAnsiTheme="minorHAnsi" w:cstheme="minorBidi"/>
      <w:kern w:val="2"/>
      <w:sz w:val="24"/>
      <w:szCs w:val="24"/>
      <w:lang w:val="en-US" w:eastAsia="zh-CN" w:bidi="ar-SA"/>
    </w:rPr>
  </w:style>
  <w:style w:type="character" w:customStyle="1" w:styleId="KeywordTok">
    <w:name w:val="KeywordTok"/>
    <w:qFormat/>
    <w:rPr>
      <w:b/>
      <w:color w:val="007020"/>
    </w:rPr>
  </w:style>
  <w:style w:type="character" w:customStyle="1" w:styleId="DataTypeTok">
    <w:name w:val="DataTypeTok"/>
    <w:qFormat/>
    <w:rPr>
      <w:color w:val="902000"/>
    </w:rPr>
  </w:style>
  <w:style w:type="character" w:customStyle="1" w:styleId="DecValTok">
    <w:name w:val="DecValTok"/>
    <w:qFormat/>
    <w:rPr>
      <w:color w:val="40A070"/>
    </w:rPr>
  </w:style>
  <w:style w:type="character" w:customStyle="1" w:styleId="BaseNTok">
    <w:name w:val="BaseNTok"/>
    <w:rPr>
      <w:color w:val="40A070"/>
    </w:rPr>
  </w:style>
  <w:style w:type="character" w:customStyle="1" w:styleId="FloatTok">
    <w:name w:val="FloatTok"/>
    <w:qFormat/>
    <w:rPr>
      <w:color w:val="40A070"/>
    </w:rPr>
  </w:style>
  <w:style w:type="character" w:customStyle="1" w:styleId="ConstantTok">
    <w:name w:val="ConstantTok"/>
    <w:qFormat/>
    <w:rPr>
      <w:color w:val="880000"/>
    </w:rPr>
  </w:style>
  <w:style w:type="character" w:customStyle="1" w:styleId="CharTok">
    <w:name w:val="CharTok"/>
    <w:qFormat/>
    <w:rPr>
      <w:color w:val="4070A0"/>
    </w:rPr>
  </w:style>
  <w:style w:type="character" w:customStyle="1" w:styleId="SpecialCharTok">
    <w:name w:val="SpecialCharTok"/>
    <w:qFormat/>
    <w:rPr>
      <w:color w:val="4070A0"/>
    </w:rPr>
  </w:style>
  <w:style w:type="character" w:customStyle="1" w:styleId="StringTok">
    <w:name w:val="StringTok"/>
    <w:qFormat/>
    <w:rPr>
      <w:color w:val="4070A0"/>
    </w:rPr>
  </w:style>
  <w:style w:type="character" w:customStyle="1" w:styleId="VerbatimStringTok">
    <w:name w:val="VerbatimStringTok"/>
    <w:qFormat/>
    <w:rPr>
      <w:color w:val="4070A0"/>
    </w:rPr>
  </w:style>
  <w:style w:type="character" w:customStyle="1" w:styleId="SpecialStringTok">
    <w:name w:val="SpecialStringTok"/>
    <w:qFormat/>
    <w:rPr>
      <w:color w:val="BB6688"/>
    </w:rPr>
  </w:style>
  <w:style w:type="character" w:customStyle="1" w:styleId="ImportTok">
    <w:name w:val="ImportTok"/>
    <w:qFormat/>
  </w:style>
  <w:style w:type="character" w:customStyle="1" w:styleId="CommentTok">
    <w:name w:val="CommentTok"/>
    <w:qFormat/>
    <w:rPr>
      <w:i/>
      <w:color w:val="60A0B0"/>
    </w:rPr>
  </w:style>
  <w:style w:type="character" w:customStyle="1" w:styleId="DocumentationTok">
    <w:name w:val="DocumentationTok"/>
    <w:qFormat/>
    <w:rPr>
      <w:i/>
      <w:color w:val="BA2121"/>
    </w:rPr>
  </w:style>
  <w:style w:type="character" w:customStyle="1" w:styleId="AnnotationTok">
    <w:name w:val="AnnotationTok"/>
    <w:qFormat/>
    <w:rPr>
      <w:b/>
      <w:i/>
      <w:color w:val="60A0B0"/>
    </w:rPr>
  </w:style>
  <w:style w:type="character" w:customStyle="1" w:styleId="CommentVarTok">
    <w:name w:val="CommentVarTok"/>
    <w:qFormat/>
    <w:rPr>
      <w:b/>
      <w:i/>
      <w:color w:val="60A0B0"/>
    </w:rPr>
  </w:style>
  <w:style w:type="character" w:customStyle="1" w:styleId="OtherTok">
    <w:name w:val="OtherTok"/>
    <w:qFormat/>
    <w:rPr>
      <w:color w:val="007020"/>
    </w:rPr>
  </w:style>
  <w:style w:type="character" w:customStyle="1" w:styleId="FunctionTok">
    <w:name w:val="FunctionTok"/>
    <w:qFormat/>
    <w:rPr>
      <w:color w:val="06287E"/>
    </w:rPr>
  </w:style>
  <w:style w:type="character" w:customStyle="1" w:styleId="VariableTok">
    <w:name w:val="VariableTok"/>
    <w:qFormat/>
    <w:rPr>
      <w:color w:val="19177C"/>
    </w:rPr>
  </w:style>
  <w:style w:type="character" w:customStyle="1" w:styleId="ControlFlowTok">
    <w:name w:val="ControlFlowTok"/>
    <w:qFormat/>
    <w:rPr>
      <w:b/>
      <w:color w:val="007020"/>
    </w:rPr>
  </w:style>
  <w:style w:type="character" w:customStyle="1" w:styleId="OperatorTok">
    <w:name w:val="OperatorTok"/>
    <w:qFormat/>
    <w:rPr>
      <w:color w:val="666666"/>
    </w:rPr>
  </w:style>
  <w:style w:type="character" w:customStyle="1" w:styleId="BuiltInTok">
    <w:name w:val="BuiltInTok"/>
    <w:qFormat/>
  </w:style>
  <w:style w:type="character" w:customStyle="1" w:styleId="ExtensionTok">
    <w:name w:val="ExtensionTok"/>
    <w:qFormat/>
  </w:style>
  <w:style w:type="character" w:customStyle="1" w:styleId="PreprocessorTok">
    <w:name w:val="PreprocessorTok"/>
    <w:qFormat/>
    <w:rPr>
      <w:color w:val="BC7A00"/>
    </w:rPr>
  </w:style>
  <w:style w:type="character" w:customStyle="1" w:styleId="AttributeTok">
    <w:name w:val="AttributeTok"/>
    <w:qFormat/>
    <w:rPr>
      <w:color w:val="7D9029"/>
    </w:rPr>
  </w:style>
  <w:style w:type="character" w:customStyle="1" w:styleId="RegionMarkerTok">
    <w:name w:val="RegionMarkerTok"/>
    <w:qFormat/>
  </w:style>
  <w:style w:type="character" w:customStyle="1" w:styleId="InformationTok">
    <w:name w:val="InformationTok"/>
    <w:qFormat/>
    <w:rPr>
      <w:b/>
      <w:i/>
      <w:color w:val="60A0B0"/>
    </w:rPr>
  </w:style>
  <w:style w:type="character" w:customStyle="1" w:styleId="WarningTok">
    <w:name w:val="WarningTok"/>
    <w:qFormat/>
    <w:rPr>
      <w:b/>
      <w:i/>
      <w:color w:val="60A0B0"/>
    </w:rPr>
  </w:style>
  <w:style w:type="character" w:customStyle="1" w:styleId="AlertTok">
    <w:name w:val="AlertTok"/>
    <w:qFormat/>
    <w:rPr>
      <w:b/>
      <w:color w:val="FF0000"/>
    </w:rPr>
  </w:style>
  <w:style w:type="character" w:customStyle="1" w:styleId="ErrorTok">
    <w:name w:val="ErrorTok"/>
    <w:qFormat/>
    <w:rPr>
      <w:b/>
      <w:color w:val="FF0000"/>
    </w:rPr>
  </w:style>
  <w:style w:type="character" w:customStyle="1" w:styleId="NormalTok">
    <w:name w:val="NormalTok"/>
    <w:qFormat/>
  </w:style>
  <w:style w:type="character" w:customStyle="1" w:styleId="3">
    <w:name w:val="标题 3 字符"/>
    <w:basedOn w:val="DefaultParagraphFont"/>
    <w:link w:val="Heading3"/>
    <w:uiPriority w:val="9"/>
    <w:qFormat/>
    <w:rPr>
      <w:b/>
      <w:bCs/>
      <w:sz w:val="21"/>
      <w:szCs w:val="32"/>
    </w:rPr>
  </w:style>
  <w:style w:type="character" w:customStyle="1" w:styleId="1">
    <w:name w:val="标题 1 字符"/>
    <w:basedOn w:val="DefaultParagraphFont"/>
    <w:link w:val="Heading1"/>
    <w:uiPriority w:val="9"/>
    <w:qFormat/>
    <w:rPr>
      <w:b/>
      <w:bCs/>
      <w:kern w:val="44"/>
      <w:sz w:val="28"/>
      <w:szCs w:val="44"/>
    </w:rPr>
  </w:style>
  <w:style w:type="character" w:customStyle="1" w:styleId="2">
    <w:name w:val="标题 2 字符"/>
    <w:basedOn w:val="DefaultParagraphFont"/>
    <w:link w:val="Heading2"/>
    <w:uiPriority w:val="9"/>
    <w:qFormat/>
    <w:rPr>
      <w:rFonts w:asciiTheme="majorHAnsi" w:eastAsiaTheme="majorEastAsia" w:hAnsiTheme="majorHAnsi" w:cstheme="majorBidi"/>
      <w:bCs/>
      <w:sz w:val="21"/>
      <w:szCs w:val="32"/>
    </w:rPr>
  </w:style>
  <w:style w:type="paragraph" w:customStyle="1" w:styleId="Compact">
    <w:name w:val="Compact"/>
    <w:basedOn w:val="BodyText"/>
    <w:qFormat/>
    <w:pPr>
      <w:widowControl/>
      <w:spacing w:before="36" w:after="36"/>
    </w:pPr>
    <w:rPr>
      <w:rFonts w:ascii="Times New Roman" w:hAnsi="Times New Roman" w:eastAsiaTheme="minorEastAsia" w:cstheme="minorBidi"/>
      <w:kern w:val="0"/>
      <w:szCs w:val="24"/>
      <w:lang w:eastAsia="en-US"/>
    </w:rPr>
  </w:style>
  <w:style w:type="table" w:customStyle="1" w:styleId="Table">
    <w:name w:val="Table"/>
    <w:semiHidden/>
    <w:unhideWhenUsed/>
    <w:qFormat/>
    <w:pPr>
      <w:spacing w:after="200"/>
    </w:pPr>
    <w:rPr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Caption">
    <w:name w:val="Table Caption"/>
    <w:basedOn w:val="Caption"/>
    <w:qFormat/>
    <w:pPr>
      <w:keepNext/>
      <w:widowControl/>
      <w:spacing w:after="120"/>
    </w:pPr>
    <w:rPr>
      <w:rFonts w:asciiTheme="minorHAnsi" w:eastAsiaTheme="minorEastAsia" w:hAnsiTheme="minorHAnsi" w:cstheme="minorBidi"/>
      <w:i/>
      <w:kern w:val="0"/>
      <w:sz w:val="24"/>
      <w:szCs w:val="24"/>
      <w:lang w:eastAsia="en-US"/>
    </w:rPr>
  </w:style>
  <w:style w:type="character" w:customStyle="1" w:styleId="a1">
    <w:name w:val="正文文本 字符"/>
    <w:basedOn w:val="DefaultParagraphFont"/>
    <w:link w:val="BodyText"/>
    <w:uiPriority w:val="99"/>
    <w:qFormat/>
    <w:rPr>
      <w:rFonts w:ascii="Calibri" w:eastAsia="宋体" w:hAnsi="Calibri" w:cs="Times New Roman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header" Target="header1.xml" /><Relationship Id="rId17" Type="http://schemas.openxmlformats.org/officeDocument/2006/relationships/header" Target="header2.xml" /><Relationship Id="rId18" Type="http://schemas.openxmlformats.org/officeDocument/2006/relationships/footer" Target="footer1.xml" /><Relationship Id="rId19" Type="http://schemas.openxmlformats.org/officeDocument/2006/relationships/footer" Target="footer2.xml" /><Relationship Id="rId2" Type="http://schemas.openxmlformats.org/officeDocument/2006/relationships/webSettings" Target="webSettings.xml" /><Relationship Id="rId20" Type="http://schemas.openxmlformats.org/officeDocument/2006/relationships/theme" Target="theme/theme1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2"/>
    <customShpInfo spid="_x0000_s2051"/>
    <customShpInfo spid="_x0000_s2050"/>
    <customShpInfo spid="_x0000_s2049"/>
    <customShpInfo spid="_x0000_s2058"/>
    <customShpInfo spid="_x0000_s2057"/>
    <customShpInfo spid="_x0000_s2056"/>
    <customShpInfo spid="_x0000_s2055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7</Pages>
  <Words>1572</Words>
  <Characters>8964</Characters>
  <Application>Microsoft Office Word</Application>
  <DocSecurity>0</DocSecurity>
  <Lines>74</Lines>
  <Paragraphs>21</Paragraphs>
  <ScaleCrop>false</ScaleCrop>
  <Company/>
  <LinksUpToDate>false</LinksUpToDate>
  <CharactersWithSpaces>10515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7</cp:revision>
  <dcterms:created xsi:type="dcterms:W3CDTF">2021-04-07T02:50:00Z</dcterms:created>
  <dcterms:modified xsi:type="dcterms:W3CDTF">2021-04-07T06:31:31Z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