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浙教</w:t>
      </w:r>
      <w:r>
        <w:rPr>
          <w:rStyle w:val="4"/>
          <w:rFonts w:ascii="宋体" w:hAnsi="宋体" w:eastAsia="宋体" w:cs="宋体"/>
          <w:sz w:val="24"/>
          <w:szCs w:val="24"/>
        </w:rPr>
        <w:t>版六年级数学下册第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67250" cy="5829300"/>
            <wp:effectExtent l="0" t="0" r="11430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24375" cy="6486525"/>
            <wp:effectExtent l="0" t="0" r="1905" b="571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67250" cy="6019800"/>
            <wp:effectExtent l="0" t="0" r="11430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6305550"/>
            <wp:effectExtent l="0" t="0" r="11430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14825" cy="6600825"/>
            <wp:effectExtent l="0" t="0" r="13335" b="1333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715BB"/>
    <w:rsid w:val="12E7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2021-04-25T15:04:00Z</dcterms:created>
  <dc:creator>Rocket Girls</dc:creator>
  <cp:lastModifiedBy>Rocket Girls</cp:lastModifiedBy>
  <dcterms:modified xsi:type="dcterms:W3CDTF">2021-04-25T15:04:59Z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21FADCFAE1DF4082A133DA362D080002</vt:lpwstr>
  </property>
</Properties>
</file>