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人教版新起点一年级下册英语第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b/>
          <w:bCs/>
          <w:sz w:val="24"/>
          <w:szCs w:val="24"/>
        </w:rPr>
        <w:t>单元测试卷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答案</w:t>
      </w:r>
      <w:r>
        <w:rPr>
          <w:rFonts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bookmarkStart w:id="0" w:name="_GoBack"/>
      <w:r>
        <w:drawing>
          <wp:inline distT="0" distB="0" distL="114300" distR="114300">
            <wp:extent cx="3935730" cy="4870450"/>
            <wp:effectExtent l="0" t="0" r="127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487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3207385" cy="1581785"/>
            <wp:effectExtent l="0" t="0" r="5715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61870" cy="1645285"/>
            <wp:effectExtent l="0" t="0" r="11430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D704B"/>
    <w:rsid w:val="30BE22AE"/>
    <w:rsid w:val="36C40AAC"/>
    <w:rsid w:val="4EC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2021-05-27T09:21:09Z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